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2033D3">
      <w:pPr>
        <w:jc w:val="center"/>
        <w:rPr>
          <w:b/>
          <w:bCs/>
          <w:sz w:val="48"/>
          <w:szCs w:val="48"/>
        </w:rPr>
      </w:pPr>
    </w:p>
    <w:p w14:paraId="6D725E2C">
      <w:pPr>
        <w:adjustRightInd w:val="0"/>
        <w:spacing w:line="540" w:lineRule="atLeast"/>
        <w:jc w:val="center"/>
        <w:rPr>
          <w:rFonts w:hint="eastAsia" w:eastAsia="黑体" w:cs="黑体"/>
          <w:b/>
          <w:bCs/>
          <w:sz w:val="52"/>
        </w:rPr>
      </w:pPr>
    </w:p>
    <w:p w14:paraId="0BF05AC3">
      <w:pPr>
        <w:adjustRightInd w:val="0"/>
        <w:spacing w:line="540" w:lineRule="atLeast"/>
        <w:jc w:val="center"/>
        <w:rPr>
          <w:rFonts w:hint="eastAsia" w:eastAsia="黑体" w:cs="黑体"/>
          <w:b/>
          <w:bCs/>
          <w:sz w:val="52"/>
        </w:rPr>
      </w:pPr>
      <w:r>
        <w:rPr>
          <w:rFonts w:hint="eastAsia" w:eastAsia="黑体" w:cs="黑体"/>
          <w:b/>
          <w:bCs/>
          <w:sz w:val="52"/>
          <w:lang w:val="en-US" w:eastAsia="zh-CN"/>
        </w:rPr>
        <w:t>河北轩翼高新汽车零部件生产项目</w:t>
      </w:r>
    </w:p>
    <w:p w14:paraId="345A6CE1">
      <w:pPr>
        <w:adjustRightInd w:val="0"/>
        <w:spacing w:line="540" w:lineRule="atLeast"/>
        <w:jc w:val="center"/>
        <w:rPr>
          <w:rFonts w:eastAsia="黑体" w:cs="黑体"/>
          <w:b/>
          <w:bCs/>
          <w:sz w:val="52"/>
        </w:rPr>
      </w:pPr>
      <w:r>
        <w:rPr>
          <w:rFonts w:hint="eastAsia" w:eastAsia="黑体" w:cs="黑体"/>
          <w:b/>
          <w:bCs/>
          <w:sz w:val="52"/>
          <w:lang w:eastAsia="zh-CN"/>
        </w:rPr>
        <w:t>（第一阶段）</w:t>
      </w:r>
      <w:r>
        <w:rPr>
          <w:rFonts w:hint="eastAsia" w:eastAsia="黑体" w:cs="黑体"/>
          <w:b/>
          <w:bCs/>
          <w:sz w:val="52"/>
        </w:rPr>
        <w:t>竣工环境保护验收监测报告表</w:t>
      </w:r>
    </w:p>
    <w:p w14:paraId="50801032">
      <w:pPr>
        <w:adjustRightInd w:val="0"/>
        <w:spacing w:line="540" w:lineRule="atLeast"/>
        <w:jc w:val="center"/>
        <w:rPr>
          <w:rFonts w:eastAsia="黑体"/>
          <w:b/>
          <w:bCs/>
          <w:sz w:val="32"/>
        </w:rPr>
      </w:pPr>
    </w:p>
    <w:p w14:paraId="69BBF713">
      <w:pPr>
        <w:spacing w:line="360" w:lineRule="auto"/>
        <w:rPr>
          <w:rFonts w:ascii="Times New Roman" w:hAnsi="Times New Roman" w:eastAsia="宋体"/>
          <w:szCs w:val="21"/>
        </w:rPr>
      </w:pPr>
    </w:p>
    <w:p w14:paraId="45D8F6DA">
      <w:pPr>
        <w:spacing w:line="360" w:lineRule="auto"/>
        <w:rPr>
          <w:rFonts w:ascii="Times New Roman" w:hAnsi="Times New Roman" w:eastAsia="宋体"/>
          <w:szCs w:val="21"/>
        </w:rPr>
      </w:pPr>
    </w:p>
    <w:p w14:paraId="75EB5E8F">
      <w:pPr>
        <w:spacing w:line="360" w:lineRule="auto"/>
        <w:rPr>
          <w:rFonts w:ascii="Times New Roman" w:hAnsi="Times New Roman" w:eastAsia="宋体"/>
          <w:szCs w:val="21"/>
        </w:rPr>
      </w:pPr>
    </w:p>
    <w:p w14:paraId="3C9CDAB5">
      <w:pPr>
        <w:spacing w:line="360" w:lineRule="auto"/>
        <w:rPr>
          <w:rFonts w:ascii="Times New Roman" w:hAnsi="Times New Roman" w:eastAsia="宋体"/>
          <w:szCs w:val="21"/>
        </w:rPr>
      </w:pPr>
    </w:p>
    <w:p w14:paraId="079F8A88">
      <w:pPr>
        <w:spacing w:line="360" w:lineRule="auto"/>
        <w:rPr>
          <w:rFonts w:ascii="Times New Roman" w:hAnsi="Times New Roman" w:eastAsia="宋体"/>
          <w:szCs w:val="21"/>
        </w:rPr>
      </w:pPr>
    </w:p>
    <w:p w14:paraId="466E2B68">
      <w:pPr>
        <w:spacing w:line="360" w:lineRule="auto"/>
        <w:rPr>
          <w:rFonts w:ascii="Times New Roman" w:hAnsi="Times New Roman" w:eastAsia="宋体"/>
          <w:szCs w:val="21"/>
        </w:rPr>
      </w:pPr>
    </w:p>
    <w:p w14:paraId="3AD99A2B">
      <w:pPr>
        <w:spacing w:line="360" w:lineRule="auto"/>
        <w:rPr>
          <w:rFonts w:ascii="Times New Roman" w:hAnsi="Times New Roman" w:eastAsia="宋体"/>
          <w:szCs w:val="21"/>
        </w:rPr>
      </w:pPr>
    </w:p>
    <w:p w14:paraId="2D79715D">
      <w:pPr>
        <w:spacing w:line="360" w:lineRule="auto"/>
        <w:rPr>
          <w:rFonts w:ascii="Times New Roman" w:hAnsi="Times New Roman" w:eastAsia="宋体"/>
          <w:szCs w:val="21"/>
        </w:rPr>
      </w:pPr>
    </w:p>
    <w:p w14:paraId="714CC5E2">
      <w:pPr>
        <w:spacing w:line="360" w:lineRule="auto"/>
        <w:rPr>
          <w:rFonts w:ascii="Times New Roman" w:hAnsi="Times New Roman" w:eastAsia="宋体"/>
          <w:szCs w:val="21"/>
        </w:rPr>
      </w:pPr>
    </w:p>
    <w:p w14:paraId="216EB6D7">
      <w:pPr>
        <w:spacing w:line="360" w:lineRule="auto"/>
        <w:rPr>
          <w:rFonts w:ascii="Times New Roman" w:hAnsi="Times New Roman" w:eastAsia="宋体"/>
          <w:szCs w:val="21"/>
        </w:rPr>
      </w:pPr>
    </w:p>
    <w:p w14:paraId="266ED2E0">
      <w:pPr>
        <w:spacing w:line="360" w:lineRule="auto"/>
        <w:rPr>
          <w:rFonts w:ascii="Times New Roman" w:hAnsi="Times New Roman" w:eastAsia="宋体"/>
          <w:szCs w:val="21"/>
        </w:rPr>
      </w:pPr>
    </w:p>
    <w:p w14:paraId="3B3967D8">
      <w:pPr>
        <w:spacing w:line="360" w:lineRule="auto"/>
        <w:rPr>
          <w:rFonts w:ascii="Times New Roman" w:hAnsi="Times New Roman" w:eastAsia="宋体"/>
          <w:szCs w:val="21"/>
        </w:rPr>
      </w:pPr>
    </w:p>
    <w:p w14:paraId="12A1D2E9">
      <w:pPr>
        <w:spacing w:line="360" w:lineRule="auto"/>
        <w:rPr>
          <w:rFonts w:ascii="Times New Roman" w:hAnsi="Times New Roman" w:eastAsia="宋体"/>
          <w:szCs w:val="21"/>
        </w:rPr>
      </w:pPr>
    </w:p>
    <w:p w14:paraId="6962D39A">
      <w:pPr>
        <w:spacing w:line="360" w:lineRule="auto"/>
        <w:rPr>
          <w:rFonts w:ascii="Times New Roman" w:hAnsi="Times New Roman" w:eastAsia="宋体"/>
          <w:szCs w:val="21"/>
        </w:rPr>
      </w:pPr>
    </w:p>
    <w:p w14:paraId="4016EC18">
      <w:pPr>
        <w:keepNext w:val="0"/>
        <w:keepLines w:val="0"/>
        <w:widowControl/>
        <w:suppressLineNumbers w:val="0"/>
        <w:jc w:val="center"/>
        <w:rPr>
          <w:b/>
          <w:bCs/>
          <w:sz w:val="30"/>
          <w:szCs w:val="30"/>
        </w:rPr>
      </w:pPr>
      <w:r>
        <w:rPr>
          <w:rFonts w:hint="eastAsia"/>
          <w:b/>
          <w:bCs/>
          <w:sz w:val="30"/>
          <w:szCs w:val="30"/>
        </w:rPr>
        <w:t>建设单位：</w:t>
      </w:r>
      <w:r>
        <w:rPr>
          <w:rFonts w:hint="eastAsia"/>
          <w:b/>
          <w:bCs/>
          <w:sz w:val="30"/>
          <w:szCs w:val="30"/>
          <w:lang w:val="en-US" w:eastAsia="zh-CN"/>
        </w:rPr>
        <w:t>河北轩翼高新汽车零部件有限公司</w:t>
      </w:r>
    </w:p>
    <w:p w14:paraId="7A0EB069">
      <w:pPr>
        <w:adjustRightInd w:val="0"/>
        <w:spacing w:line="720" w:lineRule="atLeast"/>
        <w:ind w:firstLine="2108" w:firstLineChars="700"/>
        <w:rPr>
          <w:b/>
          <w:bCs/>
          <w:sz w:val="30"/>
          <w:szCs w:val="30"/>
        </w:rPr>
      </w:pPr>
      <w:r>
        <w:rPr>
          <w:rFonts w:hint="eastAsia"/>
          <w:b/>
          <w:bCs/>
          <w:sz w:val="30"/>
          <w:szCs w:val="30"/>
        </w:rPr>
        <w:t>编制单位：</w:t>
      </w:r>
      <w:r>
        <w:rPr>
          <w:rFonts w:hint="eastAsia"/>
          <w:b/>
          <w:bCs/>
          <w:sz w:val="30"/>
          <w:szCs w:val="30"/>
          <w:lang w:val="en-US" w:eastAsia="zh-CN"/>
        </w:rPr>
        <w:t>河北轩翼高新汽车零部件有限公司</w:t>
      </w:r>
    </w:p>
    <w:p w14:paraId="4FC0C888">
      <w:pPr>
        <w:adjustRightInd w:val="0"/>
        <w:spacing w:line="720" w:lineRule="atLeast"/>
        <w:jc w:val="center"/>
        <w:rPr>
          <w:rFonts w:ascii="Times New Roman" w:hAnsi="Times New Roman" w:eastAsia="宋体"/>
          <w:szCs w:val="21"/>
        </w:rPr>
      </w:pPr>
      <w:r>
        <w:rPr>
          <w:rFonts w:hint="eastAsia"/>
          <w:b/>
          <w:bCs/>
          <w:sz w:val="32"/>
        </w:rPr>
        <w:t xml:space="preserve">  二〇二</w:t>
      </w:r>
      <w:r>
        <w:rPr>
          <w:rFonts w:hint="eastAsia"/>
          <w:b/>
          <w:bCs/>
          <w:sz w:val="32"/>
          <w:lang w:eastAsia="zh-CN"/>
        </w:rPr>
        <w:t>五</w:t>
      </w:r>
      <w:r>
        <w:rPr>
          <w:rFonts w:hint="eastAsia"/>
          <w:b/>
          <w:bCs/>
          <w:sz w:val="32"/>
        </w:rPr>
        <w:t>年</w:t>
      </w:r>
      <w:r>
        <w:rPr>
          <w:rFonts w:hint="eastAsia"/>
          <w:b/>
          <w:bCs/>
          <w:sz w:val="32"/>
          <w:lang w:eastAsia="zh-CN"/>
        </w:rPr>
        <w:t>一</w:t>
      </w:r>
      <w:r>
        <w:rPr>
          <w:rFonts w:hint="eastAsia"/>
          <w:b/>
          <w:bCs/>
          <w:sz w:val="32"/>
        </w:rPr>
        <w:t>月</w:t>
      </w:r>
    </w:p>
    <w:p w14:paraId="16D4C62B">
      <w:pPr>
        <w:spacing w:line="360" w:lineRule="auto"/>
        <w:rPr>
          <w:b/>
          <w:sz w:val="28"/>
          <w:szCs w:val="28"/>
        </w:rPr>
      </w:pPr>
      <w:r>
        <w:rPr>
          <w:b/>
          <w:szCs w:val="28"/>
        </w:rPr>
        <w:br w:type="page"/>
      </w:r>
      <w:r>
        <w:rPr>
          <w:b/>
          <w:sz w:val="28"/>
          <w:szCs w:val="28"/>
        </w:rPr>
        <w:t>建设单位法人代表</w:t>
      </w:r>
      <w:r>
        <w:rPr>
          <w:rFonts w:hint="eastAsia"/>
          <w:b/>
          <w:sz w:val="28"/>
          <w:szCs w:val="28"/>
          <w:lang w:eastAsia="zh-CN"/>
        </w:rPr>
        <w:t>：</w:t>
      </w:r>
      <w:r>
        <w:rPr>
          <w:rFonts w:hint="eastAsia"/>
          <w:b/>
          <w:sz w:val="28"/>
          <w:szCs w:val="28"/>
          <w:lang w:val="en-US" w:eastAsia="zh-CN"/>
        </w:rPr>
        <w:t>任思远</w:t>
      </w:r>
      <w:r>
        <w:rPr>
          <w:b/>
          <w:sz w:val="28"/>
          <w:szCs w:val="28"/>
        </w:rPr>
        <w:t xml:space="preserve">       </w:t>
      </w:r>
    </w:p>
    <w:p w14:paraId="21D8B1FA">
      <w:pPr>
        <w:spacing w:line="360" w:lineRule="auto"/>
        <w:rPr>
          <w:b/>
          <w:sz w:val="28"/>
          <w:szCs w:val="28"/>
        </w:rPr>
      </w:pPr>
      <w:r>
        <w:rPr>
          <w:b/>
          <w:sz w:val="28"/>
          <w:szCs w:val="28"/>
        </w:rPr>
        <w:t>编制单位法人代表：</w:t>
      </w:r>
      <w:r>
        <w:rPr>
          <w:rFonts w:hint="eastAsia"/>
          <w:b/>
          <w:sz w:val="28"/>
          <w:szCs w:val="28"/>
          <w:lang w:val="en-US" w:eastAsia="zh-CN"/>
        </w:rPr>
        <w:t>任思远</w:t>
      </w:r>
      <w:r>
        <w:rPr>
          <w:b/>
          <w:sz w:val="28"/>
          <w:szCs w:val="28"/>
        </w:rPr>
        <w:tab/>
      </w:r>
      <w:r>
        <w:rPr>
          <w:b/>
          <w:sz w:val="28"/>
          <w:szCs w:val="28"/>
        </w:rPr>
        <w:t xml:space="preserve">  </w:t>
      </w:r>
    </w:p>
    <w:p w14:paraId="3C1A55C9">
      <w:pPr>
        <w:spacing w:line="360" w:lineRule="auto"/>
        <w:rPr>
          <w:rFonts w:hint="eastAsia"/>
          <w:b/>
          <w:sz w:val="28"/>
          <w:szCs w:val="28"/>
          <w:lang w:eastAsia="zh-CN"/>
        </w:rPr>
      </w:pPr>
      <w:r>
        <w:rPr>
          <w:b/>
          <w:sz w:val="28"/>
          <w:szCs w:val="28"/>
        </w:rPr>
        <w:t>项  目  负  责  人：</w:t>
      </w:r>
      <w:r>
        <w:rPr>
          <w:rFonts w:hint="eastAsia"/>
          <w:b/>
          <w:sz w:val="28"/>
          <w:szCs w:val="28"/>
          <w:lang w:val="en-US" w:eastAsia="zh-CN"/>
        </w:rPr>
        <w:t>任思远</w:t>
      </w:r>
    </w:p>
    <w:p w14:paraId="25F9CBB9">
      <w:pPr>
        <w:widowControl/>
        <w:ind w:firstLine="686" w:firstLineChars="245"/>
        <w:jc w:val="left"/>
        <w:rPr>
          <w:rFonts w:ascii="Times New Roman" w:hAnsi="Times New Roman" w:eastAsia="宋体"/>
          <w:color w:val="000000"/>
          <w:sz w:val="28"/>
          <w:szCs w:val="28"/>
        </w:rPr>
      </w:pPr>
    </w:p>
    <w:p w14:paraId="03CBA29B">
      <w:pPr>
        <w:spacing w:line="360" w:lineRule="auto"/>
        <w:ind w:firstLine="560" w:firstLineChars="200"/>
        <w:rPr>
          <w:rFonts w:ascii="Times New Roman" w:hAnsi="Times New Roman" w:eastAsia="宋体"/>
          <w:color w:val="000000"/>
          <w:sz w:val="28"/>
          <w:szCs w:val="28"/>
        </w:rPr>
      </w:pPr>
    </w:p>
    <w:p w14:paraId="6C23655D">
      <w:pPr>
        <w:spacing w:line="360" w:lineRule="auto"/>
        <w:ind w:firstLine="560" w:firstLineChars="200"/>
        <w:rPr>
          <w:rFonts w:ascii="Times New Roman" w:hAnsi="Times New Roman" w:eastAsia="宋体"/>
          <w:color w:val="000000"/>
          <w:sz w:val="28"/>
          <w:szCs w:val="28"/>
        </w:rPr>
      </w:pPr>
    </w:p>
    <w:p w14:paraId="2CA2B837">
      <w:pPr>
        <w:spacing w:line="360" w:lineRule="auto"/>
        <w:ind w:firstLine="560" w:firstLineChars="200"/>
        <w:rPr>
          <w:rFonts w:ascii="Times New Roman" w:hAnsi="Times New Roman" w:eastAsia="宋体"/>
          <w:color w:val="000000"/>
          <w:sz w:val="28"/>
          <w:szCs w:val="28"/>
        </w:rPr>
      </w:pPr>
    </w:p>
    <w:p w14:paraId="0D4A5196">
      <w:pPr>
        <w:spacing w:line="360" w:lineRule="auto"/>
        <w:ind w:firstLine="560" w:firstLineChars="200"/>
        <w:rPr>
          <w:rFonts w:ascii="Times New Roman" w:hAnsi="Times New Roman" w:eastAsia="宋体"/>
          <w:color w:val="000000"/>
          <w:sz w:val="28"/>
          <w:szCs w:val="28"/>
        </w:rPr>
      </w:pPr>
    </w:p>
    <w:p w14:paraId="21D42EC8">
      <w:pPr>
        <w:spacing w:line="360" w:lineRule="auto"/>
        <w:ind w:firstLine="560" w:firstLineChars="200"/>
        <w:rPr>
          <w:rFonts w:ascii="Times New Roman" w:hAnsi="Times New Roman" w:eastAsia="宋体"/>
          <w:color w:val="000000"/>
          <w:sz w:val="28"/>
          <w:szCs w:val="28"/>
        </w:rPr>
      </w:pPr>
    </w:p>
    <w:p w14:paraId="3599B319">
      <w:pPr>
        <w:spacing w:line="360" w:lineRule="auto"/>
        <w:ind w:firstLine="560" w:firstLineChars="200"/>
        <w:rPr>
          <w:rFonts w:ascii="Times New Roman" w:hAnsi="Times New Roman" w:eastAsia="宋体"/>
          <w:color w:val="000000"/>
          <w:sz w:val="28"/>
          <w:szCs w:val="28"/>
        </w:rPr>
      </w:pPr>
    </w:p>
    <w:p w14:paraId="01EAE3CA">
      <w:pPr>
        <w:spacing w:line="360" w:lineRule="auto"/>
        <w:rPr>
          <w:rFonts w:ascii="Times New Roman" w:hAnsi="Times New Roman" w:eastAsia="宋体"/>
          <w:b/>
          <w:color w:val="000000"/>
          <w:sz w:val="28"/>
          <w:szCs w:val="28"/>
        </w:rPr>
      </w:pPr>
      <w:r>
        <w:rPr>
          <w:rFonts w:hint="eastAsia" w:ascii="Times New Roman" w:hAnsi="Times New Roman" w:eastAsia="宋体"/>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3345815</wp:posOffset>
                </wp:positionH>
                <wp:positionV relativeFrom="paragraph">
                  <wp:posOffset>68580</wp:posOffset>
                </wp:positionV>
                <wp:extent cx="3291205" cy="2059305"/>
                <wp:effectExtent l="0" t="0" r="0" b="0"/>
                <wp:wrapNone/>
                <wp:docPr id="48" name="文本框 48"/>
                <wp:cNvGraphicFramePr/>
                <a:graphic xmlns:a="http://schemas.openxmlformats.org/drawingml/2006/main">
                  <a:graphicData uri="http://schemas.microsoft.com/office/word/2010/wordprocessingShape">
                    <wps:wsp>
                      <wps:cNvSpPr txBox="1"/>
                      <wps:spPr>
                        <a:xfrm>
                          <a:off x="0" y="0"/>
                          <a:ext cx="3291205" cy="2059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DB71FE">
                            <w:pPr>
                              <w:keepNext w:val="0"/>
                              <w:keepLines w:val="0"/>
                              <w:pageBreakBefore w:val="0"/>
                              <w:widowControl/>
                              <w:suppressLineNumbers w:val="0"/>
                              <w:kinsoku/>
                              <w:wordWrap/>
                              <w:overflowPunct/>
                              <w:topLinePunct w:val="0"/>
                              <w:bidi w:val="0"/>
                              <w:snapToGrid/>
                              <w:spacing w:line="360" w:lineRule="auto"/>
                              <w:jc w:val="both"/>
                              <w:textAlignment w:val="auto"/>
                              <w:rPr>
                                <w:rFonts w:hint="eastAsia"/>
                                <w:b/>
                                <w:bCs/>
                                <w:sz w:val="24"/>
                                <w:lang w:val="en-US" w:eastAsia="zh-CN"/>
                              </w:rPr>
                            </w:pPr>
                            <w:r>
                              <w:rPr>
                                <w:rFonts w:hint="eastAsia"/>
                                <w:b/>
                                <w:bCs/>
                                <w:sz w:val="24"/>
                              </w:rPr>
                              <w:t>建设单位：</w:t>
                            </w:r>
                            <w:r>
                              <w:rPr>
                                <w:rFonts w:hint="eastAsia"/>
                                <w:b/>
                                <w:bCs/>
                                <w:sz w:val="24"/>
                                <w:lang w:val="en-US" w:eastAsia="zh-CN"/>
                              </w:rPr>
                              <w:t>河北轩翼高新汽车零部件有限公司</w:t>
                            </w:r>
                          </w:p>
                          <w:p w14:paraId="5F53AFFB">
                            <w:pPr>
                              <w:keepNext w:val="0"/>
                              <w:keepLines w:val="0"/>
                              <w:pageBreakBefore w:val="0"/>
                              <w:widowControl/>
                              <w:suppressLineNumbers w:val="0"/>
                              <w:kinsoku/>
                              <w:wordWrap/>
                              <w:overflowPunct/>
                              <w:topLinePunct w:val="0"/>
                              <w:bidi w:val="0"/>
                              <w:snapToGrid/>
                              <w:spacing w:line="360" w:lineRule="auto"/>
                              <w:ind w:firstLine="1205" w:firstLineChars="500"/>
                              <w:jc w:val="both"/>
                              <w:textAlignment w:val="auto"/>
                              <w:rPr>
                                <w:rFonts w:hint="eastAsia"/>
                                <w:b/>
                                <w:bCs/>
                                <w:sz w:val="24"/>
                              </w:rPr>
                            </w:pPr>
                            <w:r>
                              <w:rPr>
                                <w:rFonts w:hint="eastAsia"/>
                                <w:b/>
                                <w:bCs/>
                                <w:sz w:val="24"/>
                              </w:rPr>
                              <w:t>（盖章）</w:t>
                            </w:r>
                          </w:p>
                          <w:p w14:paraId="56D66566">
                            <w:pPr>
                              <w:keepNext w:val="0"/>
                              <w:keepLines w:val="0"/>
                              <w:pageBreakBefore w:val="0"/>
                              <w:widowControl/>
                              <w:suppressLineNumbers w:val="0"/>
                              <w:kinsoku/>
                              <w:wordWrap/>
                              <w:overflowPunct/>
                              <w:topLinePunct w:val="0"/>
                              <w:bidi w:val="0"/>
                              <w:snapToGrid/>
                              <w:spacing w:line="360" w:lineRule="auto"/>
                              <w:jc w:val="both"/>
                              <w:textAlignment w:val="auto"/>
                              <w:rPr>
                                <w:rFonts w:hint="default"/>
                                <w:b/>
                                <w:bCs/>
                                <w:sz w:val="24"/>
                                <w:highlight w:val="yellow"/>
                                <w:lang w:val="en-US" w:eastAsia="zh-CN"/>
                              </w:rPr>
                            </w:pPr>
                            <w:r>
                              <w:rPr>
                                <w:b/>
                                <w:bCs/>
                                <w:sz w:val="24"/>
                              </w:rPr>
                              <w:t>电话：</w:t>
                            </w:r>
                            <w:r>
                              <w:rPr>
                                <w:rFonts w:hint="eastAsia"/>
                                <w:b/>
                                <w:bCs/>
                                <w:sz w:val="24"/>
                                <w:lang w:val="en-US" w:eastAsia="zh-CN"/>
                              </w:rPr>
                              <w:t>15633769776</w:t>
                            </w:r>
                          </w:p>
                          <w:p w14:paraId="66C3DA46">
                            <w:pPr>
                              <w:keepNext w:val="0"/>
                              <w:keepLines w:val="0"/>
                              <w:pageBreakBefore w:val="0"/>
                              <w:kinsoku/>
                              <w:wordWrap/>
                              <w:overflowPunct/>
                              <w:topLinePunct w:val="0"/>
                              <w:bidi w:val="0"/>
                              <w:adjustRightInd w:val="0"/>
                              <w:snapToGrid/>
                              <w:spacing w:line="360" w:lineRule="auto"/>
                              <w:textAlignment w:val="auto"/>
                              <w:rPr>
                                <w:rFonts w:hint="default" w:eastAsiaTheme="minorEastAsia"/>
                                <w:b/>
                                <w:bCs/>
                                <w:sz w:val="24"/>
                                <w:lang w:val="en-US" w:eastAsia="zh-CN"/>
                              </w:rPr>
                            </w:pPr>
                            <w:r>
                              <w:rPr>
                                <w:b/>
                                <w:bCs/>
                                <w:sz w:val="24"/>
                              </w:rPr>
                              <w:t>邮编：</w:t>
                            </w:r>
                            <w:r>
                              <w:rPr>
                                <w:rFonts w:hint="eastAsia"/>
                                <w:b/>
                                <w:bCs/>
                                <w:sz w:val="24"/>
                                <w:lang w:val="en-US" w:eastAsia="zh-CN"/>
                              </w:rPr>
                              <w:t>072761</w:t>
                            </w:r>
                          </w:p>
                          <w:p w14:paraId="40692F33">
                            <w:pPr>
                              <w:keepNext w:val="0"/>
                              <w:keepLines w:val="0"/>
                              <w:pageBreakBefore w:val="0"/>
                              <w:kinsoku/>
                              <w:wordWrap/>
                              <w:overflowPunct/>
                              <w:topLinePunct w:val="0"/>
                              <w:bidi w:val="0"/>
                              <w:adjustRightInd w:val="0"/>
                              <w:snapToGrid/>
                              <w:spacing w:line="360" w:lineRule="auto"/>
                              <w:ind w:left="723" w:hanging="723" w:hangingChars="300"/>
                              <w:textAlignment w:val="auto"/>
                              <w:rPr>
                                <w:rFonts w:hint="eastAsia"/>
                                <w:b/>
                                <w:bCs/>
                                <w:sz w:val="24"/>
                                <w:lang w:val="en-US" w:eastAsia="zh-CN"/>
                              </w:rPr>
                            </w:pPr>
                            <w:r>
                              <w:rPr>
                                <w:b/>
                                <w:bCs/>
                                <w:sz w:val="24"/>
                              </w:rPr>
                              <w:t>地址：</w:t>
                            </w:r>
                            <w:r>
                              <w:rPr>
                                <w:rFonts w:hint="eastAsia"/>
                                <w:b/>
                                <w:bCs/>
                                <w:sz w:val="24"/>
                                <w:lang w:eastAsia="zh-CN"/>
                              </w:rPr>
                              <w:t>河北省</w:t>
                            </w:r>
                            <w:r>
                              <w:rPr>
                                <w:rFonts w:hint="eastAsia"/>
                                <w:b/>
                                <w:bCs/>
                                <w:sz w:val="24"/>
                              </w:rPr>
                              <w:t>涿州市松林店镇工业</w:t>
                            </w:r>
                            <w:r>
                              <w:rPr>
                                <w:rFonts w:hint="eastAsia"/>
                                <w:b/>
                                <w:bCs/>
                                <w:sz w:val="24"/>
                                <w:lang w:eastAsia="zh-CN"/>
                              </w:rPr>
                              <w:t>园</w:t>
                            </w:r>
                            <w:r>
                              <w:rPr>
                                <w:rFonts w:hint="eastAsia"/>
                                <w:b/>
                                <w:bCs/>
                                <w:sz w:val="24"/>
                              </w:rPr>
                              <w:t>区</w:t>
                            </w:r>
                          </w:p>
                          <w:p w14:paraId="443FE5AE">
                            <w:pPr>
                              <w:keepNext w:val="0"/>
                              <w:keepLines w:val="0"/>
                              <w:pageBreakBefore w:val="0"/>
                              <w:kinsoku/>
                              <w:wordWrap/>
                              <w:overflowPunct/>
                              <w:topLinePunct w:val="0"/>
                              <w:bidi w:val="0"/>
                              <w:adjustRightInd w:val="0"/>
                              <w:snapToGrid/>
                              <w:spacing w:line="360" w:lineRule="auto"/>
                              <w:ind w:left="723" w:hanging="723" w:hangingChars="300"/>
                              <w:textAlignment w:val="auto"/>
                              <w:rPr>
                                <w:rFonts w:hint="eastAsia"/>
                                <w:b/>
                                <w:bCs/>
                                <w:sz w:val="24"/>
                                <w:lang w:val="en-US" w:eastAsia="zh-CN"/>
                              </w:rPr>
                            </w:pPr>
                          </w:p>
                          <w:p w14:paraId="1AA54248">
                            <w:pPr>
                              <w:keepNext w:val="0"/>
                              <w:keepLines w:val="0"/>
                              <w:pageBreakBefore w:val="0"/>
                              <w:kinsoku/>
                              <w:wordWrap/>
                              <w:overflowPunct/>
                              <w:topLinePunct w:val="0"/>
                              <w:bidi w:val="0"/>
                              <w:adjustRightInd w:val="0"/>
                              <w:snapToGrid/>
                              <w:spacing w:line="360" w:lineRule="auto"/>
                              <w:ind w:left="723" w:hanging="723" w:hangingChars="300"/>
                              <w:textAlignment w:val="auto"/>
                              <w:rPr>
                                <w:rFonts w:hint="eastAsia" w:eastAsiaTheme="minorEastAsia"/>
                                <w:b/>
                                <w:bCs/>
                                <w:sz w:val="24"/>
                                <w:lang w:eastAsia="zh-CN"/>
                              </w:rPr>
                            </w:pPr>
                          </w:p>
                          <w:p w14:paraId="37FD2DF1">
                            <w:pPr>
                              <w:spacing w:line="360" w:lineRule="auto"/>
                              <w:rPr>
                                <w:rFonts w:ascii="Times New Roman" w:hAnsi="Times New Roman" w:eastAsia="宋体"/>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3.45pt;margin-top:5.4pt;height:162.15pt;width:259.15pt;z-index:251661312;mso-width-relative:page;mso-height-relative:page;" filled="f" stroked="f" coordsize="21600,21600" o:gfxdata="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LlxtyfbAAAACwEAAA8AAAAAAAAAAQAg&#10;AAAAIgAAAGRycy9kb3ducmV2LnhtbFBLAQIUABQAAAAIAIdO4kDuRNCLRAIAAHcEAAAOAAAAAAAA&#10;AAEAIAAAACoBAABkcnMvZTJvRG9jLnhtbFBLBQYAAAAABgAGAFkBAADgBQAAAAA=&#10;">
                <v:fill on="f" focussize="0,0"/>
                <v:stroke on="f" weight="0.5pt"/>
                <v:imagedata o:title=""/>
                <o:lock v:ext="edit" aspectratio="f"/>
                <v:textbox>
                  <w:txbxContent>
                    <w:p w14:paraId="69DB71FE">
                      <w:pPr>
                        <w:keepNext w:val="0"/>
                        <w:keepLines w:val="0"/>
                        <w:pageBreakBefore w:val="0"/>
                        <w:widowControl/>
                        <w:suppressLineNumbers w:val="0"/>
                        <w:kinsoku/>
                        <w:wordWrap/>
                        <w:overflowPunct/>
                        <w:topLinePunct w:val="0"/>
                        <w:bidi w:val="0"/>
                        <w:snapToGrid/>
                        <w:spacing w:line="360" w:lineRule="auto"/>
                        <w:jc w:val="both"/>
                        <w:textAlignment w:val="auto"/>
                        <w:rPr>
                          <w:rFonts w:hint="eastAsia"/>
                          <w:b/>
                          <w:bCs/>
                          <w:sz w:val="24"/>
                          <w:lang w:val="en-US" w:eastAsia="zh-CN"/>
                        </w:rPr>
                      </w:pPr>
                      <w:r>
                        <w:rPr>
                          <w:rFonts w:hint="eastAsia"/>
                          <w:b/>
                          <w:bCs/>
                          <w:sz w:val="24"/>
                        </w:rPr>
                        <w:t>建设单位：</w:t>
                      </w:r>
                      <w:r>
                        <w:rPr>
                          <w:rFonts w:hint="eastAsia"/>
                          <w:b/>
                          <w:bCs/>
                          <w:sz w:val="24"/>
                          <w:lang w:val="en-US" w:eastAsia="zh-CN"/>
                        </w:rPr>
                        <w:t>河北轩翼高新汽车零部件有限公司</w:t>
                      </w:r>
                    </w:p>
                    <w:p w14:paraId="5F53AFFB">
                      <w:pPr>
                        <w:keepNext w:val="0"/>
                        <w:keepLines w:val="0"/>
                        <w:pageBreakBefore w:val="0"/>
                        <w:widowControl/>
                        <w:suppressLineNumbers w:val="0"/>
                        <w:kinsoku/>
                        <w:wordWrap/>
                        <w:overflowPunct/>
                        <w:topLinePunct w:val="0"/>
                        <w:bidi w:val="0"/>
                        <w:snapToGrid/>
                        <w:spacing w:line="360" w:lineRule="auto"/>
                        <w:ind w:firstLine="1205" w:firstLineChars="500"/>
                        <w:jc w:val="both"/>
                        <w:textAlignment w:val="auto"/>
                        <w:rPr>
                          <w:rFonts w:hint="eastAsia"/>
                          <w:b/>
                          <w:bCs/>
                          <w:sz w:val="24"/>
                        </w:rPr>
                      </w:pPr>
                      <w:r>
                        <w:rPr>
                          <w:rFonts w:hint="eastAsia"/>
                          <w:b/>
                          <w:bCs/>
                          <w:sz w:val="24"/>
                        </w:rPr>
                        <w:t>（盖章）</w:t>
                      </w:r>
                    </w:p>
                    <w:p w14:paraId="56D66566">
                      <w:pPr>
                        <w:keepNext w:val="0"/>
                        <w:keepLines w:val="0"/>
                        <w:pageBreakBefore w:val="0"/>
                        <w:widowControl/>
                        <w:suppressLineNumbers w:val="0"/>
                        <w:kinsoku/>
                        <w:wordWrap/>
                        <w:overflowPunct/>
                        <w:topLinePunct w:val="0"/>
                        <w:bidi w:val="0"/>
                        <w:snapToGrid/>
                        <w:spacing w:line="360" w:lineRule="auto"/>
                        <w:jc w:val="both"/>
                        <w:textAlignment w:val="auto"/>
                        <w:rPr>
                          <w:rFonts w:hint="default"/>
                          <w:b/>
                          <w:bCs/>
                          <w:sz w:val="24"/>
                          <w:highlight w:val="yellow"/>
                          <w:lang w:val="en-US" w:eastAsia="zh-CN"/>
                        </w:rPr>
                      </w:pPr>
                      <w:r>
                        <w:rPr>
                          <w:b/>
                          <w:bCs/>
                          <w:sz w:val="24"/>
                        </w:rPr>
                        <w:t>电话：</w:t>
                      </w:r>
                      <w:r>
                        <w:rPr>
                          <w:rFonts w:hint="eastAsia"/>
                          <w:b/>
                          <w:bCs/>
                          <w:sz w:val="24"/>
                          <w:lang w:val="en-US" w:eastAsia="zh-CN"/>
                        </w:rPr>
                        <w:t>15633769776</w:t>
                      </w:r>
                    </w:p>
                    <w:p w14:paraId="66C3DA46">
                      <w:pPr>
                        <w:keepNext w:val="0"/>
                        <w:keepLines w:val="0"/>
                        <w:pageBreakBefore w:val="0"/>
                        <w:kinsoku/>
                        <w:wordWrap/>
                        <w:overflowPunct/>
                        <w:topLinePunct w:val="0"/>
                        <w:bidi w:val="0"/>
                        <w:adjustRightInd w:val="0"/>
                        <w:snapToGrid/>
                        <w:spacing w:line="360" w:lineRule="auto"/>
                        <w:textAlignment w:val="auto"/>
                        <w:rPr>
                          <w:rFonts w:hint="default" w:eastAsiaTheme="minorEastAsia"/>
                          <w:b/>
                          <w:bCs/>
                          <w:sz w:val="24"/>
                          <w:lang w:val="en-US" w:eastAsia="zh-CN"/>
                        </w:rPr>
                      </w:pPr>
                      <w:r>
                        <w:rPr>
                          <w:b/>
                          <w:bCs/>
                          <w:sz w:val="24"/>
                        </w:rPr>
                        <w:t>邮编：</w:t>
                      </w:r>
                      <w:r>
                        <w:rPr>
                          <w:rFonts w:hint="eastAsia"/>
                          <w:b/>
                          <w:bCs/>
                          <w:sz w:val="24"/>
                          <w:lang w:val="en-US" w:eastAsia="zh-CN"/>
                        </w:rPr>
                        <w:t>072761</w:t>
                      </w:r>
                    </w:p>
                    <w:p w14:paraId="40692F33">
                      <w:pPr>
                        <w:keepNext w:val="0"/>
                        <w:keepLines w:val="0"/>
                        <w:pageBreakBefore w:val="0"/>
                        <w:kinsoku/>
                        <w:wordWrap/>
                        <w:overflowPunct/>
                        <w:topLinePunct w:val="0"/>
                        <w:bidi w:val="0"/>
                        <w:adjustRightInd w:val="0"/>
                        <w:snapToGrid/>
                        <w:spacing w:line="360" w:lineRule="auto"/>
                        <w:ind w:left="723" w:hanging="723" w:hangingChars="300"/>
                        <w:textAlignment w:val="auto"/>
                        <w:rPr>
                          <w:rFonts w:hint="eastAsia"/>
                          <w:b/>
                          <w:bCs/>
                          <w:sz w:val="24"/>
                          <w:lang w:val="en-US" w:eastAsia="zh-CN"/>
                        </w:rPr>
                      </w:pPr>
                      <w:r>
                        <w:rPr>
                          <w:b/>
                          <w:bCs/>
                          <w:sz w:val="24"/>
                        </w:rPr>
                        <w:t>地址：</w:t>
                      </w:r>
                      <w:r>
                        <w:rPr>
                          <w:rFonts w:hint="eastAsia"/>
                          <w:b/>
                          <w:bCs/>
                          <w:sz w:val="24"/>
                          <w:lang w:eastAsia="zh-CN"/>
                        </w:rPr>
                        <w:t>河北省</w:t>
                      </w:r>
                      <w:r>
                        <w:rPr>
                          <w:rFonts w:hint="eastAsia"/>
                          <w:b/>
                          <w:bCs/>
                          <w:sz w:val="24"/>
                        </w:rPr>
                        <w:t>涿州市松林店镇工业</w:t>
                      </w:r>
                      <w:r>
                        <w:rPr>
                          <w:rFonts w:hint="eastAsia"/>
                          <w:b/>
                          <w:bCs/>
                          <w:sz w:val="24"/>
                          <w:lang w:eastAsia="zh-CN"/>
                        </w:rPr>
                        <w:t>园</w:t>
                      </w:r>
                      <w:r>
                        <w:rPr>
                          <w:rFonts w:hint="eastAsia"/>
                          <w:b/>
                          <w:bCs/>
                          <w:sz w:val="24"/>
                        </w:rPr>
                        <w:t>区</w:t>
                      </w:r>
                    </w:p>
                    <w:p w14:paraId="443FE5AE">
                      <w:pPr>
                        <w:keepNext w:val="0"/>
                        <w:keepLines w:val="0"/>
                        <w:pageBreakBefore w:val="0"/>
                        <w:kinsoku/>
                        <w:wordWrap/>
                        <w:overflowPunct/>
                        <w:topLinePunct w:val="0"/>
                        <w:bidi w:val="0"/>
                        <w:adjustRightInd w:val="0"/>
                        <w:snapToGrid/>
                        <w:spacing w:line="360" w:lineRule="auto"/>
                        <w:ind w:left="723" w:hanging="723" w:hangingChars="300"/>
                        <w:textAlignment w:val="auto"/>
                        <w:rPr>
                          <w:rFonts w:hint="eastAsia"/>
                          <w:b/>
                          <w:bCs/>
                          <w:sz w:val="24"/>
                          <w:lang w:val="en-US" w:eastAsia="zh-CN"/>
                        </w:rPr>
                      </w:pPr>
                    </w:p>
                    <w:p w14:paraId="1AA54248">
                      <w:pPr>
                        <w:keepNext w:val="0"/>
                        <w:keepLines w:val="0"/>
                        <w:pageBreakBefore w:val="0"/>
                        <w:kinsoku/>
                        <w:wordWrap/>
                        <w:overflowPunct/>
                        <w:topLinePunct w:val="0"/>
                        <w:bidi w:val="0"/>
                        <w:adjustRightInd w:val="0"/>
                        <w:snapToGrid/>
                        <w:spacing w:line="360" w:lineRule="auto"/>
                        <w:ind w:left="723" w:hanging="723" w:hangingChars="300"/>
                        <w:textAlignment w:val="auto"/>
                        <w:rPr>
                          <w:rFonts w:hint="eastAsia" w:eastAsiaTheme="minorEastAsia"/>
                          <w:b/>
                          <w:bCs/>
                          <w:sz w:val="24"/>
                          <w:lang w:eastAsia="zh-CN"/>
                        </w:rPr>
                      </w:pPr>
                    </w:p>
                    <w:p w14:paraId="37FD2DF1">
                      <w:pPr>
                        <w:spacing w:line="360" w:lineRule="auto"/>
                        <w:rPr>
                          <w:rFonts w:ascii="Times New Roman" w:hAnsi="Times New Roman" w:eastAsia="宋体"/>
                          <w:color w:val="000000"/>
                          <w:sz w:val="28"/>
                          <w:szCs w:val="28"/>
                        </w:rPr>
                      </w:pPr>
                    </w:p>
                  </w:txbxContent>
                </v:textbox>
              </v:shape>
            </w:pict>
          </mc:Fallback>
        </mc:AlternateContent>
      </w:r>
      <w:r>
        <w:rPr>
          <w:rFonts w:hint="eastAsia" w:ascii="Times New Roman" w:hAnsi="Times New Roman" w:eastAsia="宋体"/>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-88265</wp:posOffset>
                </wp:positionH>
                <wp:positionV relativeFrom="paragraph">
                  <wp:posOffset>60960</wp:posOffset>
                </wp:positionV>
                <wp:extent cx="3326765" cy="197167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3326765" cy="19719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0A28E">
                            <w:pPr>
                              <w:keepNext w:val="0"/>
                              <w:keepLines w:val="0"/>
                              <w:pageBreakBefore w:val="0"/>
                              <w:widowControl/>
                              <w:suppressLineNumbers w:val="0"/>
                              <w:kinsoku/>
                              <w:wordWrap/>
                              <w:overflowPunct/>
                              <w:topLinePunct w:val="0"/>
                              <w:bidi w:val="0"/>
                              <w:snapToGrid/>
                              <w:spacing w:line="360" w:lineRule="auto"/>
                              <w:jc w:val="both"/>
                              <w:textAlignment w:val="auto"/>
                              <w:rPr>
                                <w:rFonts w:hint="eastAsia"/>
                                <w:b/>
                                <w:bCs/>
                                <w:sz w:val="24"/>
                                <w:lang w:val="en-US" w:eastAsia="zh-CN"/>
                              </w:rPr>
                            </w:pPr>
                            <w:r>
                              <w:rPr>
                                <w:rFonts w:hint="eastAsia"/>
                                <w:b/>
                                <w:bCs/>
                                <w:sz w:val="24"/>
                              </w:rPr>
                              <w:t>建设单位：</w:t>
                            </w:r>
                            <w:r>
                              <w:rPr>
                                <w:rFonts w:hint="eastAsia"/>
                                <w:b/>
                                <w:bCs/>
                                <w:sz w:val="24"/>
                                <w:lang w:val="en-US" w:eastAsia="zh-CN"/>
                              </w:rPr>
                              <w:t>河北轩翼高新汽车零部件有限公司</w:t>
                            </w:r>
                          </w:p>
                          <w:p w14:paraId="00C90D98">
                            <w:pPr>
                              <w:keepNext w:val="0"/>
                              <w:keepLines w:val="0"/>
                              <w:pageBreakBefore w:val="0"/>
                              <w:widowControl/>
                              <w:suppressLineNumbers w:val="0"/>
                              <w:kinsoku/>
                              <w:wordWrap/>
                              <w:overflowPunct/>
                              <w:topLinePunct w:val="0"/>
                              <w:bidi w:val="0"/>
                              <w:snapToGrid/>
                              <w:spacing w:line="360" w:lineRule="auto"/>
                              <w:ind w:firstLine="1205" w:firstLineChars="500"/>
                              <w:jc w:val="both"/>
                              <w:textAlignment w:val="auto"/>
                              <w:rPr>
                                <w:rFonts w:hint="eastAsia"/>
                                <w:b/>
                                <w:bCs/>
                                <w:sz w:val="24"/>
                              </w:rPr>
                            </w:pPr>
                            <w:r>
                              <w:rPr>
                                <w:rFonts w:hint="eastAsia"/>
                                <w:b/>
                                <w:bCs/>
                                <w:sz w:val="24"/>
                              </w:rPr>
                              <w:t>（盖章）</w:t>
                            </w:r>
                          </w:p>
                          <w:p w14:paraId="3F0C3F2C">
                            <w:pPr>
                              <w:keepNext w:val="0"/>
                              <w:keepLines w:val="0"/>
                              <w:pageBreakBefore w:val="0"/>
                              <w:widowControl/>
                              <w:suppressLineNumbers w:val="0"/>
                              <w:kinsoku/>
                              <w:wordWrap/>
                              <w:overflowPunct/>
                              <w:topLinePunct w:val="0"/>
                              <w:bidi w:val="0"/>
                              <w:snapToGrid/>
                              <w:spacing w:line="360" w:lineRule="auto"/>
                              <w:jc w:val="both"/>
                              <w:textAlignment w:val="auto"/>
                              <w:rPr>
                                <w:rFonts w:hint="default"/>
                                <w:b/>
                                <w:bCs/>
                                <w:sz w:val="24"/>
                                <w:highlight w:val="yellow"/>
                                <w:lang w:val="en-US" w:eastAsia="zh-CN"/>
                              </w:rPr>
                            </w:pPr>
                            <w:r>
                              <w:rPr>
                                <w:b/>
                                <w:bCs/>
                                <w:sz w:val="24"/>
                              </w:rPr>
                              <w:t>电话：</w:t>
                            </w:r>
                            <w:r>
                              <w:rPr>
                                <w:rFonts w:hint="eastAsia"/>
                                <w:b/>
                                <w:bCs/>
                                <w:sz w:val="24"/>
                                <w:lang w:val="en-US" w:eastAsia="zh-CN"/>
                              </w:rPr>
                              <w:t>15633769776</w:t>
                            </w:r>
                          </w:p>
                          <w:p w14:paraId="0FFF2A6B">
                            <w:pPr>
                              <w:keepNext w:val="0"/>
                              <w:keepLines w:val="0"/>
                              <w:pageBreakBefore w:val="0"/>
                              <w:kinsoku/>
                              <w:wordWrap/>
                              <w:overflowPunct/>
                              <w:topLinePunct w:val="0"/>
                              <w:bidi w:val="0"/>
                              <w:adjustRightInd w:val="0"/>
                              <w:snapToGrid/>
                              <w:spacing w:line="360" w:lineRule="auto"/>
                              <w:textAlignment w:val="auto"/>
                              <w:rPr>
                                <w:rFonts w:hint="default" w:eastAsiaTheme="minorEastAsia"/>
                                <w:b/>
                                <w:bCs/>
                                <w:sz w:val="24"/>
                                <w:lang w:val="en-US" w:eastAsia="zh-CN"/>
                              </w:rPr>
                            </w:pPr>
                            <w:r>
                              <w:rPr>
                                <w:b/>
                                <w:bCs/>
                                <w:sz w:val="24"/>
                              </w:rPr>
                              <w:t>邮编：</w:t>
                            </w:r>
                            <w:r>
                              <w:rPr>
                                <w:rFonts w:hint="eastAsia"/>
                                <w:b/>
                                <w:bCs/>
                                <w:sz w:val="24"/>
                                <w:lang w:val="en-US" w:eastAsia="zh-CN"/>
                              </w:rPr>
                              <w:t>072761</w:t>
                            </w:r>
                          </w:p>
                          <w:p w14:paraId="7E64EC73">
                            <w:pPr>
                              <w:keepNext w:val="0"/>
                              <w:keepLines w:val="0"/>
                              <w:pageBreakBefore w:val="0"/>
                              <w:kinsoku/>
                              <w:wordWrap/>
                              <w:overflowPunct/>
                              <w:topLinePunct w:val="0"/>
                              <w:bidi w:val="0"/>
                              <w:adjustRightInd w:val="0"/>
                              <w:snapToGrid/>
                              <w:spacing w:line="360" w:lineRule="auto"/>
                              <w:ind w:left="723" w:hanging="723" w:hangingChars="300"/>
                              <w:textAlignment w:val="auto"/>
                              <w:rPr>
                                <w:rFonts w:hint="eastAsia"/>
                                <w:b/>
                                <w:bCs/>
                                <w:sz w:val="24"/>
                                <w:lang w:val="en-US" w:eastAsia="zh-CN"/>
                              </w:rPr>
                            </w:pPr>
                            <w:r>
                              <w:rPr>
                                <w:b/>
                                <w:bCs/>
                                <w:sz w:val="24"/>
                              </w:rPr>
                              <w:t>地址：</w:t>
                            </w:r>
                            <w:r>
                              <w:rPr>
                                <w:rFonts w:hint="eastAsia"/>
                                <w:b/>
                                <w:bCs/>
                                <w:sz w:val="24"/>
                                <w:lang w:eastAsia="zh-CN"/>
                              </w:rPr>
                              <w:t>河北省</w:t>
                            </w:r>
                            <w:r>
                              <w:rPr>
                                <w:rFonts w:hint="eastAsia"/>
                                <w:b/>
                                <w:bCs/>
                                <w:sz w:val="24"/>
                              </w:rPr>
                              <w:t>涿州市松林店镇工业</w:t>
                            </w:r>
                            <w:r>
                              <w:rPr>
                                <w:rFonts w:hint="eastAsia"/>
                                <w:b/>
                                <w:bCs/>
                                <w:sz w:val="24"/>
                                <w:lang w:eastAsia="zh-CN"/>
                              </w:rPr>
                              <w:t>园</w:t>
                            </w:r>
                            <w:r>
                              <w:rPr>
                                <w:rFonts w:hint="eastAsia"/>
                                <w:b/>
                                <w:bCs/>
                                <w:sz w:val="24"/>
                              </w:rPr>
                              <w:t>区</w:t>
                            </w:r>
                          </w:p>
                          <w:p w14:paraId="461528FE">
                            <w:pPr>
                              <w:spacing w:line="360" w:lineRule="auto"/>
                              <w:rPr>
                                <w:rFonts w:ascii="Times New Roman" w:hAnsi="Times New Roman" w:eastAsia="宋体"/>
                                <w:color w:val="000000"/>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95pt;margin-top:4.8pt;height:155.25pt;width:261.95pt;z-index:251660288;mso-width-relative:page;mso-height-relative:page;" filled="f" stroked="f" coordsize="21600,21600" o:gfxdata="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R6Jj9oAAAAJAQAADwAAAAAAAAABACAA&#10;AAAiAAAAZHJzL2Rvd25yZXYueG1sUEsBAhQAFAAAAAgAh07iQGvm8X5EAgAAdwQAAA4AAAAAAAAA&#10;AQAgAAAAKQEAAGRycy9lMm9Eb2MueG1sUEsFBgAAAAAGAAYAWQEAAN8FAAAAAA==&#10;">
                <v:fill on="f" focussize="0,0"/>
                <v:stroke on="f" weight="0.5pt"/>
                <v:imagedata o:title=""/>
                <o:lock v:ext="edit" aspectratio="f"/>
                <v:textbox>
                  <w:txbxContent>
                    <w:p w14:paraId="3A40A28E">
                      <w:pPr>
                        <w:keepNext w:val="0"/>
                        <w:keepLines w:val="0"/>
                        <w:pageBreakBefore w:val="0"/>
                        <w:widowControl/>
                        <w:suppressLineNumbers w:val="0"/>
                        <w:kinsoku/>
                        <w:wordWrap/>
                        <w:overflowPunct/>
                        <w:topLinePunct w:val="0"/>
                        <w:bidi w:val="0"/>
                        <w:snapToGrid/>
                        <w:spacing w:line="360" w:lineRule="auto"/>
                        <w:jc w:val="both"/>
                        <w:textAlignment w:val="auto"/>
                        <w:rPr>
                          <w:rFonts w:hint="eastAsia"/>
                          <w:b/>
                          <w:bCs/>
                          <w:sz w:val="24"/>
                          <w:lang w:val="en-US" w:eastAsia="zh-CN"/>
                        </w:rPr>
                      </w:pPr>
                      <w:r>
                        <w:rPr>
                          <w:rFonts w:hint="eastAsia"/>
                          <w:b/>
                          <w:bCs/>
                          <w:sz w:val="24"/>
                        </w:rPr>
                        <w:t>建设单位：</w:t>
                      </w:r>
                      <w:r>
                        <w:rPr>
                          <w:rFonts w:hint="eastAsia"/>
                          <w:b/>
                          <w:bCs/>
                          <w:sz w:val="24"/>
                          <w:lang w:val="en-US" w:eastAsia="zh-CN"/>
                        </w:rPr>
                        <w:t>河北轩翼高新汽车零部件有限公司</w:t>
                      </w:r>
                    </w:p>
                    <w:p w14:paraId="00C90D98">
                      <w:pPr>
                        <w:keepNext w:val="0"/>
                        <w:keepLines w:val="0"/>
                        <w:pageBreakBefore w:val="0"/>
                        <w:widowControl/>
                        <w:suppressLineNumbers w:val="0"/>
                        <w:kinsoku/>
                        <w:wordWrap/>
                        <w:overflowPunct/>
                        <w:topLinePunct w:val="0"/>
                        <w:bidi w:val="0"/>
                        <w:snapToGrid/>
                        <w:spacing w:line="360" w:lineRule="auto"/>
                        <w:ind w:firstLine="1205" w:firstLineChars="500"/>
                        <w:jc w:val="both"/>
                        <w:textAlignment w:val="auto"/>
                        <w:rPr>
                          <w:rFonts w:hint="eastAsia"/>
                          <w:b/>
                          <w:bCs/>
                          <w:sz w:val="24"/>
                        </w:rPr>
                      </w:pPr>
                      <w:r>
                        <w:rPr>
                          <w:rFonts w:hint="eastAsia"/>
                          <w:b/>
                          <w:bCs/>
                          <w:sz w:val="24"/>
                        </w:rPr>
                        <w:t>（盖章）</w:t>
                      </w:r>
                    </w:p>
                    <w:p w14:paraId="3F0C3F2C">
                      <w:pPr>
                        <w:keepNext w:val="0"/>
                        <w:keepLines w:val="0"/>
                        <w:pageBreakBefore w:val="0"/>
                        <w:widowControl/>
                        <w:suppressLineNumbers w:val="0"/>
                        <w:kinsoku/>
                        <w:wordWrap/>
                        <w:overflowPunct/>
                        <w:topLinePunct w:val="0"/>
                        <w:bidi w:val="0"/>
                        <w:snapToGrid/>
                        <w:spacing w:line="360" w:lineRule="auto"/>
                        <w:jc w:val="both"/>
                        <w:textAlignment w:val="auto"/>
                        <w:rPr>
                          <w:rFonts w:hint="default"/>
                          <w:b/>
                          <w:bCs/>
                          <w:sz w:val="24"/>
                          <w:highlight w:val="yellow"/>
                          <w:lang w:val="en-US" w:eastAsia="zh-CN"/>
                        </w:rPr>
                      </w:pPr>
                      <w:r>
                        <w:rPr>
                          <w:b/>
                          <w:bCs/>
                          <w:sz w:val="24"/>
                        </w:rPr>
                        <w:t>电话：</w:t>
                      </w:r>
                      <w:r>
                        <w:rPr>
                          <w:rFonts w:hint="eastAsia"/>
                          <w:b/>
                          <w:bCs/>
                          <w:sz w:val="24"/>
                          <w:lang w:val="en-US" w:eastAsia="zh-CN"/>
                        </w:rPr>
                        <w:t>15633769776</w:t>
                      </w:r>
                    </w:p>
                    <w:p w14:paraId="0FFF2A6B">
                      <w:pPr>
                        <w:keepNext w:val="0"/>
                        <w:keepLines w:val="0"/>
                        <w:pageBreakBefore w:val="0"/>
                        <w:kinsoku/>
                        <w:wordWrap/>
                        <w:overflowPunct/>
                        <w:topLinePunct w:val="0"/>
                        <w:bidi w:val="0"/>
                        <w:adjustRightInd w:val="0"/>
                        <w:snapToGrid/>
                        <w:spacing w:line="360" w:lineRule="auto"/>
                        <w:textAlignment w:val="auto"/>
                        <w:rPr>
                          <w:rFonts w:hint="default" w:eastAsiaTheme="minorEastAsia"/>
                          <w:b/>
                          <w:bCs/>
                          <w:sz w:val="24"/>
                          <w:lang w:val="en-US" w:eastAsia="zh-CN"/>
                        </w:rPr>
                      </w:pPr>
                      <w:r>
                        <w:rPr>
                          <w:b/>
                          <w:bCs/>
                          <w:sz w:val="24"/>
                        </w:rPr>
                        <w:t>邮编：</w:t>
                      </w:r>
                      <w:r>
                        <w:rPr>
                          <w:rFonts w:hint="eastAsia"/>
                          <w:b/>
                          <w:bCs/>
                          <w:sz w:val="24"/>
                          <w:lang w:val="en-US" w:eastAsia="zh-CN"/>
                        </w:rPr>
                        <w:t>072761</w:t>
                      </w:r>
                    </w:p>
                    <w:p w14:paraId="7E64EC73">
                      <w:pPr>
                        <w:keepNext w:val="0"/>
                        <w:keepLines w:val="0"/>
                        <w:pageBreakBefore w:val="0"/>
                        <w:kinsoku/>
                        <w:wordWrap/>
                        <w:overflowPunct/>
                        <w:topLinePunct w:val="0"/>
                        <w:bidi w:val="0"/>
                        <w:adjustRightInd w:val="0"/>
                        <w:snapToGrid/>
                        <w:spacing w:line="360" w:lineRule="auto"/>
                        <w:ind w:left="723" w:hanging="723" w:hangingChars="300"/>
                        <w:textAlignment w:val="auto"/>
                        <w:rPr>
                          <w:rFonts w:hint="eastAsia"/>
                          <w:b/>
                          <w:bCs/>
                          <w:sz w:val="24"/>
                          <w:lang w:val="en-US" w:eastAsia="zh-CN"/>
                        </w:rPr>
                      </w:pPr>
                      <w:r>
                        <w:rPr>
                          <w:b/>
                          <w:bCs/>
                          <w:sz w:val="24"/>
                        </w:rPr>
                        <w:t>地址：</w:t>
                      </w:r>
                      <w:r>
                        <w:rPr>
                          <w:rFonts w:hint="eastAsia"/>
                          <w:b/>
                          <w:bCs/>
                          <w:sz w:val="24"/>
                          <w:lang w:eastAsia="zh-CN"/>
                        </w:rPr>
                        <w:t>河北省</w:t>
                      </w:r>
                      <w:r>
                        <w:rPr>
                          <w:rFonts w:hint="eastAsia"/>
                          <w:b/>
                          <w:bCs/>
                          <w:sz w:val="24"/>
                        </w:rPr>
                        <w:t>涿州市松林店镇工业</w:t>
                      </w:r>
                      <w:r>
                        <w:rPr>
                          <w:rFonts w:hint="eastAsia"/>
                          <w:b/>
                          <w:bCs/>
                          <w:sz w:val="24"/>
                          <w:lang w:eastAsia="zh-CN"/>
                        </w:rPr>
                        <w:t>园</w:t>
                      </w:r>
                      <w:r>
                        <w:rPr>
                          <w:rFonts w:hint="eastAsia"/>
                          <w:b/>
                          <w:bCs/>
                          <w:sz w:val="24"/>
                        </w:rPr>
                        <w:t>区</w:t>
                      </w:r>
                    </w:p>
                    <w:p w14:paraId="461528FE">
                      <w:pPr>
                        <w:spacing w:line="360" w:lineRule="auto"/>
                        <w:rPr>
                          <w:rFonts w:ascii="Times New Roman" w:hAnsi="Times New Roman" w:eastAsia="宋体"/>
                          <w:color w:val="000000"/>
                          <w:sz w:val="28"/>
                          <w:szCs w:val="28"/>
                        </w:rPr>
                      </w:pPr>
                    </w:p>
                  </w:txbxContent>
                </v:textbox>
              </v:shape>
            </w:pict>
          </mc:Fallback>
        </mc:AlternateContent>
      </w:r>
    </w:p>
    <w:p w14:paraId="32735112">
      <w:pPr>
        <w:spacing w:line="360" w:lineRule="auto"/>
        <w:rPr>
          <w:rFonts w:ascii="Times New Roman" w:hAnsi="Times New Roman" w:eastAsia="宋体"/>
          <w:b/>
          <w:color w:val="000000"/>
          <w:sz w:val="28"/>
          <w:szCs w:val="28"/>
        </w:rPr>
      </w:pPr>
    </w:p>
    <w:p w14:paraId="0B728EC1">
      <w:pPr>
        <w:spacing w:line="360" w:lineRule="auto"/>
        <w:rPr>
          <w:rFonts w:ascii="Times New Roman" w:hAnsi="Times New Roman" w:eastAsia="宋体"/>
          <w:b/>
          <w:color w:val="000000"/>
          <w:sz w:val="28"/>
          <w:szCs w:val="28"/>
        </w:rPr>
      </w:pPr>
    </w:p>
    <w:p w14:paraId="7DF70924">
      <w:pPr>
        <w:spacing w:line="360" w:lineRule="auto"/>
        <w:rPr>
          <w:rFonts w:ascii="Times New Roman" w:hAnsi="Times New Roman" w:eastAsia="宋体"/>
          <w:b/>
          <w:color w:val="000000"/>
          <w:sz w:val="28"/>
          <w:szCs w:val="28"/>
        </w:rPr>
      </w:pPr>
    </w:p>
    <w:p w14:paraId="6C0F9C36">
      <w:pPr>
        <w:spacing w:line="360" w:lineRule="auto"/>
        <w:rPr>
          <w:rFonts w:ascii="Times New Roman" w:hAnsi="Times New Roman" w:eastAsia="宋体"/>
          <w:b/>
          <w:color w:val="000000"/>
          <w:sz w:val="28"/>
          <w:szCs w:val="28"/>
        </w:rPr>
      </w:pPr>
    </w:p>
    <w:p w14:paraId="6E156372">
      <w:pPr>
        <w:spacing w:line="360" w:lineRule="auto"/>
        <w:rPr>
          <w:rFonts w:ascii="Times New Roman" w:hAnsi="Times New Roman" w:eastAsia="宋体"/>
          <w:b/>
          <w:color w:val="000000"/>
          <w:sz w:val="28"/>
          <w:szCs w:val="28"/>
        </w:rPr>
      </w:pPr>
    </w:p>
    <w:p w14:paraId="7A4162A1">
      <w:pPr>
        <w:spacing w:line="360" w:lineRule="auto"/>
        <w:rPr>
          <w:rFonts w:ascii="Times New Roman" w:hAnsi="Times New Roman" w:eastAsia="宋体"/>
          <w:b/>
          <w:color w:val="000000"/>
          <w:sz w:val="28"/>
          <w:szCs w:val="28"/>
        </w:rPr>
      </w:pPr>
    </w:p>
    <w:p w14:paraId="3FFFC7AD">
      <w:pPr>
        <w:spacing w:line="360" w:lineRule="auto"/>
        <w:rPr>
          <w:rFonts w:ascii="Times New Roman" w:hAnsi="Times New Roman" w:eastAsia="宋体"/>
          <w:b/>
          <w:color w:val="000000"/>
          <w:sz w:val="28"/>
          <w:szCs w:val="28"/>
        </w:rPr>
      </w:pPr>
    </w:p>
    <w:p w14:paraId="75828C8D">
      <w:pPr>
        <w:spacing w:line="360" w:lineRule="auto"/>
        <w:rPr>
          <w:rFonts w:ascii="Times New Roman" w:hAnsi="Times New Roman" w:eastAsia="宋体"/>
          <w:b/>
          <w:color w:val="000000"/>
          <w:sz w:val="28"/>
          <w:szCs w:val="28"/>
        </w:rPr>
      </w:pPr>
      <w:r>
        <w:rPr>
          <w:rFonts w:ascii="Times New Roman" w:hAnsi="Times New Roman" w:eastAsia="宋体"/>
          <w:b/>
          <w:color w:val="000000"/>
          <w:sz w:val="28"/>
          <w:szCs w:val="28"/>
        </w:rPr>
        <w:br w:type="page"/>
      </w:r>
    </w:p>
    <w:p w14:paraId="4A3AF7A3">
      <w:pPr>
        <w:spacing w:line="360" w:lineRule="auto"/>
        <w:rPr>
          <w:rFonts w:ascii="Times New Roman" w:hAnsi="Times New Roman" w:eastAsia="宋体"/>
          <w:b/>
          <w:color w:val="000000"/>
          <w:sz w:val="28"/>
          <w:szCs w:val="28"/>
        </w:rPr>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pPr>
    </w:p>
    <w:p w14:paraId="642EF707">
      <w:pPr>
        <w:pStyle w:val="24"/>
        <w:rPr>
          <w:sz w:val="21"/>
          <w:szCs w:val="21"/>
        </w:rPr>
      </w:pPr>
      <w:r>
        <w:rPr>
          <w:rFonts w:hint="eastAsia"/>
          <w:sz w:val="21"/>
          <w:szCs w:val="21"/>
        </w:rPr>
        <w:t>表一 项目</w:t>
      </w:r>
      <w:r>
        <w:rPr>
          <w:sz w:val="21"/>
          <w:szCs w:val="21"/>
        </w:rPr>
        <w:t>总体情况</w:t>
      </w:r>
    </w:p>
    <w:tbl>
      <w:tblPr>
        <w:tblStyle w:val="27"/>
        <w:tblW w:w="90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7"/>
        <w:gridCol w:w="2900"/>
        <w:gridCol w:w="1579"/>
        <w:gridCol w:w="1207"/>
        <w:gridCol w:w="636"/>
        <w:gridCol w:w="1133"/>
      </w:tblGrid>
      <w:tr w14:paraId="7F637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7" w:type="dxa"/>
            <w:tcBorders>
              <w:top w:val="single" w:color="auto" w:sz="4" w:space="0"/>
              <w:left w:val="single" w:color="auto" w:sz="4" w:space="0"/>
              <w:bottom w:val="single" w:color="auto" w:sz="4" w:space="0"/>
              <w:right w:val="single" w:color="auto" w:sz="4" w:space="0"/>
            </w:tcBorders>
            <w:vAlign w:val="center"/>
          </w:tcPr>
          <w:p w14:paraId="48CE795E">
            <w:pPr>
              <w:keepLines/>
              <w:widowControl/>
              <w:jc w:val="center"/>
              <w:rPr>
                <w:rFonts w:ascii="Times New Roman" w:hAnsi="Times New Roman" w:eastAsia="宋体"/>
                <w:color w:val="000000"/>
                <w:szCs w:val="21"/>
              </w:rPr>
            </w:pPr>
            <w:r>
              <w:rPr>
                <w:rFonts w:hint="eastAsia" w:ascii="Times New Roman" w:hAnsi="Times New Roman" w:eastAsia="宋体"/>
                <w:color w:val="000000"/>
                <w:szCs w:val="21"/>
              </w:rPr>
              <w:t>建设项目名称</w:t>
            </w:r>
          </w:p>
        </w:tc>
        <w:tc>
          <w:tcPr>
            <w:tcW w:w="7455" w:type="dxa"/>
            <w:gridSpan w:val="5"/>
            <w:tcBorders>
              <w:top w:val="single" w:color="auto" w:sz="4" w:space="0"/>
              <w:left w:val="single" w:color="auto" w:sz="4" w:space="0"/>
              <w:bottom w:val="single" w:color="auto" w:sz="4" w:space="0"/>
              <w:right w:val="single" w:color="auto" w:sz="4" w:space="0"/>
            </w:tcBorders>
            <w:vAlign w:val="center"/>
          </w:tcPr>
          <w:p w14:paraId="7EB1CCBA">
            <w:pPr>
              <w:keepLines/>
              <w:widowControl/>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河北轩翼高新汽车零部件生产项目（第一阶段）</w:t>
            </w:r>
          </w:p>
        </w:tc>
      </w:tr>
      <w:tr w14:paraId="6C0B1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7" w:type="dxa"/>
            <w:tcBorders>
              <w:top w:val="single" w:color="auto" w:sz="4" w:space="0"/>
              <w:left w:val="single" w:color="auto" w:sz="4" w:space="0"/>
              <w:bottom w:val="single" w:color="auto" w:sz="4" w:space="0"/>
              <w:right w:val="single" w:color="auto" w:sz="4" w:space="0"/>
            </w:tcBorders>
            <w:vAlign w:val="center"/>
          </w:tcPr>
          <w:p w14:paraId="1414B478">
            <w:pPr>
              <w:keepLines/>
              <w:widowControl/>
              <w:jc w:val="center"/>
              <w:rPr>
                <w:rFonts w:ascii="Times New Roman" w:hAnsi="Times New Roman" w:eastAsia="宋体"/>
                <w:color w:val="000000"/>
                <w:szCs w:val="21"/>
              </w:rPr>
            </w:pPr>
            <w:r>
              <w:rPr>
                <w:rFonts w:hint="eastAsia" w:ascii="Times New Roman" w:hAnsi="Times New Roman" w:eastAsia="宋体"/>
                <w:color w:val="000000"/>
                <w:szCs w:val="21"/>
              </w:rPr>
              <w:t>建设单位名称</w:t>
            </w:r>
          </w:p>
        </w:tc>
        <w:tc>
          <w:tcPr>
            <w:tcW w:w="7455" w:type="dxa"/>
            <w:gridSpan w:val="5"/>
            <w:tcBorders>
              <w:top w:val="single" w:color="auto" w:sz="4" w:space="0"/>
              <w:left w:val="single" w:color="auto" w:sz="4" w:space="0"/>
              <w:bottom w:val="single" w:color="auto" w:sz="4" w:space="0"/>
              <w:right w:val="single" w:color="auto" w:sz="4" w:space="0"/>
            </w:tcBorders>
            <w:vAlign w:val="center"/>
          </w:tcPr>
          <w:p w14:paraId="5BC8E661">
            <w:pPr>
              <w:keepLines/>
              <w:widowControl/>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河北轩翼高新汽车零部件有限公司</w:t>
            </w:r>
          </w:p>
        </w:tc>
      </w:tr>
      <w:tr w14:paraId="5C6A9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7" w:type="dxa"/>
            <w:tcBorders>
              <w:top w:val="single" w:color="auto" w:sz="4" w:space="0"/>
              <w:left w:val="single" w:color="auto" w:sz="4" w:space="0"/>
              <w:bottom w:val="single" w:color="auto" w:sz="4" w:space="0"/>
              <w:right w:val="single" w:color="auto" w:sz="4" w:space="0"/>
            </w:tcBorders>
            <w:vAlign w:val="center"/>
          </w:tcPr>
          <w:p w14:paraId="3A0608B8">
            <w:pPr>
              <w:keepLines/>
              <w:widowControl/>
              <w:jc w:val="center"/>
              <w:rPr>
                <w:rFonts w:ascii="Times New Roman" w:hAnsi="Times New Roman" w:eastAsia="宋体"/>
                <w:color w:val="000000"/>
                <w:szCs w:val="21"/>
              </w:rPr>
            </w:pPr>
            <w:r>
              <w:rPr>
                <w:rFonts w:hint="eastAsia" w:ascii="Times New Roman" w:hAnsi="Times New Roman" w:eastAsia="宋体"/>
                <w:color w:val="000000"/>
                <w:szCs w:val="21"/>
              </w:rPr>
              <w:t>建设项目性质</w:t>
            </w:r>
          </w:p>
        </w:tc>
        <w:tc>
          <w:tcPr>
            <w:tcW w:w="7455" w:type="dxa"/>
            <w:gridSpan w:val="5"/>
            <w:tcBorders>
              <w:top w:val="single" w:color="auto" w:sz="4" w:space="0"/>
              <w:left w:val="single" w:color="auto" w:sz="4" w:space="0"/>
              <w:bottom w:val="single" w:color="auto" w:sz="4" w:space="0"/>
              <w:right w:val="single" w:color="auto" w:sz="4" w:space="0"/>
            </w:tcBorders>
            <w:vAlign w:val="center"/>
          </w:tcPr>
          <w:p w14:paraId="1927D08D">
            <w:pPr>
              <w:keepLines/>
              <w:widowControl/>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新建</w:t>
            </w:r>
          </w:p>
        </w:tc>
      </w:tr>
      <w:tr w14:paraId="2984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1607" w:type="dxa"/>
            <w:tcBorders>
              <w:top w:val="single" w:color="auto" w:sz="4" w:space="0"/>
              <w:left w:val="single" w:color="auto" w:sz="4" w:space="0"/>
              <w:bottom w:val="single" w:color="auto" w:sz="4" w:space="0"/>
              <w:right w:val="single" w:color="auto" w:sz="4" w:space="0"/>
            </w:tcBorders>
            <w:vAlign w:val="center"/>
          </w:tcPr>
          <w:p w14:paraId="21FD3705">
            <w:pPr>
              <w:keepLines/>
              <w:widowControl/>
              <w:jc w:val="center"/>
              <w:rPr>
                <w:rFonts w:ascii="Times New Roman" w:hAnsi="Times New Roman" w:eastAsia="宋体"/>
                <w:color w:val="000000"/>
                <w:szCs w:val="21"/>
              </w:rPr>
            </w:pPr>
            <w:r>
              <w:rPr>
                <w:rFonts w:hint="eastAsia" w:ascii="Times New Roman" w:hAnsi="Times New Roman" w:eastAsia="宋体"/>
                <w:color w:val="000000"/>
                <w:szCs w:val="21"/>
              </w:rPr>
              <w:t>建设地点</w:t>
            </w:r>
          </w:p>
        </w:tc>
        <w:tc>
          <w:tcPr>
            <w:tcW w:w="7455" w:type="dxa"/>
            <w:gridSpan w:val="5"/>
            <w:tcBorders>
              <w:top w:val="single" w:color="auto" w:sz="4" w:space="0"/>
              <w:left w:val="single" w:color="auto" w:sz="4" w:space="0"/>
              <w:bottom w:val="single" w:color="auto" w:sz="4" w:space="0"/>
              <w:right w:val="single" w:color="auto" w:sz="4" w:space="0"/>
            </w:tcBorders>
            <w:vAlign w:val="center"/>
          </w:tcPr>
          <w:p w14:paraId="5A403A96">
            <w:pPr>
              <w:keepLines/>
              <w:widowControl/>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河北省涿州市松林店镇工业园区</w:t>
            </w:r>
          </w:p>
        </w:tc>
      </w:tr>
      <w:tr w14:paraId="7FA84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7" w:type="dxa"/>
            <w:tcBorders>
              <w:top w:val="single" w:color="auto" w:sz="4" w:space="0"/>
              <w:left w:val="single" w:color="auto" w:sz="4" w:space="0"/>
              <w:bottom w:val="single" w:color="auto" w:sz="4" w:space="0"/>
              <w:right w:val="single" w:color="auto" w:sz="4" w:space="0"/>
            </w:tcBorders>
            <w:vAlign w:val="center"/>
          </w:tcPr>
          <w:p w14:paraId="3BFED9B2">
            <w:pPr>
              <w:keepLines/>
              <w:widowControl/>
              <w:jc w:val="center"/>
              <w:rPr>
                <w:rFonts w:ascii="Times New Roman" w:hAnsi="Times New Roman" w:eastAsia="宋体"/>
                <w:color w:val="000000"/>
                <w:szCs w:val="21"/>
              </w:rPr>
            </w:pPr>
            <w:r>
              <w:rPr>
                <w:rFonts w:hint="eastAsia" w:ascii="Times New Roman" w:hAnsi="Times New Roman" w:eastAsia="宋体"/>
                <w:color w:val="000000"/>
                <w:szCs w:val="21"/>
              </w:rPr>
              <w:t>主要产品名称</w:t>
            </w:r>
          </w:p>
        </w:tc>
        <w:tc>
          <w:tcPr>
            <w:tcW w:w="7455" w:type="dxa"/>
            <w:gridSpan w:val="5"/>
            <w:tcBorders>
              <w:top w:val="single" w:color="auto" w:sz="4" w:space="0"/>
              <w:left w:val="single" w:color="auto" w:sz="4" w:space="0"/>
              <w:bottom w:val="single" w:color="auto" w:sz="4" w:space="0"/>
              <w:right w:val="single" w:color="auto" w:sz="4" w:space="0"/>
            </w:tcBorders>
            <w:vAlign w:val="center"/>
          </w:tcPr>
          <w:p w14:paraId="2BEF6C38">
            <w:pPr>
              <w:keepLines/>
              <w:widowControl/>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汽车管路系统产品</w:t>
            </w:r>
          </w:p>
        </w:tc>
      </w:tr>
      <w:tr w14:paraId="30CF4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7" w:type="dxa"/>
            <w:tcBorders>
              <w:top w:val="single" w:color="auto" w:sz="4" w:space="0"/>
              <w:left w:val="single" w:color="auto" w:sz="4" w:space="0"/>
              <w:bottom w:val="single" w:color="auto" w:sz="4" w:space="0"/>
              <w:right w:val="single" w:color="auto" w:sz="4" w:space="0"/>
            </w:tcBorders>
            <w:vAlign w:val="center"/>
          </w:tcPr>
          <w:p w14:paraId="335391DF">
            <w:pPr>
              <w:keepLines/>
              <w:widowControl/>
              <w:jc w:val="center"/>
              <w:rPr>
                <w:rFonts w:ascii="Times New Roman" w:hAnsi="Times New Roman" w:eastAsia="宋体"/>
                <w:color w:val="000000"/>
                <w:szCs w:val="21"/>
              </w:rPr>
            </w:pPr>
            <w:r>
              <w:rPr>
                <w:rFonts w:hint="eastAsia" w:ascii="Times New Roman" w:hAnsi="Times New Roman" w:eastAsia="宋体"/>
                <w:color w:val="000000"/>
                <w:szCs w:val="21"/>
              </w:rPr>
              <w:t>设计生产能力</w:t>
            </w:r>
          </w:p>
        </w:tc>
        <w:tc>
          <w:tcPr>
            <w:tcW w:w="7455" w:type="dxa"/>
            <w:gridSpan w:val="5"/>
            <w:tcBorders>
              <w:top w:val="single" w:color="auto" w:sz="4" w:space="0"/>
              <w:left w:val="single" w:color="auto" w:sz="4" w:space="0"/>
              <w:bottom w:val="single" w:color="auto" w:sz="4" w:space="0"/>
              <w:right w:val="single" w:color="auto" w:sz="4" w:space="0"/>
            </w:tcBorders>
            <w:vAlign w:val="center"/>
          </w:tcPr>
          <w:p w14:paraId="1A25E072">
            <w:pPr>
              <w:keepLines/>
              <w:widowControl/>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年产汽车管路系统产品185吨</w:t>
            </w:r>
          </w:p>
        </w:tc>
      </w:tr>
      <w:tr w14:paraId="28AF4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07" w:type="dxa"/>
            <w:tcBorders>
              <w:top w:val="single" w:color="auto" w:sz="4" w:space="0"/>
              <w:left w:val="single" w:color="auto" w:sz="4" w:space="0"/>
              <w:bottom w:val="single" w:color="auto" w:sz="4" w:space="0"/>
              <w:right w:val="single" w:color="auto" w:sz="4" w:space="0"/>
            </w:tcBorders>
            <w:vAlign w:val="center"/>
          </w:tcPr>
          <w:p w14:paraId="5A01F6AC">
            <w:pPr>
              <w:keepLines/>
              <w:widowControl/>
              <w:jc w:val="center"/>
              <w:rPr>
                <w:rFonts w:ascii="Times New Roman" w:hAnsi="Times New Roman" w:eastAsia="宋体"/>
                <w:color w:val="000000"/>
                <w:szCs w:val="21"/>
              </w:rPr>
            </w:pPr>
            <w:r>
              <w:rPr>
                <w:rFonts w:hint="eastAsia" w:ascii="Times New Roman" w:hAnsi="Times New Roman" w:eastAsia="宋体"/>
                <w:color w:val="000000"/>
                <w:szCs w:val="21"/>
              </w:rPr>
              <w:t>实际生产能力</w:t>
            </w:r>
          </w:p>
        </w:tc>
        <w:tc>
          <w:tcPr>
            <w:tcW w:w="7455" w:type="dxa"/>
            <w:gridSpan w:val="5"/>
            <w:tcBorders>
              <w:top w:val="single" w:color="auto" w:sz="4" w:space="0"/>
              <w:left w:val="single" w:color="auto" w:sz="4" w:space="0"/>
              <w:bottom w:val="single" w:color="auto" w:sz="4" w:space="0"/>
              <w:right w:val="single" w:color="auto" w:sz="4" w:space="0"/>
            </w:tcBorders>
            <w:vAlign w:val="center"/>
          </w:tcPr>
          <w:p w14:paraId="4943FE57">
            <w:pPr>
              <w:keepLines/>
              <w:widowControl/>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第一阶段年产汽车管路系统产品84.25吨</w:t>
            </w:r>
          </w:p>
        </w:tc>
      </w:tr>
      <w:tr w14:paraId="50CF8B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7" w:type="dxa"/>
            <w:tcBorders>
              <w:top w:val="single" w:color="auto" w:sz="4" w:space="0"/>
              <w:left w:val="single" w:color="auto" w:sz="8" w:space="0"/>
              <w:bottom w:val="single" w:color="auto" w:sz="4" w:space="0"/>
              <w:right w:val="single" w:color="auto" w:sz="4" w:space="0"/>
            </w:tcBorders>
            <w:vAlign w:val="center"/>
          </w:tcPr>
          <w:p w14:paraId="717C481B">
            <w:pPr>
              <w:jc w:val="center"/>
              <w:rPr>
                <w:rFonts w:ascii="Times New Roman" w:hAnsi="Times New Roman" w:eastAsia="宋体"/>
                <w:szCs w:val="21"/>
              </w:rPr>
            </w:pPr>
            <w:r>
              <w:rPr>
                <w:rFonts w:hint="eastAsia" w:ascii="Times New Roman" w:hAnsi="Times New Roman" w:eastAsia="宋体"/>
                <w:szCs w:val="21"/>
              </w:rPr>
              <w:t>建设项目环评时间</w:t>
            </w:r>
          </w:p>
        </w:tc>
        <w:tc>
          <w:tcPr>
            <w:tcW w:w="2900" w:type="dxa"/>
            <w:tcBorders>
              <w:top w:val="single" w:color="auto" w:sz="4" w:space="0"/>
              <w:left w:val="single" w:color="auto" w:sz="4" w:space="0"/>
              <w:bottom w:val="single" w:color="auto" w:sz="4" w:space="0"/>
              <w:right w:val="single" w:color="auto" w:sz="4" w:space="0"/>
            </w:tcBorders>
            <w:vAlign w:val="center"/>
          </w:tcPr>
          <w:p w14:paraId="473A41D2">
            <w:pPr>
              <w:jc w:val="center"/>
              <w:rPr>
                <w:rFonts w:ascii="Times New Roman" w:hAnsi="Times New Roman" w:eastAsia="宋体"/>
                <w:szCs w:val="21"/>
              </w:rPr>
            </w:pPr>
            <w:r>
              <w:rPr>
                <w:rFonts w:ascii="Times New Roman" w:hAnsi="Times New Roman" w:eastAsia="宋体"/>
                <w:color w:val="000000"/>
                <w:szCs w:val="21"/>
              </w:rPr>
              <w:t>20</w:t>
            </w:r>
            <w:r>
              <w:rPr>
                <w:rFonts w:hint="eastAsia" w:ascii="Times New Roman" w:hAnsi="Times New Roman" w:eastAsia="宋体"/>
                <w:color w:val="000000"/>
                <w:szCs w:val="21"/>
                <w:lang w:val="en-US" w:eastAsia="zh-CN"/>
              </w:rPr>
              <w:t>24</w:t>
            </w:r>
            <w:r>
              <w:rPr>
                <w:rFonts w:hint="eastAsia" w:ascii="Times New Roman" w:hAnsi="Times New Roman" w:eastAsia="宋体"/>
                <w:color w:val="000000"/>
                <w:szCs w:val="21"/>
              </w:rPr>
              <w:t>年</w:t>
            </w:r>
            <w:r>
              <w:rPr>
                <w:rFonts w:hint="eastAsia" w:ascii="Times New Roman" w:hAnsi="Times New Roman" w:eastAsia="宋体"/>
                <w:color w:val="000000"/>
                <w:szCs w:val="21"/>
                <w:lang w:val="en-US" w:eastAsia="zh-CN"/>
              </w:rPr>
              <w:t>4</w:t>
            </w:r>
            <w:r>
              <w:rPr>
                <w:rFonts w:hint="eastAsia" w:ascii="Times New Roman" w:hAnsi="Times New Roman" w:eastAsia="宋体"/>
                <w:color w:val="000000"/>
                <w:szCs w:val="21"/>
              </w:rPr>
              <w:t>月</w:t>
            </w:r>
          </w:p>
        </w:tc>
        <w:tc>
          <w:tcPr>
            <w:tcW w:w="1579" w:type="dxa"/>
            <w:tcBorders>
              <w:top w:val="single" w:color="auto" w:sz="4" w:space="0"/>
              <w:left w:val="single" w:color="auto" w:sz="4" w:space="0"/>
              <w:bottom w:val="single" w:color="auto" w:sz="4" w:space="0"/>
              <w:right w:val="single" w:color="auto" w:sz="4" w:space="0"/>
            </w:tcBorders>
            <w:vAlign w:val="center"/>
          </w:tcPr>
          <w:p w14:paraId="266A33FC">
            <w:pPr>
              <w:jc w:val="center"/>
              <w:rPr>
                <w:rFonts w:ascii="Times New Roman" w:hAnsi="Times New Roman" w:eastAsia="宋体"/>
                <w:color w:val="auto"/>
                <w:szCs w:val="21"/>
              </w:rPr>
            </w:pPr>
            <w:r>
              <w:rPr>
                <w:rFonts w:hint="eastAsia" w:ascii="Times New Roman" w:hAnsi="Times New Roman" w:eastAsia="宋体"/>
                <w:color w:val="auto"/>
                <w:szCs w:val="21"/>
              </w:rPr>
              <w:t>开工建设时间</w:t>
            </w:r>
          </w:p>
        </w:tc>
        <w:tc>
          <w:tcPr>
            <w:tcW w:w="2976" w:type="dxa"/>
            <w:gridSpan w:val="3"/>
            <w:tcBorders>
              <w:top w:val="single" w:color="auto" w:sz="4" w:space="0"/>
              <w:left w:val="single" w:color="auto" w:sz="4" w:space="0"/>
              <w:bottom w:val="single" w:color="auto" w:sz="4" w:space="0"/>
              <w:right w:val="single" w:color="auto" w:sz="8" w:space="0"/>
            </w:tcBorders>
            <w:vAlign w:val="center"/>
          </w:tcPr>
          <w:p w14:paraId="323F902B">
            <w:pPr>
              <w:jc w:val="center"/>
              <w:rPr>
                <w:rFonts w:hint="eastAsia" w:ascii="Times New Roman" w:hAnsi="Times New Roman" w:eastAsia="宋体"/>
                <w:color w:val="auto"/>
                <w:szCs w:val="21"/>
                <w:lang w:val="en-US" w:eastAsia="zh-CN"/>
              </w:rPr>
            </w:pPr>
            <w:r>
              <w:rPr>
                <w:rFonts w:hint="eastAsia" w:ascii="Times New Roman" w:hAnsi="Times New Roman" w:eastAsia="宋体"/>
                <w:color w:val="auto"/>
                <w:szCs w:val="21"/>
              </w:rPr>
              <w:t>20</w:t>
            </w:r>
            <w:r>
              <w:rPr>
                <w:rFonts w:hint="eastAsia" w:ascii="Times New Roman" w:hAnsi="Times New Roman" w:eastAsia="宋体"/>
                <w:color w:val="auto"/>
                <w:szCs w:val="21"/>
                <w:lang w:val="en-US" w:eastAsia="zh-CN"/>
              </w:rPr>
              <w:t>24</w:t>
            </w:r>
            <w:r>
              <w:rPr>
                <w:rFonts w:hint="eastAsia" w:ascii="Times New Roman" w:hAnsi="Times New Roman" w:eastAsia="宋体"/>
                <w:color w:val="auto"/>
                <w:szCs w:val="21"/>
              </w:rPr>
              <w:t>年</w:t>
            </w:r>
            <w:r>
              <w:rPr>
                <w:rFonts w:hint="eastAsia" w:ascii="Times New Roman" w:hAnsi="Times New Roman" w:eastAsia="宋体"/>
                <w:color w:val="auto"/>
                <w:szCs w:val="21"/>
                <w:lang w:val="en-US" w:eastAsia="zh-CN"/>
              </w:rPr>
              <w:t>10</w:t>
            </w:r>
            <w:r>
              <w:rPr>
                <w:rFonts w:hint="eastAsia" w:ascii="Times New Roman" w:hAnsi="Times New Roman" w:eastAsia="宋体"/>
                <w:color w:val="auto"/>
                <w:szCs w:val="21"/>
              </w:rPr>
              <w:t>月</w:t>
            </w:r>
            <w:r>
              <w:rPr>
                <w:rFonts w:hint="eastAsia" w:ascii="Times New Roman" w:hAnsi="Times New Roman" w:eastAsia="宋体"/>
                <w:color w:val="auto"/>
                <w:szCs w:val="21"/>
                <w:lang w:val="en-US" w:eastAsia="zh-CN"/>
              </w:rPr>
              <w:t>20日</w:t>
            </w:r>
          </w:p>
        </w:tc>
      </w:tr>
      <w:tr w14:paraId="2A732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7" w:type="dxa"/>
            <w:tcBorders>
              <w:top w:val="single" w:color="auto" w:sz="4" w:space="0"/>
              <w:left w:val="single" w:color="auto" w:sz="8" w:space="0"/>
              <w:bottom w:val="single" w:color="auto" w:sz="4" w:space="0"/>
              <w:right w:val="single" w:color="auto" w:sz="4" w:space="0"/>
            </w:tcBorders>
            <w:vAlign w:val="center"/>
          </w:tcPr>
          <w:p w14:paraId="2B49EF6B">
            <w:pPr>
              <w:jc w:val="center"/>
              <w:rPr>
                <w:rFonts w:hint="eastAsia" w:ascii="Times New Roman" w:hAnsi="Times New Roman" w:eastAsia="宋体"/>
                <w:szCs w:val="21"/>
                <w:lang w:val="en-US" w:eastAsia="zh-CN"/>
              </w:rPr>
            </w:pPr>
            <w:r>
              <w:rPr>
                <w:rFonts w:hint="eastAsia" w:ascii="Times New Roman" w:hAnsi="Times New Roman" w:eastAsia="宋体"/>
                <w:szCs w:val="21"/>
              </w:rPr>
              <w:t>排污</w:t>
            </w:r>
            <w:r>
              <w:rPr>
                <w:rFonts w:hint="eastAsia" w:ascii="Times New Roman" w:hAnsi="Times New Roman" w:eastAsia="宋体"/>
                <w:szCs w:val="21"/>
                <w:lang w:eastAsia="zh-CN"/>
              </w:rPr>
              <w:t>许可登记</w:t>
            </w:r>
          </w:p>
          <w:p w14:paraId="452C4FDD">
            <w:pPr>
              <w:jc w:val="center"/>
              <w:rPr>
                <w:rFonts w:ascii="Times New Roman" w:hAnsi="Times New Roman" w:eastAsia="宋体"/>
                <w:szCs w:val="21"/>
              </w:rPr>
            </w:pPr>
            <w:r>
              <w:rPr>
                <w:rFonts w:hint="eastAsia" w:ascii="Times New Roman" w:hAnsi="Times New Roman" w:eastAsia="宋体"/>
                <w:szCs w:val="21"/>
              </w:rPr>
              <w:t>申领日期</w:t>
            </w:r>
          </w:p>
        </w:tc>
        <w:tc>
          <w:tcPr>
            <w:tcW w:w="2900" w:type="dxa"/>
            <w:tcBorders>
              <w:top w:val="single" w:color="auto" w:sz="4" w:space="0"/>
              <w:left w:val="single" w:color="auto" w:sz="4" w:space="0"/>
              <w:bottom w:val="single" w:color="auto" w:sz="4" w:space="0"/>
              <w:right w:val="single" w:color="auto" w:sz="4" w:space="0"/>
            </w:tcBorders>
            <w:vAlign w:val="center"/>
          </w:tcPr>
          <w:p w14:paraId="1D71B65C">
            <w:pPr>
              <w:jc w:val="center"/>
              <w:rPr>
                <w:rFonts w:ascii="Times New Roman" w:hAnsi="Times New Roman" w:eastAsia="宋体"/>
                <w:color w:val="000000"/>
                <w:szCs w:val="21"/>
                <w:highlight w:val="none"/>
              </w:rPr>
            </w:pPr>
            <w:r>
              <w:rPr>
                <w:rFonts w:hint="eastAsia" w:ascii="Times New Roman" w:hAnsi="Times New Roman" w:eastAsia="宋体"/>
                <w:color w:val="000000"/>
                <w:szCs w:val="21"/>
                <w:highlight w:val="none"/>
              </w:rPr>
              <w:t>202</w:t>
            </w:r>
            <w:r>
              <w:rPr>
                <w:rFonts w:hint="eastAsia" w:ascii="Times New Roman" w:hAnsi="Times New Roman" w:eastAsia="宋体"/>
                <w:color w:val="000000"/>
                <w:szCs w:val="21"/>
                <w:highlight w:val="none"/>
                <w:lang w:val="en-US" w:eastAsia="zh-CN"/>
              </w:rPr>
              <w:t>5</w:t>
            </w:r>
            <w:r>
              <w:rPr>
                <w:rFonts w:hint="eastAsia" w:ascii="Times New Roman" w:hAnsi="Times New Roman" w:eastAsia="宋体"/>
                <w:color w:val="000000"/>
                <w:szCs w:val="21"/>
                <w:highlight w:val="none"/>
              </w:rPr>
              <w:t>年</w:t>
            </w:r>
            <w:r>
              <w:rPr>
                <w:rFonts w:hint="eastAsia" w:ascii="Times New Roman" w:hAnsi="Times New Roman" w:eastAsia="宋体"/>
                <w:color w:val="000000"/>
                <w:szCs w:val="21"/>
                <w:highlight w:val="none"/>
                <w:lang w:val="en-US" w:eastAsia="zh-CN"/>
              </w:rPr>
              <w:t>1</w:t>
            </w:r>
            <w:r>
              <w:rPr>
                <w:rFonts w:hint="eastAsia" w:ascii="Times New Roman" w:hAnsi="Times New Roman" w:eastAsia="宋体"/>
                <w:color w:val="000000"/>
                <w:szCs w:val="21"/>
                <w:highlight w:val="none"/>
              </w:rPr>
              <w:t>月</w:t>
            </w:r>
            <w:r>
              <w:rPr>
                <w:rFonts w:hint="eastAsia" w:ascii="Times New Roman" w:hAnsi="Times New Roman" w:eastAsia="宋体"/>
                <w:color w:val="000000"/>
                <w:szCs w:val="21"/>
                <w:highlight w:val="none"/>
                <w:lang w:val="en-US" w:eastAsia="zh-CN"/>
              </w:rPr>
              <w:t>13</w:t>
            </w:r>
            <w:r>
              <w:rPr>
                <w:rFonts w:hint="eastAsia" w:ascii="Times New Roman" w:hAnsi="Times New Roman" w:eastAsia="宋体"/>
                <w:color w:val="000000"/>
                <w:szCs w:val="21"/>
                <w:highlight w:val="none"/>
              </w:rPr>
              <w:t>日</w:t>
            </w:r>
          </w:p>
        </w:tc>
        <w:tc>
          <w:tcPr>
            <w:tcW w:w="1579" w:type="dxa"/>
            <w:tcBorders>
              <w:top w:val="single" w:color="auto" w:sz="4" w:space="0"/>
              <w:left w:val="single" w:color="auto" w:sz="4" w:space="0"/>
              <w:bottom w:val="single" w:color="auto" w:sz="4" w:space="0"/>
              <w:right w:val="single" w:color="auto" w:sz="4" w:space="0"/>
            </w:tcBorders>
            <w:vAlign w:val="center"/>
          </w:tcPr>
          <w:p w14:paraId="16DBCB6D">
            <w:pPr>
              <w:jc w:val="center"/>
              <w:rPr>
                <w:rFonts w:ascii="Times New Roman" w:hAnsi="Times New Roman" w:eastAsia="宋体"/>
                <w:szCs w:val="21"/>
                <w:highlight w:val="none"/>
              </w:rPr>
            </w:pPr>
            <w:r>
              <w:rPr>
                <w:rFonts w:hint="eastAsia" w:ascii="Times New Roman" w:hAnsi="Times New Roman" w:eastAsia="宋体"/>
                <w:szCs w:val="21"/>
                <w:highlight w:val="none"/>
              </w:rPr>
              <w:t>排污</w:t>
            </w:r>
            <w:r>
              <w:rPr>
                <w:rFonts w:hint="eastAsia" w:ascii="Times New Roman" w:hAnsi="Times New Roman" w:eastAsia="宋体"/>
                <w:szCs w:val="21"/>
                <w:highlight w:val="none"/>
                <w:lang w:eastAsia="zh-CN"/>
              </w:rPr>
              <w:t>登记</w:t>
            </w:r>
            <w:r>
              <w:rPr>
                <w:rFonts w:hint="eastAsia" w:ascii="Times New Roman" w:hAnsi="Times New Roman" w:eastAsia="宋体"/>
                <w:szCs w:val="21"/>
                <w:highlight w:val="none"/>
              </w:rPr>
              <w:t>编号</w:t>
            </w:r>
          </w:p>
        </w:tc>
        <w:tc>
          <w:tcPr>
            <w:tcW w:w="2976" w:type="dxa"/>
            <w:gridSpan w:val="3"/>
            <w:tcBorders>
              <w:top w:val="single" w:color="auto" w:sz="4" w:space="0"/>
              <w:left w:val="single" w:color="auto" w:sz="4" w:space="0"/>
              <w:bottom w:val="single" w:color="auto" w:sz="4" w:space="0"/>
              <w:right w:val="single" w:color="auto" w:sz="8" w:space="0"/>
            </w:tcBorders>
            <w:vAlign w:val="center"/>
          </w:tcPr>
          <w:p w14:paraId="2967846A">
            <w:pPr>
              <w:keepNext w:val="0"/>
              <w:keepLines w:val="0"/>
              <w:widowControl/>
              <w:suppressLineNumbers w:val="0"/>
              <w:jc w:val="left"/>
              <w:rPr>
                <w:rFonts w:hint="default"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91130681MACWJNKP66001Y</w:t>
            </w:r>
          </w:p>
        </w:tc>
      </w:tr>
      <w:tr w14:paraId="46DBAD4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7" w:type="dxa"/>
            <w:tcBorders>
              <w:top w:val="single" w:color="auto" w:sz="4" w:space="0"/>
              <w:left w:val="single" w:color="auto" w:sz="8" w:space="0"/>
              <w:bottom w:val="single" w:color="auto" w:sz="4" w:space="0"/>
              <w:right w:val="single" w:color="auto" w:sz="4" w:space="0"/>
            </w:tcBorders>
            <w:vAlign w:val="center"/>
          </w:tcPr>
          <w:p w14:paraId="3212E4F4">
            <w:pPr>
              <w:jc w:val="center"/>
              <w:rPr>
                <w:rFonts w:ascii="Times New Roman" w:hAnsi="Times New Roman" w:eastAsia="宋体"/>
                <w:szCs w:val="21"/>
              </w:rPr>
            </w:pPr>
            <w:r>
              <w:rPr>
                <w:rFonts w:hint="eastAsia" w:ascii="Times New Roman" w:hAnsi="Times New Roman" w:eastAsia="宋体"/>
                <w:szCs w:val="21"/>
              </w:rPr>
              <w:t>核发排污许可证部门</w:t>
            </w:r>
          </w:p>
        </w:tc>
        <w:tc>
          <w:tcPr>
            <w:tcW w:w="7455" w:type="dxa"/>
            <w:gridSpan w:val="5"/>
            <w:tcBorders>
              <w:top w:val="single" w:color="auto" w:sz="4" w:space="0"/>
              <w:left w:val="single" w:color="auto" w:sz="4" w:space="0"/>
              <w:bottom w:val="single" w:color="auto" w:sz="4" w:space="0"/>
              <w:right w:val="single" w:color="auto" w:sz="8" w:space="0"/>
            </w:tcBorders>
            <w:vAlign w:val="center"/>
          </w:tcPr>
          <w:p w14:paraId="3B43B073">
            <w:pPr>
              <w:jc w:val="center"/>
              <w:rPr>
                <w:rFonts w:hint="default" w:ascii="Times New Roman" w:hAnsi="Times New Roman" w:eastAsia="宋体"/>
                <w:szCs w:val="21"/>
                <w:highlight w:val="none"/>
                <w:lang w:val="en-US" w:eastAsia="zh-CN"/>
              </w:rPr>
            </w:pPr>
            <w:r>
              <w:rPr>
                <w:rFonts w:hint="eastAsia" w:ascii="Times New Roman" w:hAnsi="Times New Roman" w:eastAsia="宋体"/>
                <w:szCs w:val="21"/>
                <w:highlight w:val="none"/>
                <w:lang w:val="en-US" w:eastAsia="zh-CN"/>
              </w:rPr>
              <w:t>/</w:t>
            </w:r>
          </w:p>
        </w:tc>
      </w:tr>
      <w:tr w14:paraId="58318A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7" w:type="dxa"/>
            <w:tcBorders>
              <w:top w:val="single" w:color="auto" w:sz="4" w:space="0"/>
              <w:left w:val="single" w:color="auto" w:sz="8" w:space="0"/>
              <w:bottom w:val="single" w:color="auto" w:sz="4" w:space="0"/>
              <w:right w:val="single" w:color="auto" w:sz="4" w:space="0"/>
            </w:tcBorders>
            <w:vAlign w:val="center"/>
          </w:tcPr>
          <w:p w14:paraId="0C551743">
            <w:pPr>
              <w:jc w:val="center"/>
              <w:rPr>
                <w:rFonts w:ascii="Times New Roman" w:hAnsi="Times New Roman" w:eastAsia="宋体"/>
                <w:color w:val="auto"/>
                <w:szCs w:val="21"/>
              </w:rPr>
            </w:pPr>
            <w:r>
              <w:rPr>
                <w:rFonts w:hint="eastAsia" w:ascii="Times New Roman" w:hAnsi="Times New Roman" w:eastAsia="宋体"/>
                <w:color w:val="auto"/>
                <w:szCs w:val="21"/>
              </w:rPr>
              <w:t>整体调试时间</w:t>
            </w:r>
          </w:p>
        </w:tc>
        <w:tc>
          <w:tcPr>
            <w:tcW w:w="2900" w:type="dxa"/>
            <w:tcBorders>
              <w:top w:val="single" w:color="auto" w:sz="4" w:space="0"/>
              <w:left w:val="single" w:color="auto" w:sz="4" w:space="0"/>
              <w:bottom w:val="single" w:color="auto" w:sz="4" w:space="0"/>
              <w:right w:val="single" w:color="auto" w:sz="4" w:space="0"/>
            </w:tcBorders>
            <w:vAlign w:val="center"/>
          </w:tcPr>
          <w:p w14:paraId="14178F54">
            <w:pPr>
              <w:jc w:val="center"/>
              <w:rPr>
                <w:rFonts w:hint="default" w:ascii="Times New Roman" w:hAnsi="Times New Roman" w:eastAsia="宋体"/>
                <w:color w:val="auto"/>
                <w:szCs w:val="21"/>
                <w:lang w:val="en-US" w:eastAsia="zh-CN"/>
              </w:rPr>
            </w:pPr>
            <w:r>
              <w:rPr>
                <w:rFonts w:hint="eastAsia" w:ascii="Times New Roman" w:hAnsi="Times New Roman" w:eastAsia="宋体"/>
                <w:color w:val="auto"/>
                <w:szCs w:val="21"/>
              </w:rPr>
              <w:t>202</w:t>
            </w:r>
            <w:r>
              <w:rPr>
                <w:rFonts w:hint="eastAsia" w:ascii="Times New Roman" w:hAnsi="Times New Roman" w:eastAsia="宋体"/>
                <w:color w:val="auto"/>
                <w:szCs w:val="21"/>
                <w:lang w:val="en-US" w:eastAsia="zh-CN"/>
              </w:rPr>
              <w:t>4</w:t>
            </w:r>
            <w:r>
              <w:rPr>
                <w:rFonts w:hint="eastAsia" w:ascii="Times New Roman" w:hAnsi="Times New Roman" w:eastAsia="宋体"/>
                <w:color w:val="auto"/>
                <w:szCs w:val="21"/>
              </w:rPr>
              <w:t>年</w:t>
            </w:r>
            <w:r>
              <w:rPr>
                <w:rFonts w:hint="eastAsia" w:ascii="Times New Roman" w:hAnsi="Times New Roman" w:eastAsia="宋体"/>
                <w:color w:val="auto"/>
                <w:szCs w:val="21"/>
                <w:lang w:val="en-US" w:eastAsia="zh-CN"/>
              </w:rPr>
              <w:t>11月</w:t>
            </w:r>
          </w:p>
        </w:tc>
        <w:tc>
          <w:tcPr>
            <w:tcW w:w="1579" w:type="dxa"/>
            <w:tcBorders>
              <w:top w:val="single" w:color="auto" w:sz="4" w:space="0"/>
              <w:left w:val="single" w:color="auto" w:sz="4" w:space="0"/>
              <w:bottom w:val="single" w:color="auto" w:sz="4" w:space="0"/>
              <w:right w:val="single" w:color="auto" w:sz="4" w:space="0"/>
            </w:tcBorders>
            <w:vAlign w:val="center"/>
          </w:tcPr>
          <w:p w14:paraId="28449E5A">
            <w:pPr>
              <w:jc w:val="center"/>
              <w:rPr>
                <w:rFonts w:ascii="Times New Roman" w:hAnsi="Times New Roman" w:eastAsia="宋体"/>
                <w:color w:val="auto"/>
                <w:szCs w:val="21"/>
              </w:rPr>
            </w:pPr>
            <w:r>
              <w:rPr>
                <w:rFonts w:hint="eastAsia" w:ascii="Times New Roman" w:hAnsi="Times New Roman" w:eastAsia="宋体"/>
                <w:color w:val="auto"/>
                <w:szCs w:val="21"/>
              </w:rPr>
              <w:t>验收现场监测时间</w:t>
            </w:r>
          </w:p>
        </w:tc>
        <w:tc>
          <w:tcPr>
            <w:tcW w:w="2976" w:type="dxa"/>
            <w:gridSpan w:val="3"/>
            <w:tcBorders>
              <w:top w:val="single" w:color="auto" w:sz="4" w:space="0"/>
              <w:left w:val="single" w:color="auto" w:sz="4" w:space="0"/>
              <w:bottom w:val="single" w:color="auto" w:sz="4" w:space="0"/>
              <w:right w:val="single" w:color="auto" w:sz="8" w:space="0"/>
            </w:tcBorders>
            <w:vAlign w:val="center"/>
          </w:tcPr>
          <w:p w14:paraId="0D1178D5">
            <w:pPr>
              <w:jc w:val="center"/>
              <w:rPr>
                <w:rFonts w:ascii="Times New Roman" w:hAnsi="Times New Roman" w:eastAsia="宋体"/>
                <w:color w:val="auto"/>
                <w:szCs w:val="21"/>
              </w:rPr>
            </w:pPr>
            <w:r>
              <w:rPr>
                <w:rFonts w:hint="eastAsia" w:ascii="Times New Roman" w:hAnsi="Times New Roman" w:eastAsia="宋体"/>
                <w:color w:val="auto"/>
                <w:szCs w:val="21"/>
              </w:rPr>
              <w:t>202</w:t>
            </w:r>
            <w:r>
              <w:rPr>
                <w:rFonts w:hint="eastAsia" w:ascii="Times New Roman" w:hAnsi="Times New Roman" w:eastAsia="宋体"/>
                <w:color w:val="auto"/>
                <w:szCs w:val="21"/>
                <w:lang w:val="en-US" w:eastAsia="zh-CN"/>
              </w:rPr>
              <w:t>4</w:t>
            </w:r>
            <w:r>
              <w:rPr>
                <w:rFonts w:hint="eastAsia" w:ascii="Times New Roman" w:hAnsi="Times New Roman" w:eastAsia="宋体"/>
                <w:color w:val="auto"/>
                <w:szCs w:val="21"/>
              </w:rPr>
              <w:t>年</w:t>
            </w:r>
            <w:r>
              <w:rPr>
                <w:rFonts w:hint="eastAsia" w:ascii="Times New Roman" w:hAnsi="Times New Roman" w:eastAsia="宋体"/>
                <w:color w:val="auto"/>
                <w:szCs w:val="21"/>
                <w:lang w:val="en-US" w:eastAsia="zh-CN"/>
              </w:rPr>
              <w:t>11</w:t>
            </w:r>
            <w:r>
              <w:rPr>
                <w:rFonts w:hint="eastAsia" w:ascii="Times New Roman" w:hAnsi="Times New Roman" w:eastAsia="宋体"/>
                <w:color w:val="auto"/>
                <w:szCs w:val="21"/>
              </w:rPr>
              <w:t>月</w:t>
            </w:r>
            <w:r>
              <w:rPr>
                <w:rFonts w:hint="eastAsia" w:ascii="Times New Roman" w:hAnsi="Times New Roman" w:eastAsia="宋体"/>
                <w:color w:val="auto"/>
                <w:szCs w:val="21"/>
                <w:highlight w:val="none"/>
                <w:lang w:val="en-US" w:eastAsia="zh-CN"/>
              </w:rPr>
              <w:t>6</w:t>
            </w:r>
            <w:r>
              <w:rPr>
                <w:rFonts w:hint="eastAsia" w:ascii="Times New Roman" w:hAnsi="Times New Roman" w:eastAsia="宋体"/>
                <w:color w:val="auto"/>
                <w:szCs w:val="21"/>
                <w:highlight w:val="none"/>
              </w:rPr>
              <w:t>~</w:t>
            </w:r>
            <w:r>
              <w:rPr>
                <w:rFonts w:hint="eastAsia" w:ascii="Times New Roman" w:hAnsi="Times New Roman" w:eastAsia="宋体"/>
                <w:color w:val="auto"/>
                <w:szCs w:val="21"/>
                <w:highlight w:val="none"/>
                <w:lang w:val="en-US" w:eastAsia="zh-CN"/>
              </w:rPr>
              <w:t>7</w:t>
            </w:r>
            <w:r>
              <w:rPr>
                <w:rFonts w:hint="eastAsia" w:ascii="Times New Roman" w:hAnsi="Times New Roman" w:eastAsia="宋体"/>
                <w:color w:val="auto"/>
                <w:szCs w:val="21"/>
                <w:highlight w:val="none"/>
              </w:rPr>
              <w:t>日</w:t>
            </w:r>
          </w:p>
        </w:tc>
      </w:tr>
      <w:tr w14:paraId="752156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1" w:hRule="atLeast"/>
          <w:jc w:val="center"/>
        </w:trPr>
        <w:tc>
          <w:tcPr>
            <w:tcW w:w="1607" w:type="dxa"/>
            <w:tcBorders>
              <w:top w:val="single" w:color="auto" w:sz="4" w:space="0"/>
              <w:left w:val="single" w:color="auto" w:sz="8" w:space="0"/>
              <w:bottom w:val="single" w:color="auto" w:sz="4" w:space="0"/>
              <w:right w:val="single" w:color="auto" w:sz="4" w:space="0"/>
            </w:tcBorders>
            <w:vAlign w:val="center"/>
          </w:tcPr>
          <w:p w14:paraId="21E15908">
            <w:pPr>
              <w:jc w:val="center"/>
              <w:rPr>
                <w:rFonts w:ascii="Times New Roman" w:hAnsi="Times New Roman" w:eastAsia="宋体"/>
                <w:szCs w:val="21"/>
              </w:rPr>
            </w:pPr>
            <w:r>
              <w:rPr>
                <w:rFonts w:hint="eastAsia" w:ascii="Times New Roman" w:hAnsi="Times New Roman" w:eastAsia="宋体"/>
                <w:szCs w:val="21"/>
              </w:rPr>
              <w:t>环评报告表</w:t>
            </w:r>
          </w:p>
          <w:p w14:paraId="713FA129">
            <w:pPr>
              <w:jc w:val="center"/>
              <w:rPr>
                <w:rFonts w:ascii="Times New Roman" w:hAnsi="Times New Roman" w:eastAsia="宋体"/>
                <w:szCs w:val="21"/>
              </w:rPr>
            </w:pPr>
            <w:r>
              <w:rPr>
                <w:rFonts w:hint="eastAsia" w:ascii="Times New Roman" w:hAnsi="Times New Roman" w:eastAsia="宋体"/>
                <w:szCs w:val="21"/>
              </w:rPr>
              <w:t>审批部门</w:t>
            </w:r>
          </w:p>
        </w:tc>
        <w:tc>
          <w:tcPr>
            <w:tcW w:w="2900" w:type="dxa"/>
            <w:tcBorders>
              <w:top w:val="single" w:color="auto" w:sz="4" w:space="0"/>
              <w:left w:val="single" w:color="auto" w:sz="4" w:space="0"/>
              <w:bottom w:val="single" w:color="auto" w:sz="4" w:space="0"/>
              <w:right w:val="single" w:color="auto" w:sz="4" w:space="0"/>
            </w:tcBorders>
            <w:vAlign w:val="center"/>
          </w:tcPr>
          <w:p w14:paraId="541D48A0">
            <w:pPr>
              <w:jc w:val="center"/>
              <w:rPr>
                <w:rFonts w:hint="eastAsia" w:ascii="Times New Roman" w:hAnsi="Times New Roman" w:eastAsia="宋体"/>
                <w:color w:val="auto"/>
                <w:szCs w:val="21"/>
                <w:lang w:eastAsia="zh-CN"/>
              </w:rPr>
            </w:pPr>
            <w:r>
              <w:rPr>
                <w:rFonts w:hint="eastAsia" w:ascii="Times New Roman" w:hAnsi="Times New Roman" w:eastAsia="宋体"/>
                <w:color w:val="auto"/>
                <w:szCs w:val="21"/>
                <w:lang w:eastAsia="zh-CN"/>
              </w:rPr>
              <w:t>涿州市行政审批局</w:t>
            </w:r>
          </w:p>
          <w:p w14:paraId="7884A5ED">
            <w:pPr>
              <w:jc w:val="center"/>
              <w:rPr>
                <w:rFonts w:hint="default" w:ascii="Times New Roman" w:hAnsi="Times New Roman" w:eastAsia="宋体"/>
                <w:color w:val="auto"/>
                <w:szCs w:val="21"/>
                <w:lang w:val="en-US"/>
              </w:rPr>
            </w:pPr>
            <w:r>
              <w:rPr>
                <w:rFonts w:hint="eastAsia" w:ascii="Times New Roman" w:hAnsi="Times New Roman" w:eastAsia="宋体"/>
                <w:color w:val="auto"/>
                <w:szCs w:val="21"/>
                <w:lang w:eastAsia="zh-CN"/>
              </w:rPr>
              <w:t>涿行审环评</w:t>
            </w:r>
            <w:r>
              <w:rPr>
                <w:rFonts w:hint="eastAsia" w:ascii="Times New Roman" w:hAnsi="Times New Roman" w:eastAsia="宋体"/>
                <w:color w:val="auto"/>
                <w:szCs w:val="21"/>
              </w:rPr>
              <w:t>[20</w:t>
            </w:r>
            <w:r>
              <w:rPr>
                <w:rFonts w:hint="eastAsia" w:ascii="Times New Roman" w:hAnsi="Times New Roman" w:eastAsia="宋体"/>
                <w:color w:val="auto"/>
                <w:szCs w:val="21"/>
                <w:lang w:val="en-US" w:eastAsia="zh-CN"/>
              </w:rPr>
              <w:t>24</w:t>
            </w:r>
            <w:r>
              <w:rPr>
                <w:rFonts w:hint="eastAsia" w:ascii="Times New Roman" w:hAnsi="Times New Roman" w:eastAsia="宋体"/>
                <w:color w:val="auto"/>
                <w:szCs w:val="21"/>
              </w:rPr>
              <w:t>]</w:t>
            </w:r>
            <w:r>
              <w:rPr>
                <w:rFonts w:hint="eastAsia" w:ascii="Times New Roman" w:hAnsi="Times New Roman" w:eastAsia="宋体"/>
                <w:color w:val="auto"/>
                <w:szCs w:val="21"/>
                <w:lang w:val="en-US" w:eastAsia="zh-CN"/>
              </w:rPr>
              <w:t>46</w:t>
            </w:r>
            <w:r>
              <w:rPr>
                <w:rFonts w:hint="eastAsia" w:ascii="Times New Roman" w:hAnsi="Times New Roman" w:eastAsia="宋体"/>
                <w:color w:val="auto"/>
                <w:szCs w:val="21"/>
              </w:rPr>
              <w:t>号</w:t>
            </w:r>
            <w:r>
              <w:rPr>
                <w:rFonts w:ascii="Times New Roman" w:hAnsi="Times New Roman" w:eastAsia="宋体"/>
                <w:color w:val="auto"/>
                <w:szCs w:val="21"/>
              </w:rPr>
              <w:t>20</w:t>
            </w:r>
            <w:r>
              <w:rPr>
                <w:rFonts w:hint="eastAsia" w:ascii="Times New Roman" w:hAnsi="Times New Roman" w:eastAsia="宋体"/>
                <w:color w:val="auto"/>
                <w:szCs w:val="21"/>
                <w:lang w:val="en-US" w:eastAsia="zh-CN"/>
              </w:rPr>
              <w:t>24</w:t>
            </w:r>
            <w:r>
              <w:rPr>
                <w:rFonts w:ascii="Times New Roman" w:hAnsi="Times New Roman" w:eastAsia="宋体"/>
                <w:color w:val="auto"/>
                <w:szCs w:val="21"/>
              </w:rPr>
              <w:t>.</w:t>
            </w:r>
            <w:r>
              <w:rPr>
                <w:rFonts w:hint="eastAsia" w:ascii="Times New Roman" w:hAnsi="Times New Roman" w:eastAsia="宋体"/>
                <w:color w:val="auto"/>
                <w:szCs w:val="21"/>
                <w:lang w:val="en-US" w:eastAsia="zh-CN"/>
              </w:rPr>
              <w:t>10</w:t>
            </w:r>
            <w:r>
              <w:rPr>
                <w:rFonts w:ascii="Times New Roman" w:hAnsi="Times New Roman" w:eastAsia="宋体"/>
                <w:color w:val="auto"/>
                <w:szCs w:val="21"/>
              </w:rPr>
              <w:t>.</w:t>
            </w:r>
            <w:r>
              <w:rPr>
                <w:rFonts w:hint="eastAsia" w:ascii="Times New Roman" w:hAnsi="Times New Roman" w:eastAsia="宋体"/>
                <w:color w:val="auto"/>
                <w:szCs w:val="21"/>
                <w:lang w:val="en-US" w:eastAsia="zh-CN"/>
              </w:rPr>
              <w:t>17</w:t>
            </w:r>
          </w:p>
        </w:tc>
        <w:tc>
          <w:tcPr>
            <w:tcW w:w="1579" w:type="dxa"/>
            <w:tcBorders>
              <w:top w:val="single" w:color="auto" w:sz="4" w:space="0"/>
              <w:left w:val="single" w:color="auto" w:sz="4" w:space="0"/>
              <w:bottom w:val="single" w:color="auto" w:sz="4" w:space="0"/>
              <w:right w:val="single" w:color="auto" w:sz="4" w:space="0"/>
            </w:tcBorders>
            <w:vAlign w:val="center"/>
          </w:tcPr>
          <w:p w14:paraId="3C6DD5DA">
            <w:pPr>
              <w:jc w:val="center"/>
              <w:rPr>
                <w:rFonts w:ascii="Times New Roman" w:hAnsi="Times New Roman" w:eastAsia="宋体"/>
                <w:color w:val="auto"/>
                <w:szCs w:val="21"/>
              </w:rPr>
            </w:pPr>
            <w:r>
              <w:rPr>
                <w:rFonts w:hint="eastAsia" w:ascii="Times New Roman" w:hAnsi="Times New Roman" w:eastAsia="宋体"/>
                <w:color w:val="auto"/>
                <w:szCs w:val="21"/>
              </w:rPr>
              <w:t>环评报告表</w:t>
            </w:r>
          </w:p>
          <w:p w14:paraId="36C5CBB8">
            <w:pPr>
              <w:jc w:val="center"/>
              <w:rPr>
                <w:rFonts w:ascii="Times New Roman" w:hAnsi="Times New Roman" w:eastAsia="宋体"/>
                <w:color w:val="auto"/>
                <w:szCs w:val="21"/>
              </w:rPr>
            </w:pPr>
            <w:r>
              <w:rPr>
                <w:rFonts w:hint="eastAsia" w:ascii="Times New Roman" w:hAnsi="Times New Roman" w:eastAsia="宋体"/>
                <w:color w:val="auto"/>
                <w:szCs w:val="21"/>
              </w:rPr>
              <w:t>编制单位</w:t>
            </w:r>
          </w:p>
        </w:tc>
        <w:tc>
          <w:tcPr>
            <w:tcW w:w="2976" w:type="dxa"/>
            <w:gridSpan w:val="3"/>
            <w:tcBorders>
              <w:top w:val="single" w:color="auto" w:sz="4" w:space="0"/>
              <w:left w:val="single" w:color="auto" w:sz="4" w:space="0"/>
              <w:bottom w:val="single" w:color="auto" w:sz="4" w:space="0"/>
              <w:right w:val="single" w:color="auto" w:sz="8" w:space="0"/>
            </w:tcBorders>
            <w:vAlign w:val="center"/>
          </w:tcPr>
          <w:p w14:paraId="22F137A4">
            <w:pPr>
              <w:jc w:val="center"/>
              <w:rPr>
                <w:rFonts w:ascii="Times New Roman" w:hAnsi="Times New Roman" w:eastAsia="宋体"/>
                <w:color w:val="auto"/>
                <w:szCs w:val="21"/>
              </w:rPr>
            </w:pPr>
            <w:r>
              <w:rPr>
                <w:rFonts w:hint="eastAsia" w:ascii="Times New Roman" w:hAnsi="Times New Roman" w:eastAsia="宋体"/>
                <w:color w:val="auto"/>
                <w:szCs w:val="21"/>
                <w:lang w:val="en-US" w:eastAsia="zh-CN"/>
              </w:rPr>
              <w:t>河北大鑫元环境科技工程有限公司</w:t>
            </w:r>
          </w:p>
        </w:tc>
      </w:tr>
      <w:tr w14:paraId="5D5A6E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7" w:type="dxa"/>
            <w:tcBorders>
              <w:top w:val="single" w:color="auto" w:sz="4" w:space="0"/>
              <w:left w:val="single" w:color="auto" w:sz="8" w:space="0"/>
              <w:bottom w:val="single" w:color="auto" w:sz="4" w:space="0"/>
              <w:right w:val="single" w:color="auto" w:sz="4" w:space="0"/>
            </w:tcBorders>
            <w:vAlign w:val="center"/>
          </w:tcPr>
          <w:p w14:paraId="36309FCA">
            <w:pPr>
              <w:jc w:val="center"/>
              <w:rPr>
                <w:rFonts w:ascii="Times New Roman" w:hAnsi="Times New Roman" w:eastAsia="宋体"/>
                <w:szCs w:val="21"/>
              </w:rPr>
            </w:pPr>
            <w:r>
              <w:rPr>
                <w:rFonts w:hint="eastAsia" w:ascii="Times New Roman" w:hAnsi="Times New Roman" w:eastAsia="宋体"/>
                <w:szCs w:val="21"/>
              </w:rPr>
              <w:t>环保设施设计单位</w:t>
            </w:r>
          </w:p>
        </w:tc>
        <w:tc>
          <w:tcPr>
            <w:tcW w:w="2900" w:type="dxa"/>
            <w:tcBorders>
              <w:top w:val="single" w:color="auto" w:sz="4" w:space="0"/>
              <w:left w:val="single" w:color="auto" w:sz="4" w:space="0"/>
              <w:bottom w:val="single" w:color="auto" w:sz="4" w:space="0"/>
              <w:right w:val="single" w:color="auto" w:sz="4" w:space="0"/>
            </w:tcBorders>
            <w:vAlign w:val="center"/>
          </w:tcPr>
          <w:p w14:paraId="39656A20">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w:t>
            </w:r>
          </w:p>
        </w:tc>
        <w:tc>
          <w:tcPr>
            <w:tcW w:w="1579" w:type="dxa"/>
            <w:tcBorders>
              <w:top w:val="single" w:color="auto" w:sz="4" w:space="0"/>
              <w:left w:val="single" w:color="auto" w:sz="4" w:space="0"/>
              <w:bottom w:val="single" w:color="auto" w:sz="4" w:space="0"/>
              <w:right w:val="single" w:color="auto" w:sz="4" w:space="0"/>
            </w:tcBorders>
            <w:vAlign w:val="center"/>
          </w:tcPr>
          <w:p w14:paraId="2F5B11FF">
            <w:pPr>
              <w:jc w:val="center"/>
              <w:rPr>
                <w:rFonts w:ascii="Times New Roman" w:hAnsi="Times New Roman" w:eastAsia="宋体"/>
                <w:szCs w:val="21"/>
              </w:rPr>
            </w:pPr>
            <w:r>
              <w:rPr>
                <w:rFonts w:hint="eastAsia" w:ascii="Times New Roman" w:hAnsi="Times New Roman" w:eastAsia="宋体"/>
                <w:szCs w:val="21"/>
              </w:rPr>
              <w:t>环保设施施工单位</w:t>
            </w:r>
          </w:p>
        </w:tc>
        <w:tc>
          <w:tcPr>
            <w:tcW w:w="2976" w:type="dxa"/>
            <w:gridSpan w:val="3"/>
            <w:tcBorders>
              <w:top w:val="single" w:color="auto" w:sz="4" w:space="0"/>
              <w:left w:val="single" w:color="auto" w:sz="4" w:space="0"/>
              <w:bottom w:val="single" w:color="auto" w:sz="4" w:space="0"/>
              <w:right w:val="single" w:color="auto" w:sz="8" w:space="0"/>
            </w:tcBorders>
            <w:vAlign w:val="center"/>
          </w:tcPr>
          <w:p w14:paraId="4FD41F57">
            <w:pPr>
              <w:jc w:val="center"/>
              <w:rPr>
                <w:rFonts w:hint="eastAsia" w:ascii="Times New Roman" w:hAnsi="Times New Roman" w:eastAsia="宋体"/>
                <w:szCs w:val="21"/>
                <w:lang w:val="en-US" w:eastAsia="zh-CN"/>
              </w:rPr>
            </w:pPr>
            <w:r>
              <w:rPr>
                <w:rFonts w:hint="eastAsia" w:ascii="Times New Roman" w:hAnsi="Times New Roman" w:eastAsia="宋体"/>
                <w:szCs w:val="21"/>
                <w:lang w:val="en-US" w:eastAsia="zh-CN"/>
              </w:rPr>
              <w:t>/</w:t>
            </w:r>
          </w:p>
        </w:tc>
      </w:tr>
      <w:tr w14:paraId="3CF5B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7" w:type="dxa"/>
            <w:tcBorders>
              <w:top w:val="single" w:color="auto" w:sz="4" w:space="0"/>
              <w:left w:val="single" w:color="auto" w:sz="8" w:space="0"/>
              <w:bottom w:val="single" w:color="auto" w:sz="4" w:space="0"/>
              <w:right w:val="single" w:color="auto" w:sz="4" w:space="0"/>
            </w:tcBorders>
            <w:vAlign w:val="center"/>
          </w:tcPr>
          <w:p w14:paraId="1C7C028B">
            <w:pPr>
              <w:jc w:val="center"/>
              <w:rPr>
                <w:rFonts w:ascii="Times New Roman" w:hAnsi="Times New Roman" w:eastAsia="宋体"/>
                <w:szCs w:val="21"/>
              </w:rPr>
            </w:pPr>
            <w:r>
              <w:rPr>
                <w:rFonts w:hint="eastAsia" w:ascii="Times New Roman" w:hAnsi="Times New Roman" w:eastAsia="宋体"/>
                <w:szCs w:val="21"/>
              </w:rPr>
              <w:t>投资总概算</w:t>
            </w:r>
          </w:p>
        </w:tc>
        <w:tc>
          <w:tcPr>
            <w:tcW w:w="2900" w:type="dxa"/>
            <w:tcBorders>
              <w:top w:val="single" w:color="auto" w:sz="4" w:space="0"/>
              <w:left w:val="single" w:color="auto" w:sz="4" w:space="0"/>
              <w:bottom w:val="single" w:color="auto" w:sz="4" w:space="0"/>
              <w:right w:val="single" w:color="auto" w:sz="4" w:space="0"/>
            </w:tcBorders>
            <w:vAlign w:val="center"/>
          </w:tcPr>
          <w:p w14:paraId="47E44720">
            <w:pPr>
              <w:keepLines/>
              <w:widowControl/>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2000</w:t>
            </w:r>
            <w:r>
              <w:rPr>
                <w:rFonts w:hint="eastAsia" w:ascii="Times New Roman" w:hAnsi="Times New Roman" w:eastAsia="宋体"/>
                <w:color w:val="000000"/>
                <w:szCs w:val="21"/>
              </w:rPr>
              <w:t>万</w:t>
            </w:r>
            <w:r>
              <w:rPr>
                <w:rFonts w:hint="eastAsia" w:ascii="Times New Roman" w:hAnsi="Times New Roman" w:eastAsia="宋体"/>
                <w:color w:val="000000"/>
                <w:szCs w:val="21"/>
                <w:lang w:eastAsia="zh-CN"/>
              </w:rPr>
              <w:t>元</w:t>
            </w:r>
          </w:p>
        </w:tc>
        <w:tc>
          <w:tcPr>
            <w:tcW w:w="1579" w:type="dxa"/>
            <w:tcBorders>
              <w:top w:val="single" w:color="auto" w:sz="4" w:space="0"/>
              <w:left w:val="single" w:color="auto" w:sz="4" w:space="0"/>
              <w:bottom w:val="single" w:color="auto" w:sz="4" w:space="0"/>
              <w:right w:val="single" w:color="auto" w:sz="4" w:space="0"/>
            </w:tcBorders>
            <w:vAlign w:val="center"/>
          </w:tcPr>
          <w:p w14:paraId="5E2B8648">
            <w:pPr>
              <w:jc w:val="center"/>
              <w:rPr>
                <w:rFonts w:ascii="Times New Roman" w:hAnsi="Times New Roman" w:eastAsia="宋体"/>
                <w:szCs w:val="21"/>
              </w:rPr>
            </w:pPr>
            <w:r>
              <w:rPr>
                <w:rFonts w:hint="eastAsia" w:ascii="Times New Roman" w:hAnsi="Times New Roman" w:eastAsia="宋体"/>
                <w:szCs w:val="21"/>
              </w:rPr>
              <w:t>环保投资总概算</w:t>
            </w:r>
          </w:p>
        </w:tc>
        <w:tc>
          <w:tcPr>
            <w:tcW w:w="1207" w:type="dxa"/>
            <w:tcBorders>
              <w:top w:val="single" w:color="auto" w:sz="4" w:space="0"/>
              <w:left w:val="single" w:color="auto" w:sz="4" w:space="0"/>
              <w:bottom w:val="single" w:color="auto" w:sz="4" w:space="0"/>
              <w:right w:val="single" w:color="auto" w:sz="4" w:space="0"/>
            </w:tcBorders>
            <w:vAlign w:val="center"/>
          </w:tcPr>
          <w:p w14:paraId="6BC4568D">
            <w:pPr>
              <w:keepLines/>
              <w:widowControl/>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20</w:t>
            </w:r>
            <w:r>
              <w:rPr>
                <w:rFonts w:hint="eastAsia" w:ascii="Times New Roman" w:hAnsi="Times New Roman" w:eastAsia="宋体"/>
                <w:color w:val="000000"/>
                <w:szCs w:val="21"/>
              </w:rPr>
              <w:t>万</w:t>
            </w:r>
            <w:r>
              <w:rPr>
                <w:rFonts w:hint="eastAsia" w:ascii="Times New Roman" w:hAnsi="Times New Roman" w:eastAsia="宋体"/>
                <w:color w:val="000000"/>
                <w:szCs w:val="21"/>
                <w:lang w:eastAsia="zh-CN"/>
              </w:rPr>
              <w:t>元</w:t>
            </w:r>
          </w:p>
        </w:tc>
        <w:tc>
          <w:tcPr>
            <w:tcW w:w="636" w:type="dxa"/>
            <w:tcBorders>
              <w:top w:val="single" w:color="auto" w:sz="4" w:space="0"/>
              <w:left w:val="single" w:color="auto" w:sz="4" w:space="0"/>
              <w:bottom w:val="single" w:color="auto" w:sz="4" w:space="0"/>
              <w:right w:val="single" w:color="auto" w:sz="4" w:space="0"/>
            </w:tcBorders>
            <w:vAlign w:val="center"/>
          </w:tcPr>
          <w:p w14:paraId="5CED65EF">
            <w:pPr>
              <w:jc w:val="center"/>
              <w:rPr>
                <w:rFonts w:ascii="Times New Roman" w:hAnsi="Times New Roman" w:eastAsia="宋体"/>
                <w:szCs w:val="21"/>
              </w:rPr>
            </w:pPr>
            <w:r>
              <w:rPr>
                <w:rFonts w:hint="eastAsia" w:ascii="Times New Roman" w:hAnsi="Times New Roman" w:eastAsia="宋体"/>
                <w:szCs w:val="21"/>
              </w:rPr>
              <w:t>比例</w:t>
            </w:r>
          </w:p>
        </w:tc>
        <w:tc>
          <w:tcPr>
            <w:tcW w:w="1133" w:type="dxa"/>
            <w:tcBorders>
              <w:top w:val="single" w:color="auto" w:sz="4" w:space="0"/>
              <w:left w:val="single" w:color="auto" w:sz="4" w:space="0"/>
              <w:bottom w:val="single" w:color="auto" w:sz="4" w:space="0"/>
              <w:right w:val="single" w:color="auto" w:sz="8" w:space="0"/>
            </w:tcBorders>
            <w:vAlign w:val="center"/>
          </w:tcPr>
          <w:p w14:paraId="48CC17FB">
            <w:pPr>
              <w:jc w:val="center"/>
              <w:rPr>
                <w:rFonts w:ascii="Times New Roman" w:hAnsi="Times New Roman" w:eastAsia="宋体"/>
                <w:szCs w:val="21"/>
              </w:rPr>
            </w:pPr>
            <w:r>
              <w:rPr>
                <w:rFonts w:hint="eastAsia" w:ascii="Times New Roman" w:hAnsi="Times New Roman" w:eastAsia="宋体"/>
                <w:szCs w:val="21"/>
                <w:lang w:val="en-US" w:eastAsia="zh-CN"/>
              </w:rPr>
              <w:t>1</w:t>
            </w:r>
            <w:r>
              <w:rPr>
                <w:rFonts w:ascii="Times New Roman" w:hAnsi="Times New Roman" w:eastAsia="宋体"/>
                <w:szCs w:val="21"/>
              </w:rPr>
              <w:t>%</w:t>
            </w:r>
          </w:p>
        </w:tc>
      </w:tr>
      <w:tr w14:paraId="72EDC2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607" w:type="dxa"/>
            <w:tcBorders>
              <w:top w:val="single" w:color="auto" w:sz="4" w:space="0"/>
              <w:left w:val="single" w:color="auto" w:sz="8" w:space="0"/>
              <w:bottom w:val="single" w:color="auto" w:sz="4" w:space="0"/>
              <w:right w:val="single" w:color="auto" w:sz="4" w:space="0"/>
            </w:tcBorders>
            <w:vAlign w:val="center"/>
          </w:tcPr>
          <w:p w14:paraId="3690F845">
            <w:pPr>
              <w:jc w:val="center"/>
              <w:rPr>
                <w:rFonts w:hint="eastAsia" w:ascii="Times New Roman" w:hAnsi="Times New Roman" w:eastAsia="宋体"/>
                <w:szCs w:val="21"/>
                <w:lang w:eastAsia="zh-CN"/>
              </w:rPr>
            </w:pPr>
            <w:r>
              <w:rPr>
                <w:rFonts w:hint="eastAsia" w:ascii="Times New Roman" w:hAnsi="Times New Roman" w:eastAsia="宋体"/>
                <w:szCs w:val="21"/>
                <w:lang w:eastAsia="zh-CN"/>
              </w:rPr>
              <w:t>第一阶段</w:t>
            </w:r>
          </w:p>
          <w:p w14:paraId="0CD2C108">
            <w:pPr>
              <w:jc w:val="center"/>
              <w:rPr>
                <w:rFonts w:ascii="Times New Roman" w:hAnsi="Times New Roman" w:eastAsia="宋体"/>
                <w:szCs w:val="21"/>
              </w:rPr>
            </w:pPr>
            <w:r>
              <w:rPr>
                <w:rFonts w:hint="eastAsia" w:ascii="Times New Roman" w:hAnsi="Times New Roman" w:eastAsia="宋体"/>
                <w:szCs w:val="21"/>
              </w:rPr>
              <w:t>实际总概算</w:t>
            </w:r>
          </w:p>
        </w:tc>
        <w:tc>
          <w:tcPr>
            <w:tcW w:w="2900" w:type="dxa"/>
            <w:tcBorders>
              <w:top w:val="single" w:color="auto" w:sz="4" w:space="0"/>
              <w:left w:val="single" w:color="auto" w:sz="4" w:space="0"/>
              <w:bottom w:val="single" w:color="auto" w:sz="4" w:space="0"/>
              <w:right w:val="single" w:color="auto" w:sz="4" w:space="0"/>
            </w:tcBorders>
            <w:vAlign w:val="center"/>
          </w:tcPr>
          <w:p w14:paraId="2F306D34">
            <w:pPr>
              <w:keepLines/>
              <w:widowControl/>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1400</w:t>
            </w:r>
            <w:r>
              <w:rPr>
                <w:rFonts w:hint="eastAsia" w:ascii="Times New Roman" w:hAnsi="Times New Roman" w:eastAsia="宋体"/>
                <w:color w:val="000000"/>
                <w:szCs w:val="21"/>
              </w:rPr>
              <w:t>万</w:t>
            </w:r>
            <w:r>
              <w:rPr>
                <w:rFonts w:hint="eastAsia" w:ascii="Times New Roman" w:hAnsi="Times New Roman" w:eastAsia="宋体"/>
                <w:color w:val="000000"/>
                <w:szCs w:val="21"/>
                <w:lang w:eastAsia="zh-CN"/>
              </w:rPr>
              <w:t>元</w:t>
            </w:r>
          </w:p>
        </w:tc>
        <w:tc>
          <w:tcPr>
            <w:tcW w:w="1579" w:type="dxa"/>
            <w:tcBorders>
              <w:top w:val="single" w:color="auto" w:sz="4" w:space="0"/>
              <w:left w:val="single" w:color="auto" w:sz="4" w:space="0"/>
              <w:bottom w:val="single" w:color="auto" w:sz="4" w:space="0"/>
              <w:right w:val="single" w:color="auto" w:sz="4" w:space="0"/>
            </w:tcBorders>
            <w:vAlign w:val="center"/>
          </w:tcPr>
          <w:p w14:paraId="615F107F">
            <w:pPr>
              <w:jc w:val="center"/>
              <w:rPr>
                <w:rFonts w:hint="eastAsia" w:ascii="Times New Roman" w:hAnsi="Times New Roman" w:eastAsia="宋体"/>
                <w:szCs w:val="21"/>
                <w:lang w:eastAsia="zh-CN"/>
              </w:rPr>
            </w:pPr>
            <w:r>
              <w:rPr>
                <w:rFonts w:hint="eastAsia" w:ascii="Times New Roman" w:hAnsi="Times New Roman" w:eastAsia="宋体"/>
                <w:szCs w:val="21"/>
                <w:lang w:eastAsia="zh-CN"/>
              </w:rPr>
              <w:t>第一阶段</w:t>
            </w:r>
          </w:p>
          <w:p w14:paraId="6852AAA6">
            <w:pPr>
              <w:jc w:val="center"/>
              <w:rPr>
                <w:rFonts w:ascii="Times New Roman" w:hAnsi="Times New Roman" w:eastAsia="宋体"/>
                <w:szCs w:val="21"/>
              </w:rPr>
            </w:pPr>
            <w:r>
              <w:rPr>
                <w:rFonts w:hint="eastAsia" w:ascii="Times New Roman" w:hAnsi="Times New Roman" w:eastAsia="宋体"/>
                <w:szCs w:val="21"/>
              </w:rPr>
              <w:t>实际环保投资</w:t>
            </w:r>
          </w:p>
        </w:tc>
        <w:tc>
          <w:tcPr>
            <w:tcW w:w="1207" w:type="dxa"/>
            <w:tcBorders>
              <w:top w:val="single" w:color="auto" w:sz="4" w:space="0"/>
              <w:left w:val="single" w:color="auto" w:sz="4" w:space="0"/>
              <w:bottom w:val="single" w:color="auto" w:sz="4" w:space="0"/>
              <w:right w:val="single" w:color="auto" w:sz="4" w:space="0"/>
            </w:tcBorders>
            <w:vAlign w:val="center"/>
          </w:tcPr>
          <w:p w14:paraId="08A48701">
            <w:pPr>
              <w:keepLines/>
              <w:widowControl/>
              <w:jc w:val="center"/>
              <w:rPr>
                <w:rFonts w:hint="eastAsia" w:ascii="Times New Roman" w:hAnsi="Times New Roman" w:eastAsia="宋体"/>
                <w:color w:val="000000"/>
                <w:szCs w:val="21"/>
                <w:lang w:eastAsia="zh-CN"/>
              </w:rPr>
            </w:pPr>
            <w:r>
              <w:rPr>
                <w:rFonts w:hint="eastAsia" w:ascii="Times New Roman" w:hAnsi="Times New Roman" w:eastAsia="宋体"/>
                <w:color w:val="000000"/>
                <w:szCs w:val="21"/>
                <w:lang w:val="en-US" w:eastAsia="zh-CN"/>
              </w:rPr>
              <w:t>18</w:t>
            </w:r>
            <w:r>
              <w:rPr>
                <w:rFonts w:hint="eastAsia" w:ascii="Times New Roman" w:hAnsi="Times New Roman" w:eastAsia="宋体"/>
                <w:color w:val="000000"/>
                <w:szCs w:val="21"/>
              </w:rPr>
              <w:t>万</w:t>
            </w:r>
            <w:r>
              <w:rPr>
                <w:rFonts w:hint="eastAsia" w:ascii="Times New Roman" w:hAnsi="Times New Roman" w:eastAsia="宋体"/>
                <w:color w:val="000000"/>
                <w:szCs w:val="21"/>
                <w:lang w:eastAsia="zh-CN"/>
              </w:rPr>
              <w:t>元</w:t>
            </w:r>
          </w:p>
        </w:tc>
        <w:tc>
          <w:tcPr>
            <w:tcW w:w="636" w:type="dxa"/>
            <w:tcBorders>
              <w:top w:val="single" w:color="auto" w:sz="4" w:space="0"/>
              <w:left w:val="single" w:color="auto" w:sz="4" w:space="0"/>
              <w:bottom w:val="single" w:color="auto" w:sz="4" w:space="0"/>
              <w:right w:val="single" w:color="auto" w:sz="4" w:space="0"/>
            </w:tcBorders>
            <w:vAlign w:val="center"/>
          </w:tcPr>
          <w:p w14:paraId="2EC1A1DF">
            <w:pPr>
              <w:jc w:val="center"/>
              <w:rPr>
                <w:rFonts w:ascii="Times New Roman" w:hAnsi="Times New Roman" w:eastAsia="宋体"/>
                <w:szCs w:val="21"/>
              </w:rPr>
            </w:pPr>
            <w:r>
              <w:rPr>
                <w:rFonts w:hint="eastAsia" w:ascii="Times New Roman" w:hAnsi="Times New Roman" w:eastAsia="宋体"/>
                <w:szCs w:val="21"/>
              </w:rPr>
              <w:t>比例</w:t>
            </w:r>
          </w:p>
        </w:tc>
        <w:tc>
          <w:tcPr>
            <w:tcW w:w="1133" w:type="dxa"/>
            <w:tcBorders>
              <w:top w:val="single" w:color="auto" w:sz="4" w:space="0"/>
              <w:left w:val="single" w:color="auto" w:sz="4" w:space="0"/>
              <w:bottom w:val="single" w:color="auto" w:sz="4" w:space="0"/>
              <w:right w:val="single" w:color="auto" w:sz="8" w:space="0"/>
            </w:tcBorders>
            <w:vAlign w:val="center"/>
          </w:tcPr>
          <w:p w14:paraId="5CF203A9">
            <w:pPr>
              <w:jc w:val="center"/>
              <w:rPr>
                <w:rFonts w:ascii="Times New Roman" w:hAnsi="Times New Roman" w:eastAsia="宋体"/>
                <w:szCs w:val="21"/>
              </w:rPr>
            </w:pPr>
            <w:r>
              <w:rPr>
                <w:rFonts w:hint="eastAsia" w:ascii="Times New Roman" w:hAnsi="Times New Roman" w:eastAsia="宋体"/>
                <w:szCs w:val="21"/>
                <w:lang w:val="en-US" w:eastAsia="zh-CN"/>
              </w:rPr>
              <w:t>1.3</w:t>
            </w:r>
            <w:r>
              <w:rPr>
                <w:rFonts w:ascii="Times New Roman" w:hAnsi="Times New Roman" w:eastAsia="宋体"/>
                <w:szCs w:val="21"/>
              </w:rPr>
              <w:t>%</w:t>
            </w:r>
          </w:p>
        </w:tc>
      </w:tr>
      <w:tr w14:paraId="5F30EF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607" w:type="dxa"/>
            <w:tcBorders>
              <w:top w:val="single" w:color="auto" w:sz="4" w:space="0"/>
              <w:left w:val="single" w:color="auto" w:sz="8" w:space="0"/>
              <w:bottom w:val="single" w:color="auto" w:sz="4" w:space="0"/>
              <w:right w:val="single" w:color="auto" w:sz="4" w:space="0"/>
            </w:tcBorders>
            <w:vAlign w:val="center"/>
          </w:tcPr>
          <w:p w14:paraId="38E7B715">
            <w:pPr>
              <w:spacing w:line="360" w:lineRule="auto"/>
              <w:jc w:val="center"/>
              <w:rPr>
                <w:rFonts w:ascii="Times New Roman" w:hAnsi="Times New Roman" w:eastAsia="宋体"/>
                <w:szCs w:val="21"/>
              </w:rPr>
            </w:pPr>
            <w:r>
              <w:rPr>
                <w:rFonts w:hint="eastAsia" w:ascii="Times New Roman" w:hAnsi="Times New Roman" w:eastAsia="宋体"/>
                <w:szCs w:val="21"/>
              </w:rPr>
              <w:t>验收监测依据</w:t>
            </w:r>
          </w:p>
        </w:tc>
        <w:tc>
          <w:tcPr>
            <w:tcW w:w="7455" w:type="dxa"/>
            <w:gridSpan w:val="5"/>
            <w:tcBorders>
              <w:top w:val="single" w:color="auto" w:sz="4" w:space="0"/>
              <w:left w:val="single" w:color="auto" w:sz="4" w:space="0"/>
              <w:bottom w:val="single" w:color="auto" w:sz="4" w:space="0"/>
              <w:right w:val="single" w:color="auto" w:sz="8" w:space="0"/>
            </w:tcBorders>
            <w:vAlign w:val="center"/>
          </w:tcPr>
          <w:p w14:paraId="27D6350D">
            <w:pPr>
              <w:pStyle w:val="16"/>
              <w:spacing w:before="156" w:beforeLines="50" w:after="0" w:line="360" w:lineRule="auto"/>
              <w:rPr>
                <w:rFonts w:ascii="Times New Roman" w:hAnsi="Times New Roman" w:eastAsia="宋体" w:cstheme="minorBidi"/>
                <w:b/>
                <w:bCs/>
                <w:kern w:val="2"/>
              </w:rPr>
            </w:pPr>
            <w:r>
              <w:rPr>
                <w:rFonts w:hint="eastAsia" w:ascii="Times New Roman" w:hAnsi="Times New Roman" w:eastAsia="宋体" w:cstheme="minorBidi"/>
                <w:b/>
                <w:bCs/>
                <w:kern w:val="2"/>
              </w:rPr>
              <w:t>建设项目环境保护相关法律、法规和规章制度</w:t>
            </w:r>
          </w:p>
          <w:p w14:paraId="16255CD3">
            <w:pPr>
              <w:pStyle w:val="16"/>
              <w:spacing w:after="0" w:line="360" w:lineRule="auto"/>
              <w:rPr>
                <w:rFonts w:ascii="Times New Roman" w:hAnsi="Times New Roman" w:eastAsia="宋体" w:cstheme="minorBidi"/>
                <w:kern w:val="2"/>
              </w:rPr>
            </w:pPr>
            <w:r>
              <w:rPr>
                <w:rFonts w:hint="eastAsia" w:ascii="Times New Roman" w:hAnsi="Times New Roman" w:eastAsia="宋体" w:cstheme="minorBidi"/>
                <w:kern w:val="2"/>
              </w:rPr>
              <w:t>(1)《中华人民共和国环境影响评价法》(201</w:t>
            </w:r>
            <w:r>
              <w:rPr>
                <w:rFonts w:ascii="Times New Roman" w:hAnsi="Times New Roman" w:eastAsia="宋体" w:cstheme="minorBidi"/>
                <w:kern w:val="2"/>
              </w:rPr>
              <w:t>8</w:t>
            </w:r>
            <w:r>
              <w:rPr>
                <w:rFonts w:hint="eastAsia" w:ascii="Times New Roman" w:hAnsi="Times New Roman" w:eastAsia="宋体" w:cstheme="minorBidi"/>
                <w:kern w:val="2"/>
              </w:rPr>
              <w:t>年</w:t>
            </w:r>
            <w:r>
              <w:rPr>
                <w:rFonts w:ascii="Times New Roman" w:hAnsi="Times New Roman" w:eastAsia="宋体" w:cstheme="minorBidi"/>
                <w:kern w:val="2"/>
              </w:rPr>
              <w:t>12</w:t>
            </w:r>
            <w:r>
              <w:rPr>
                <w:rFonts w:hint="eastAsia" w:ascii="Times New Roman" w:hAnsi="Times New Roman" w:eastAsia="宋体" w:cstheme="minorBidi"/>
                <w:kern w:val="2"/>
              </w:rPr>
              <w:t>月2</w:t>
            </w:r>
            <w:r>
              <w:rPr>
                <w:rFonts w:ascii="Times New Roman" w:hAnsi="Times New Roman" w:eastAsia="宋体" w:cstheme="minorBidi"/>
                <w:kern w:val="2"/>
              </w:rPr>
              <w:t>9</w:t>
            </w:r>
            <w:r>
              <w:rPr>
                <w:rFonts w:hint="eastAsia" w:ascii="Times New Roman" w:hAnsi="Times New Roman" w:eastAsia="宋体" w:cstheme="minorBidi"/>
                <w:kern w:val="2"/>
              </w:rPr>
              <w:t>日第十三届全国人民代表大会常务委员会第七次会议修正)；</w:t>
            </w:r>
          </w:p>
          <w:p w14:paraId="4292869E">
            <w:pPr>
              <w:pStyle w:val="16"/>
              <w:spacing w:after="0" w:line="360" w:lineRule="auto"/>
              <w:rPr>
                <w:rFonts w:ascii="Times New Roman" w:hAnsi="Times New Roman" w:eastAsia="宋体" w:cstheme="minorBidi"/>
                <w:kern w:val="2"/>
              </w:rPr>
            </w:pPr>
            <w:r>
              <w:rPr>
                <w:rFonts w:hint="eastAsia" w:ascii="Times New Roman" w:hAnsi="Times New Roman" w:eastAsia="宋体" w:cstheme="minorBidi"/>
                <w:kern w:val="2"/>
              </w:rPr>
              <w:t>(2)《中华人民共和国水污染防治法》(2017年6月27日第十二届全国人民代表大会常务委员会第二十八次会议修订，2018年1月1日实施)；</w:t>
            </w:r>
          </w:p>
          <w:p w14:paraId="32E1D3A9">
            <w:pPr>
              <w:pStyle w:val="16"/>
              <w:spacing w:after="0" w:line="360" w:lineRule="auto"/>
              <w:rPr>
                <w:rFonts w:ascii="Times New Roman" w:hAnsi="Times New Roman" w:eastAsia="宋体" w:cstheme="minorBidi"/>
                <w:kern w:val="2"/>
              </w:rPr>
            </w:pPr>
            <w:r>
              <w:rPr>
                <w:rFonts w:hint="eastAsia" w:ascii="Times New Roman" w:hAnsi="Times New Roman" w:eastAsia="宋体" w:cstheme="minorBidi"/>
                <w:kern w:val="2"/>
              </w:rPr>
              <w:t>(3)《中华人民共和国大气污染防治法》(2015年8月29日第十二届全国人民代表大会常务委员会第十六次会议修订，2016年1月1日实施)；</w:t>
            </w:r>
          </w:p>
          <w:p w14:paraId="32B075B2">
            <w:pPr>
              <w:pStyle w:val="16"/>
              <w:spacing w:after="0" w:line="360" w:lineRule="auto"/>
              <w:rPr>
                <w:rFonts w:ascii="Times New Roman" w:hAnsi="Times New Roman" w:eastAsia="宋体" w:cstheme="minorBidi"/>
                <w:kern w:val="2"/>
              </w:rPr>
            </w:pPr>
            <w:r>
              <w:rPr>
                <w:rFonts w:hint="eastAsia" w:ascii="Times New Roman" w:hAnsi="Times New Roman" w:eastAsia="宋体" w:cstheme="minorBidi"/>
                <w:kern w:val="2"/>
              </w:rPr>
              <w:t>(4)《中华人民共和环境噪声污染防治法》(</w:t>
            </w:r>
            <w:r>
              <w:rPr>
                <w:rFonts w:ascii="Times New Roman" w:hAnsi="Times New Roman" w:eastAsia="宋体" w:cstheme="minorBidi"/>
                <w:kern w:val="2"/>
              </w:rPr>
              <w:t>2018年12月29日修正</w:t>
            </w:r>
            <w:r>
              <w:rPr>
                <w:rFonts w:hint="eastAsia" w:ascii="Times New Roman" w:hAnsi="Times New Roman" w:eastAsia="宋体" w:cstheme="minorBidi"/>
                <w:kern w:val="2"/>
              </w:rPr>
              <w:t>)；</w:t>
            </w:r>
          </w:p>
          <w:p w14:paraId="362BA530">
            <w:pPr>
              <w:pStyle w:val="16"/>
              <w:spacing w:after="0" w:line="360" w:lineRule="auto"/>
              <w:rPr>
                <w:rFonts w:ascii="Times New Roman" w:hAnsi="Times New Roman" w:eastAsia="宋体" w:cstheme="minorBidi"/>
                <w:kern w:val="2"/>
              </w:rPr>
            </w:pPr>
            <w:r>
              <w:rPr>
                <w:rFonts w:hint="eastAsia" w:ascii="Times New Roman" w:hAnsi="Times New Roman" w:eastAsia="宋体" w:cstheme="minorBidi"/>
                <w:kern w:val="2"/>
              </w:rPr>
              <w:t>(5) 《中华人民共和国固体废物污染环境防治法》(20</w:t>
            </w:r>
            <w:r>
              <w:rPr>
                <w:rFonts w:ascii="Times New Roman" w:hAnsi="Times New Roman" w:eastAsia="宋体" w:cstheme="minorBidi"/>
                <w:kern w:val="2"/>
              </w:rPr>
              <w:t>20</w:t>
            </w:r>
            <w:r>
              <w:rPr>
                <w:rFonts w:hint="eastAsia" w:ascii="Times New Roman" w:hAnsi="Times New Roman" w:eastAsia="宋体" w:cstheme="minorBidi"/>
                <w:kern w:val="2"/>
              </w:rPr>
              <w:t>年</w:t>
            </w:r>
            <w:r>
              <w:rPr>
                <w:rFonts w:ascii="Times New Roman" w:hAnsi="Times New Roman" w:eastAsia="宋体" w:cstheme="minorBidi"/>
                <w:kern w:val="2"/>
              </w:rPr>
              <w:t>4</w:t>
            </w:r>
            <w:r>
              <w:rPr>
                <w:rFonts w:hint="eastAsia" w:ascii="Times New Roman" w:hAnsi="Times New Roman" w:eastAsia="宋体" w:cstheme="minorBidi"/>
                <w:kern w:val="2"/>
              </w:rPr>
              <w:t>月</w:t>
            </w:r>
            <w:r>
              <w:rPr>
                <w:rFonts w:ascii="Times New Roman" w:hAnsi="Times New Roman" w:eastAsia="宋体" w:cstheme="minorBidi"/>
                <w:kern w:val="2"/>
              </w:rPr>
              <w:t>29</w:t>
            </w:r>
            <w:r>
              <w:rPr>
                <w:rFonts w:hint="eastAsia" w:ascii="Times New Roman" w:hAnsi="Times New Roman" w:eastAsia="宋体" w:cstheme="minorBidi"/>
                <w:kern w:val="2"/>
              </w:rPr>
              <w:t>日修</w:t>
            </w:r>
            <w:r>
              <w:rPr>
                <w:rFonts w:ascii="Times New Roman" w:hAnsi="Times New Roman" w:eastAsia="宋体" w:cstheme="minorBidi"/>
                <w:kern w:val="2"/>
              </w:rPr>
              <w:t>订</w:t>
            </w:r>
            <w:r>
              <w:rPr>
                <w:rFonts w:hint="eastAsia" w:ascii="Times New Roman" w:hAnsi="Times New Roman" w:eastAsia="宋体" w:cstheme="minorBidi"/>
                <w:kern w:val="2"/>
              </w:rPr>
              <w:t>)；</w:t>
            </w:r>
          </w:p>
          <w:p w14:paraId="77C8DE1B">
            <w:pPr>
              <w:pStyle w:val="16"/>
              <w:spacing w:after="0" w:line="360" w:lineRule="auto"/>
              <w:rPr>
                <w:rFonts w:ascii="Times New Roman" w:hAnsi="Times New Roman" w:eastAsia="宋体" w:cstheme="minorBidi"/>
                <w:kern w:val="2"/>
              </w:rPr>
            </w:pPr>
            <w:r>
              <w:rPr>
                <w:rFonts w:hint="eastAsia" w:ascii="Times New Roman" w:hAnsi="Times New Roman" w:eastAsia="宋体" w:cstheme="minorBidi"/>
              </w:rPr>
              <w:t>(</w:t>
            </w:r>
            <w:r>
              <w:rPr>
                <w:rFonts w:ascii="Times New Roman" w:hAnsi="Times New Roman" w:eastAsia="宋体" w:cstheme="minorBidi"/>
              </w:rPr>
              <w:t>6)</w:t>
            </w:r>
            <w:r>
              <w:rPr>
                <w:rFonts w:hint="eastAsia" w:ascii="Times New Roman" w:hAnsi="Times New Roman" w:eastAsia="宋体" w:cstheme="minorBidi"/>
              </w:rPr>
              <w:t>《建设项目环境保护管理条例》（2017年10月1日起施行）；</w:t>
            </w:r>
          </w:p>
          <w:p w14:paraId="145631BE">
            <w:pPr>
              <w:spacing w:line="360" w:lineRule="auto"/>
              <w:jc w:val="left"/>
              <w:rPr>
                <w:rFonts w:ascii="Times New Roman" w:hAnsi="Times New Roman" w:eastAsia="宋体"/>
                <w:szCs w:val="21"/>
              </w:rPr>
            </w:pPr>
            <w:r>
              <w:rPr>
                <w:rFonts w:hint="eastAsia" w:ascii="Times New Roman" w:hAnsi="Times New Roman" w:eastAsia="宋体"/>
                <w:szCs w:val="21"/>
              </w:rPr>
              <w:t>(</w:t>
            </w:r>
            <w:r>
              <w:rPr>
                <w:rFonts w:ascii="Times New Roman" w:hAnsi="Times New Roman" w:eastAsia="宋体"/>
                <w:szCs w:val="21"/>
              </w:rPr>
              <w:t>7)《建设项目环境影响评价分类管理名录》（环境保护部令44号）及修改单（生态环境部令第1号）；</w:t>
            </w:r>
          </w:p>
          <w:p w14:paraId="41FA416D">
            <w:pPr>
              <w:tabs>
                <w:tab w:val="left" w:pos="5220"/>
              </w:tabs>
              <w:spacing w:line="360" w:lineRule="auto"/>
              <w:rPr>
                <w:rFonts w:ascii="Times New Roman" w:hAnsi="Times New Roman" w:eastAsia="宋体"/>
                <w:szCs w:val="21"/>
              </w:rPr>
            </w:pPr>
            <w:r>
              <w:rPr>
                <w:rFonts w:hint="eastAsia" w:ascii="Times New Roman" w:hAnsi="Times New Roman" w:eastAsia="宋体"/>
                <w:szCs w:val="21"/>
              </w:rPr>
              <w:t>(</w:t>
            </w:r>
            <w:r>
              <w:rPr>
                <w:rFonts w:ascii="Times New Roman" w:hAnsi="Times New Roman" w:eastAsia="宋体"/>
                <w:szCs w:val="21"/>
              </w:rPr>
              <w:t>8)</w:t>
            </w:r>
            <w:r>
              <w:rPr>
                <w:rFonts w:hint="eastAsia" w:ascii="Times New Roman" w:hAnsi="Times New Roman" w:eastAsia="宋体"/>
                <w:szCs w:val="21"/>
              </w:rPr>
              <w:t>《河北省环境保护条例》（2005年5月1日起施行）。</w:t>
            </w:r>
          </w:p>
          <w:p w14:paraId="36C85098">
            <w:pPr>
              <w:tabs>
                <w:tab w:val="left" w:pos="5220"/>
              </w:tabs>
              <w:spacing w:line="360" w:lineRule="auto"/>
              <w:rPr>
                <w:rFonts w:ascii="Times New Roman" w:hAnsi="Times New Roman" w:eastAsia="宋体"/>
                <w:b/>
                <w:bCs/>
                <w:szCs w:val="21"/>
              </w:rPr>
            </w:pPr>
            <w:r>
              <w:rPr>
                <w:rFonts w:hint="eastAsia" w:ascii="Times New Roman" w:hAnsi="Times New Roman" w:eastAsia="宋体"/>
                <w:b/>
                <w:bCs/>
                <w:szCs w:val="21"/>
              </w:rPr>
              <w:t>建设项目竣工环境保护验收技术规范</w:t>
            </w:r>
          </w:p>
          <w:p w14:paraId="66B1E1AB">
            <w:pPr>
              <w:tabs>
                <w:tab w:val="left" w:pos="5220"/>
              </w:tabs>
              <w:spacing w:line="360" w:lineRule="auto"/>
              <w:rPr>
                <w:rFonts w:ascii="Times New Roman" w:hAnsi="Times New Roman" w:eastAsia="宋体"/>
                <w:szCs w:val="21"/>
              </w:rPr>
            </w:pPr>
            <w:r>
              <w:rPr>
                <w:rFonts w:hint="eastAsia" w:ascii="Times New Roman" w:hAnsi="Times New Roman" w:eastAsia="宋体"/>
                <w:szCs w:val="21"/>
              </w:rPr>
              <w:t>（1）《环境影响评价技术导则·总纲》(HJ2.1-2016)；</w:t>
            </w:r>
          </w:p>
          <w:p w14:paraId="610508F1">
            <w:pPr>
              <w:tabs>
                <w:tab w:val="left" w:pos="5220"/>
              </w:tabs>
              <w:spacing w:line="360" w:lineRule="auto"/>
              <w:rPr>
                <w:rFonts w:ascii="Times New Roman" w:hAnsi="Times New Roman" w:eastAsia="宋体"/>
                <w:szCs w:val="21"/>
              </w:rPr>
            </w:pPr>
            <w:r>
              <w:rPr>
                <w:rFonts w:hint="eastAsia" w:ascii="Times New Roman" w:hAnsi="Times New Roman" w:eastAsia="宋体"/>
                <w:szCs w:val="21"/>
              </w:rPr>
              <w:t>（2）《环境影响评价技术导则·大气环境》(HJ2.2-2018)；</w:t>
            </w:r>
          </w:p>
          <w:p w14:paraId="0A357C6A">
            <w:pPr>
              <w:tabs>
                <w:tab w:val="left" w:pos="5220"/>
              </w:tabs>
              <w:spacing w:line="360" w:lineRule="auto"/>
              <w:rPr>
                <w:rFonts w:ascii="Times New Roman" w:hAnsi="Times New Roman" w:eastAsia="宋体"/>
                <w:szCs w:val="21"/>
              </w:rPr>
            </w:pPr>
            <w:r>
              <w:rPr>
                <w:rFonts w:hint="eastAsia" w:ascii="Times New Roman" w:hAnsi="Times New Roman" w:eastAsia="宋体"/>
                <w:szCs w:val="21"/>
              </w:rPr>
              <w:t>（3）《环境影响评价技术导则·地表水环境》(HJ2.3-2018)；</w:t>
            </w:r>
          </w:p>
          <w:p w14:paraId="1A465AE3">
            <w:pPr>
              <w:tabs>
                <w:tab w:val="left" w:pos="5220"/>
              </w:tabs>
              <w:spacing w:line="360" w:lineRule="auto"/>
              <w:rPr>
                <w:rFonts w:ascii="Times New Roman" w:hAnsi="Times New Roman" w:eastAsia="宋体"/>
                <w:szCs w:val="21"/>
              </w:rPr>
            </w:pPr>
            <w:r>
              <w:rPr>
                <w:rFonts w:hint="eastAsia" w:ascii="Times New Roman" w:hAnsi="Times New Roman" w:eastAsia="宋体"/>
                <w:szCs w:val="21"/>
              </w:rPr>
              <w:t>（4）《环境影响评价技术导则·地下水环境》(HJ610-2016)；</w:t>
            </w:r>
          </w:p>
          <w:p w14:paraId="64147BBF">
            <w:pPr>
              <w:tabs>
                <w:tab w:val="left" w:pos="5220"/>
              </w:tabs>
              <w:spacing w:line="360" w:lineRule="auto"/>
              <w:rPr>
                <w:rFonts w:ascii="Times New Roman" w:hAnsi="Times New Roman" w:eastAsia="宋体"/>
                <w:szCs w:val="21"/>
              </w:rPr>
            </w:pPr>
            <w:r>
              <w:rPr>
                <w:rFonts w:hint="eastAsia" w:ascii="Times New Roman" w:hAnsi="Times New Roman" w:eastAsia="宋体"/>
                <w:szCs w:val="21"/>
              </w:rPr>
              <w:t>（5）《环境影响评价技术导则·声环境》(HJ2.4-2009)；</w:t>
            </w:r>
          </w:p>
          <w:p w14:paraId="60E8FB1F">
            <w:pPr>
              <w:spacing w:line="360" w:lineRule="auto"/>
              <w:rPr>
                <w:rFonts w:ascii="Times New Roman" w:hAnsi="Times New Roman" w:eastAsia="宋体"/>
                <w:szCs w:val="21"/>
              </w:rPr>
            </w:pPr>
            <w:r>
              <w:rPr>
                <w:rFonts w:hint="eastAsia" w:ascii="Times New Roman" w:hAnsi="Times New Roman" w:eastAsia="宋体"/>
                <w:szCs w:val="21"/>
              </w:rPr>
              <w:t>（6）《环境空气质量标准》（GB3095-2012）；</w:t>
            </w:r>
          </w:p>
          <w:p w14:paraId="2CC2A3FB">
            <w:pPr>
              <w:tabs>
                <w:tab w:val="left" w:pos="5220"/>
              </w:tabs>
              <w:spacing w:line="360" w:lineRule="auto"/>
              <w:rPr>
                <w:rFonts w:ascii="Times New Roman" w:hAnsi="Times New Roman" w:eastAsia="宋体"/>
                <w:szCs w:val="21"/>
              </w:rPr>
            </w:pPr>
            <w:r>
              <w:rPr>
                <w:rFonts w:hint="eastAsia" w:ascii="Times New Roman" w:hAnsi="Times New Roman" w:eastAsia="宋体"/>
                <w:szCs w:val="21"/>
              </w:rPr>
              <w:t>（7）《声环境质量标准》（GB3096-2008）；</w:t>
            </w:r>
          </w:p>
          <w:p w14:paraId="084A725B">
            <w:pPr>
              <w:tabs>
                <w:tab w:val="left" w:pos="5220"/>
              </w:tabs>
              <w:spacing w:line="360" w:lineRule="auto"/>
              <w:rPr>
                <w:rFonts w:ascii="Times New Roman" w:hAnsi="Times New Roman" w:eastAsia="宋体"/>
                <w:szCs w:val="21"/>
              </w:rPr>
            </w:pPr>
            <w:r>
              <w:rPr>
                <w:rFonts w:hint="eastAsia" w:ascii="Times New Roman" w:hAnsi="Times New Roman" w:eastAsia="宋体"/>
                <w:szCs w:val="21"/>
              </w:rPr>
              <w:t>（8）《地下水质量标准》（GB/T14848-2017）；</w:t>
            </w:r>
          </w:p>
          <w:p w14:paraId="5B2C94B6">
            <w:pPr>
              <w:tabs>
                <w:tab w:val="left" w:pos="5220"/>
              </w:tabs>
              <w:spacing w:line="360" w:lineRule="auto"/>
              <w:rPr>
                <w:rFonts w:ascii="Times New Roman" w:hAnsi="Times New Roman" w:eastAsia="宋体"/>
                <w:szCs w:val="21"/>
              </w:rPr>
            </w:pPr>
            <w:r>
              <w:rPr>
                <w:rFonts w:hint="eastAsia" w:ascii="Times New Roman" w:hAnsi="Times New Roman" w:eastAsia="宋体"/>
                <w:szCs w:val="21"/>
              </w:rPr>
              <w:t>（9）</w:t>
            </w:r>
            <w:r>
              <w:rPr>
                <w:rFonts w:ascii="Times New Roman" w:hAnsi="Times New Roman" w:eastAsia="宋体"/>
                <w:szCs w:val="21"/>
              </w:rPr>
              <w:t>《地表水环境质量标准》（GB3838-2002）；</w:t>
            </w:r>
          </w:p>
          <w:p w14:paraId="66D7227F">
            <w:pPr>
              <w:tabs>
                <w:tab w:val="left" w:pos="5220"/>
              </w:tabs>
              <w:spacing w:line="360" w:lineRule="auto"/>
              <w:rPr>
                <w:rFonts w:ascii="Times New Roman" w:hAnsi="Times New Roman" w:eastAsia="宋体"/>
                <w:szCs w:val="21"/>
              </w:rPr>
            </w:pPr>
            <w:r>
              <w:rPr>
                <w:rFonts w:hint="eastAsia" w:ascii="Times New Roman" w:hAnsi="Times New Roman" w:eastAsia="宋体"/>
                <w:szCs w:val="21"/>
              </w:rPr>
              <w:t>（1</w:t>
            </w:r>
            <w:r>
              <w:rPr>
                <w:rFonts w:hint="eastAsia" w:ascii="Times New Roman" w:hAnsi="Times New Roman" w:eastAsia="宋体"/>
                <w:szCs w:val="21"/>
                <w:lang w:val="en-US" w:eastAsia="zh-CN"/>
              </w:rPr>
              <w:t>0</w:t>
            </w:r>
            <w:r>
              <w:rPr>
                <w:rFonts w:hint="eastAsia" w:ascii="Times New Roman" w:hAnsi="Times New Roman" w:eastAsia="宋体"/>
                <w:szCs w:val="21"/>
              </w:rPr>
              <w:t>）《大气污染物综合排放标准》（GB16297-1996）；</w:t>
            </w:r>
          </w:p>
          <w:p w14:paraId="00260524">
            <w:pPr>
              <w:tabs>
                <w:tab w:val="left" w:pos="5220"/>
              </w:tabs>
              <w:spacing w:line="360" w:lineRule="auto"/>
              <w:rPr>
                <w:rFonts w:ascii="Times New Roman" w:hAnsi="Times New Roman" w:eastAsia="宋体"/>
                <w:szCs w:val="21"/>
              </w:rPr>
            </w:pPr>
            <w:r>
              <w:rPr>
                <w:rFonts w:hint="eastAsia" w:ascii="Times New Roman" w:hAnsi="Times New Roman" w:eastAsia="宋体"/>
                <w:szCs w:val="21"/>
              </w:rPr>
              <w:t>（1</w:t>
            </w:r>
            <w:r>
              <w:rPr>
                <w:rFonts w:hint="eastAsia" w:ascii="Times New Roman" w:hAnsi="Times New Roman" w:eastAsia="宋体"/>
                <w:szCs w:val="21"/>
                <w:lang w:val="en-US" w:eastAsia="zh-CN"/>
              </w:rPr>
              <w:t>1</w:t>
            </w:r>
            <w:r>
              <w:rPr>
                <w:rFonts w:hint="eastAsia" w:ascii="Times New Roman" w:hAnsi="Times New Roman" w:eastAsia="宋体"/>
                <w:szCs w:val="21"/>
              </w:rPr>
              <w:t>）《工业企业厂界环境噪声排放标准》（GB12348-2008）；</w:t>
            </w:r>
          </w:p>
          <w:p w14:paraId="47647987">
            <w:pPr>
              <w:tabs>
                <w:tab w:val="left" w:pos="5220"/>
              </w:tabs>
              <w:spacing w:line="360" w:lineRule="auto"/>
              <w:rPr>
                <w:rFonts w:ascii="Times New Roman" w:hAnsi="Times New Roman" w:eastAsia="宋体"/>
                <w:szCs w:val="21"/>
              </w:rPr>
            </w:pPr>
            <w:r>
              <w:rPr>
                <w:rFonts w:hint="eastAsia" w:ascii="Times New Roman" w:hAnsi="Times New Roman" w:eastAsia="宋体"/>
                <w:szCs w:val="21"/>
              </w:rPr>
              <w:t>（1</w:t>
            </w:r>
            <w:r>
              <w:rPr>
                <w:rFonts w:hint="eastAsia" w:ascii="Times New Roman" w:hAnsi="Times New Roman" w:eastAsia="宋体"/>
                <w:szCs w:val="21"/>
                <w:lang w:val="en-US" w:eastAsia="zh-CN"/>
              </w:rPr>
              <w:t>2</w:t>
            </w:r>
            <w:r>
              <w:rPr>
                <w:rFonts w:hint="eastAsia" w:ascii="Times New Roman" w:hAnsi="Times New Roman" w:eastAsia="宋体"/>
                <w:szCs w:val="21"/>
              </w:rPr>
              <w:t>）《一般工业固体废物贮存、处置场污染控制标准》（GB18599-2001）及修改单；</w:t>
            </w:r>
          </w:p>
          <w:p w14:paraId="374B1DDE">
            <w:pPr>
              <w:pStyle w:val="16"/>
              <w:spacing w:after="0" w:line="360" w:lineRule="auto"/>
              <w:rPr>
                <w:rFonts w:ascii="Times New Roman" w:hAnsi="Times New Roman" w:eastAsia="宋体" w:cstheme="minorBidi"/>
                <w:kern w:val="2"/>
              </w:rPr>
            </w:pPr>
            <w:r>
              <w:rPr>
                <w:rFonts w:ascii="Times New Roman" w:hAnsi="Times New Roman" w:eastAsia="宋体" w:cstheme="minorBidi"/>
                <w:kern w:val="2"/>
              </w:rPr>
              <w:t>(1</w:t>
            </w:r>
            <w:r>
              <w:rPr>
                <w:rFonts w:hint="eastAsia" w:ascii="Times New Roman" w:hAnsi="Times New Roman" w:eastAsia="宋体" w:cstheme="minorBidi"/>
                <w:kern w:val="2"/>
                <w:lang w:val="en-US" w:eastAsia="zh-CN"/>
              </w:rPr>
              <w:t>3</w:t>
            </w:r>
            <w:r>
              <w:rPr>
                <w:rFonts w:ascii="Times New Roman" w:hAnsi="Times New Roman" w:eastAsia="宋体" w:cstheme="minorBidi"/>
                <w:kern w:val="2"/>
              </w:rPr>
              <w:t>) 国务院令第682号《国务院关于修改&lt;建设项目环境保护管理条例&gt;的决定》，2017年7月16日；</w:t>
            </w:r>
          </w:p>
          <w:p w14:paraId="7BC667C4">
            <w:pPr>
              <w:pStyle w:val="16"/>
              <w:spacing w:after="0" w:line="360" w:lineRule="auto"/>
              <w:rPr>
                <w:rFonts w:ascii="Times New Roman" w:hAnsi="Times New Roman" w:eastAsia="宋体" w:cstheme="minorBidi"/>
                <w:kern w:val="2"/>
              </w:rPr>
            </w:pPr>
            <w:r>
              <w:rPr>
                <w:rFonts w:ascii="Times New Roman" w:hAnsi="Times New Roman" w:eastAsia="宋体" w:cstheme="minorBidi"/>
                <w:kern w:val="2"/>
              </w:rPr>
              <w:t>(1</w:t>
            </w:r>
            <w:r>
              <w:rPr>
                <w:rFonts w:hint="eastAsia" w:ascii="Times New Roman" w:hAnsi="Times New Roman" w:eastAsia="宋体" w:cstheme="minorBidi"/>
                <w:kern w:val="2"/>
                <w:lang w:val="en-US" w:eastAsia="zh-CN"/>
              </w:rPr>
              <w:t>4</w:t>
            </w:r>
            <w:r>
              <w:rPr>
                <w:rFonts w:ascii="Times New Roman" w:hAnsi="Times New Roman" w:eastAsia="宋体" w:cstheme="minorBidi"/>
                <w:kern w:val="2"/>
              </w:rPr>
              <w:t>) 环境保护部国环规环评[2017]4号《关于发布&lt;建设项目竣工环境保护验收暂行办法&gt;的公告》，2017年11月20日；</w:t>
            </w:r>
          </w:p>
          <w:p w14:paraId="24C229A2">
            <w:pPr>
              <w:pStyle w:val="16"/>
              <w:spacing w:after="0" w:line="360" w:lineRule="auto"/>
              <w:rPr>
                <w:rFonts w:ascii="Times New Roman" w:hAnsi="Times New Roman" w:eastAsia="宋体" w:cstheme="minorBidi"/>
                <w:kern w:val="2"/>
              </w:rPr>
            </w:pPr>
            <w:r>
              <w:rPr>
                <w:rFonts w:ascii="Times New Roman" w:hAnsi="Times New Roman" w:eastAsia="宋体" w:cstheme="minorBidi"/>
                <w:kern w:val="2"/>
              </w:rPr>
              <w:t>(</w:t>
            </w:r>
            <w:r>
              <w:rPr>
                <w:rFonts w:hint="eastAsia" w:ascii="Times New Roman" w:hAnsi="Times New Roman" w:eastAsia="宋体" w:cstheme="minorBidi"/>
                <w:kern w:val="2"/>
              </w:rPr>
              <w:t>1</w:t>
            </w:r>
            <w:r>
              <w:rPr>
                <w:rFonts w:hint="eastAsia" w:ascii="Times New Roman" w:hAnsi="Times New Roman" w:eastAsia="宋体" w:cstheme="minorBidi"/>
                <w:kern w:val="2"/>
                <w:lang w:val="en-US" w:eastAsia="zh-CN"/>
              </w:rPr>
              <w:t>5）</w:t>
            </w:r>
            <w:r>
              <w:rPr>
                <w:rFonts w:ascii="Times New Roman" w:hAnsi="Times New Roman" w:eastAsia="宋体" w:cstheme="minorBidi"/>
                <w:kern w:val="2"/>
              </w:rPr>
              <w:t xml:space="preserve"> 生态环境部2018年第9号《关于&lt;建设项目竣工环境保护验收技术指南 污染影响类&gt;的公告》，2018年5月15日；</w:t>
            </w:r>
          </w:p>
          <w:p w14:paraId="6AD5D61F">
            <w:pPr>
              <w:pStyle w:val="16"/>
              <w:spacing w:after="0" w:line="360" w:lineRule="auto"/>
              <w:rPr>
                <w:rFonts w:ascii="Times New Roman" w:hAnsi="Times New Roman" w:eastAsia="宋体" w:cstheme="minorBidi"/>
                <w:kern w:val="2"/>
              </w:rPr>
            </w:pPr>
            <w:r>
              <w:rPr>
                <w:rFonts w:ascii="Times New Roman" w:hAnsi="Times New Roman" w:eastAsia="宋体" w:cstheme="minorBidi"/>
                <w:kern w:val="2"/>
              </w:rPr>
              <w:t>(</w:t>
            </w:r>
            <w:r>
              <w:rPr>
                <w:rFonts w:hint="eastAsia" w:ascii="Times New Roman" w:hAnsi="Times New Roman" w:eastAsia="宋体" w:cstheme="minorBidi"/>
                <w:kern w:val="2"/>
              </w:rPr>
              <w:t>1</w:t>
            </w:r>
            <w:r>
              <w:rPr>
                <w:rFonts w:hint="eastAsia" w:ascii="Times New Roman" w:hAnsi="Times New Roman" w:eastAsia="宋体" w:cstheme="minorBidi"/>
                <w:kern w:val="2"/>
                <w:lang w:val="en-US" w:eastAsia="zh-CN"/>
              </w:rPr>
              <w:t>6</w:t>
            </w:r>
            <w:r>
              <w:rPr>
                <w:rFonts w:ascii="Times New Roman" w:hAnsi="Times New Roman" w:eastAsia="宋体" w:cstheme="minorBidi"/>
                <w:kern w:val="2"/>
              </w:rPr>
              <w:t>)《固定污染源排污许可分类管理名录（2019年版）》（环境保护部令第11 号）；</w:t>
            </w:r>
          </w:p>
          <w:p w14:paraId="43A0E147">
            <w:pPr>
              <w:tabs>
                <w:tab w:val="left" w:pos="5220"/>
              </w:tabs>
              <w:spacing w:line="360" w:lineRule="auto"/>
              <w:rPr>
                <w:rFonts w:ascii="Times New Roman" w:hAnsi="Times New Roman" w:eastAsia="宋体"/>
              </w:rPr>
            </w:pPr>
            <w:r>
              <w:rPr>
                <w:rFonts w:ascii="Times New Roman" w:hAnsi="Times New Roman" w:eastAsia="宋体"/>
                <w:szCs w:val="21"/>
              </w:rPr>
              <w:t>(1</w:t>
            </w:r>
            <w:r>
              <w:rPr>
                <w:rFonts w:hint="eastAsia" w:ascii="Times New Roman" w:hAnsi="Times New Roman" w:eastAsia="宋体"/>
                <w:szCs w:val="21"/>
                <w:lang w:val="en-US" w:eastAsia="zh-CN"/>
              </w:rPr>
              <w:t>7</w:t>
            </w:r>
            <w:r>
              <w:rPr>
                <w:rFonts w:ascii="Times New Roman" w:hAnsi="Times New Roman" w:eastAsia="宋体"/>
                <w:szCs w:val="21"/>
              </w:rPr>
              <w:t>)</w:t>
            </w:r>
            <w:r>
              <w:rPr>
                <w:rFonts w:hint="eastAsia" w:ascii="Times New Roman" w:hAnsi="Times New Roman" w:eastAsia="宋体"/>
                <w:szCs w:val="21"/>
              </w:rPr>
              <w:t>《建设项目环境影响评价文件审批及建设单位自主开展环境保护设施验收工作指引（试行）》（冀环办字【2017】727号），河北省环境保护厅；</w:t>
            </w:r>
          </w:p>
          <w:p w14:paraId="2A0B3DA4">
            <w:pPr>
              <w:pStyle w:val="16"/>
              <w:keepNext w:val="0"/>
              <w:keepLines w:val="0"/>
              <w:pageBreakBefore w:val="0"/>
              <w:kinsoku/>
              <w:wordWrap/>
              <w:overflowPunct/>
              <w:topLinePunct w:val="0"/>
              <w:autoSpaceDE/>
              <w:autoSpaceDN/>
              <w:bidi w:val="0"/>
              <w:spacing w:after="0" w:line="360" w:lineRule="auto"/>
              <w:textAlignment w:val="auto"/>
              <w:rPr>
                <w:rFonts w:ascii="Times New Roman" w:hAnsi="Times New Roman" w:eastAsia="宋体" w:cstheme="minorBidi"/>
                <w:b/>
                <w:bCs/>
                <w:kern w:val="2"/>
              </w:rPr>
            </w:pPr>
            <w:r>
              <w:rPr>
                <w:rFonts w:hint="eastAsia" w:ascii="Times New Roman" w:hAnsi="Times New Roman" w:eastAsia="宋体" w:cstheme="minorBidi"/>
                <w:b/>
                <w:bCs/>
                <w:kern w:val="2"/>
              </w:rPr>
              <w:t>建设项目环境影响报告书（表）及其审批部门审批决定</w:t>
            </w:r>
          </w:p>
          <w:p w14:paraId="54CC4590">
            <w:pPr>
              <w:jc w:val="both"/>
              <w:rPr>
                <w:rFonts w:ascii="Times New Roman" w:hAnsi="Times New Roman" w:eastAsia="宋体" w:cstheme="minorBidi"/>
                <w:color w:val="auto"/>
                <w:kern w:val="2"/>
              </w:rPr>
            </w:pPr>
            <w:r>
              <w:rPr>
                <w:rFonts w:ascii="Times New Roman" w:hAnsi="Times New Roman" w:eastAsia="宋体" w:cstheme="minorBidi"/>
                <w:kern w:val="2"/>
              </w:rPr>
              <w:t>(</w:t>
            </w:r>
            <w:r>
              <w:rPr>
                <w:rFonts w:hint="eastAsia" w:ascii="Times New Roman" w:hAnsi="Times New Roman" w:eastAsia="宋体" w:cstheme="minorBidi"/>
                <w:kern w:val="2"/>
              </w:rPr>
              <w:t>1</w:t>
            </w:r>
            <w:r>
              <w:rPr>
                <w:rFonts w:ascii="Times New Roman" w:hAnsi="Times New Roman" w:eastAsia="宋体" w:cstheme="minorBidi"/>
                <w:kern w:val="2"/>
              </w:rPr>
              <w:t>)</w:t>
            </w:r>
            <w:r>
              <w:rPr>
                <w:rFonts w:ascii="Times New Roman" w:hAnsi="Times New Roman" w:eastAsia="宋体" w:cstheme="minorBidi"/>
                <w:color w:val="auto"/>
                <w:kern w:val="2"/>
              </w:rPr>
              <w:t xml:space="preserve"> </w:t>
            </w:r>
            <w:bookmarkStart w:id="0" w:name="_Hlk28096307"/>
            <w:r>
              <w:rPr>
                <w:rFonts w:hint="eastAsia" w:ascii="Times New Roman" w:hAnsi="Times New Roman" w:eastAsia="宋体"/>
                <w:color w:val="auto"/>
                <w:szCs w:val="21"/>
                <w:lang w:val="en-US" w:eastAsia="zh-CN"/>
              </w:rPr>
              <w:t>河北大鑫元环境科技工程有限公司</w:t>
            </w:r>
            <w:r>
              <w:rPr>
                <w:rFonts w:ascii="Times New Roman" w:hAnsi="Times New Roman" w:eastAsia="宋体" w:cstheme="minorBidi"/>
                <w:color w:val="auto"/>
                <w:kern w:val="2"/>
                <w:sz w:val="21"/>
                <w:szCs w:val="21"/>
                <w:lang w:val="en-US" w:eastAsia="zh-CN" w:bidi="ar-SA"/>
              </w:rPr>
              <w:t>编</w:t>
            </w:r>
            <w:r>
              <w:rPr>
                <w:rFonts w:hint="eastAsia" w:ascii="Times New Roman" w:hAnsi="Times New Roman" w:eastAsia="宋体"/>
                <w:color w:val="auto"/>
                <w:szCs w:val="21"/>
                <w:lang w:val="en-US" w:eastAsia="zh-CN"/>
              </w:rPr>
              <w:t>制的《河北轩翼高新汽车零部件生产项目环境影响报告表》</w:t>
            </w:r>
            <w:r>
              <w:rPr>
                <w:rFonts w:ascii="Times New Roman" w:hAnsi="Times New Roman" w:eastAsia="宋体" w:cstheme="minorBidi"/>
                <w:color w:val="auto"/>
                <w:kern w:val="2"/>
              </w:rPr>
              <w:t>20</w:t>
            </w:r>
            <w:r>
              <w:rPr>
                <w:rFonts w:hint="eastAsia" w:ascii="Times New Roman" w:hAnsi="Times New Roman" w:eastAsia="宋体" w:cstheme="minorBidi"/>
                <w:color w:val="auto"/>
                <w:kern w:val="2"/>
                <w:lang w:val="en-US" w:eastAsia="zh-CN"/>
              </w:rPr>
              <w:t>24</w:t>
            </w:r>
            <w:r>
              <w:rPr>
                <w:rFonts w:ascii="Times New Roman" w:hAnsi="Times New Roman" w:eastAsia="宋体" w:cstheme="minorBidi"/>
                <w:color w:val="auto"/>
                <w:kern w:val="2"/>
              </w:rPr>
              <w:t>年</w:t>
            </w:r>
            <w:r>
              <w:rPr>
                <w:rFonts w:hint="eastAsia" w:ascii="Times New Roman" w:hAnsi="Times New Roman" w:eastAsia="宋体" w:cstheme="minorBidi"/>
                <w:color w:val="auto"/>
                <w:kern w:val="2"/>
                <w:lang w:val="en-US" w:eastAsia="zh-CN"/>
              </w:rPr>
              <w:t>4</w:t>
            </w:r>
            <w:r>
              <w:rPr>
                <w:rFonts w:ascii="Times New Roman" w:hAnsi="Times New Roman" w:eastAsia="宋体" w:cstheme="minorBidi"/>
                <w:color w:val="auto"/>
                <w:kern w:val="2"/>
              </w:rPr>
              <w:t>月；</w:t>
            </w:r>
            <w:bookmarkEnd w:id="0"/>
          </w:p>
          <w:p w14:paraId="0EF94748">
            <w:pPr>
              <w:keepNext w:val="0"/>
              <w:keepLines w:val="0"/>
              <w:pageBreakBefore w:val="0"/>
              <w:kinsoku/>
              <w:wordWrap/>
              <w:overflowPunct/>
              <w:topLinePunct w:val="0"/>
              <w:autoSpaceDE/>
              <w:autoSpaceDN/>
              <w:bidi w:val="0"/>
              <w:spacing w:line="360" w:lineRule="auto"/>
              <w:jc w:val="both"/>
              <w:textAlignment w:val="auto"/>
              <w:rPr>
                <w:rFonts w:ascii="Times New Roman" w:hAnsi="Times New Roman" w:eastAsia="宋体"/>
                <w:color w:val="auto"/>
              </w:rPr>
            </w:pPr>
            <w:r>
              <w:rPr>
                <w:rFonts w:ascii="Times New Roman" w:hAnsi="Times New Roman" w:eastAsia="宋体"/>
                <w:color w:val="auto"/>
              </w:rPr>
              <w:t>(</w:t>
            </w:r>
            <w:r>
              <w:rPr>
                <w:rFonts w:hint="eastAsia" w:ascii="Times New Roman" w:hAnsi="Times New Roman" w:eastAsia="宋体"/>
                <w:color w:val="auto"/>
                <w:lang w:val="en-US" w:eastAsia="zh-CN"/>
              </w:rPr>
              <w:t>2</w:t>
            </w:r>
            <w:r>
              <w:rPr>
                <w:rFonts w:ascii="Times New Roman" w:hAnsi="Times New Roman" w:eastAsia="宋体"/>
                <w:color w:val="auto"/>
              </w:rPr>
              <w:t>)</w:t>
            </w:r>
            <w:bookmarkStart w:id="1" w:name="_Hlk28096319"/>
            <w:r>
              <w:rPr>
                <w:rFonts w:ascii="Times New Roman" w:hAnsi="Times New Roman" w:eastAsia="宋体"/>
                <w:color w:val="auto"/>
              </w:rPr>
              <w:t xml:space="preserve"> </w:t>
            </w:r>
            <w:r>
              <w:rPr>
                <w:rFonts w:hint="eastAsia" w:ascii="Times New Roman" w:hAnsi="Times New Roman" w:eastAsia="宋体" w:cstheme="minorBidi"/>
                <w:color w:val="auto"/>
                <w:kern w:val="2"/>
                <w:sz w:val="21"/>
                <w:szCs w:val="21"/>
                <w:lang w:val="en-US" w:eastAsia="zh-CN" w:bidi="ar-SA"/>
              </w:rPr>
              <w:t>《河北轩翼高新汽车零部件生产项目》的审</w:t>
            </w:r>
            <w:r>
              <w:rPr>
                <w:rFonts w:hint="eastAsia" w:ascii="Times New Roman" w:hAnsi="Times New Roman" w:eastAsia="宋体"/>
                <w:color w:val="auto"/>
              </w:rPr>
              <w:t>批意见，</w:t>
            </w:r>
            <w:r>
              <w:rPr>
                <w:rFonts w:hint="eastAsia" w:ascii="Times New Roman" w:hAnsi="Times New Roman" w:eastAsia="宋体"/>
                <w:color w:val="auto"/>
                <w:lang w:eastAsia="zh-CN"/>
              </w:rPr>
              <w:t>赵</w:t>
            </w:r>
            <w:r>
              <w:rPr>
                <w:rFonts w:hint="eastAsia" w:ascii="Times New Roman" w:hAnsi="Times New Roman" w:eastAsia="宋体"/>
                <w:color w:val="auto"/>
                <w:szCs w:val="21"/>
                <w:lang w:eastAsia="zh-CN"/>
              </w:rPr>
              <w:t>县行政审批局元行审环批</w:t>
            </w:r>
            <w:r>
              <w:rPr>
                <w:rFonts w:hint="eastAsia" w:ascii="Times New Roman" w:hAnsi="Times New Roman" w:eastAsia="宋体"/>
                <w:color w:val="auto"/>
                <w:szCs w:val="21"/>
              </w:rPr>
              <w:t>[20</w:t>
            </w:r>
            <w:r>
              <w:rPr>
                <w:rFonts w:hint="eastAsia" w:ascii="Times New Roman" w:hAnsi="Times New Roman" w:eastAsia="宋体"/>
                <w:color w:val="auto"/>
                <w:szCs w:val="21"/>
                <w:lang w:val="en-US" w:eastAsia="zh-CN"/>
              </w:rPr>
              <w:t>24</w:t>
            </w:r>
            <w:r>
              <w:rPr>
                <w:rFonts w:hint="eastAsia" w:ascii="Times New Roman" w:hAnsi="Times New Roman" w:eastAsia="宋体"/>
                <w:color w:val="auto"/>
                <w:szCs w:val="21"/>
              </w:rPr>
              <w:t>]</w:t>
            </w:r>
            <w:r>
              <w:rPr>
                <w:rFonts w:hint="eastAsia" w:ascii="Times New Roman" w:hAnsi="Times New Roman" w:eastAsia="宋体"/>
                <w:color w:val="auto"/>
                <w:szCs w:val="21"/>
                <w:lang w:val="en-US" w:eastAsia="zh-CN"/>
              </w:rPr>
              <w:t>46</w:t>
            </w:r>
            <w:r>
              <w:rPr>
                <w:rFonts w:hint="eastAsia" w:ascii="Times New Roman" w:hAnsi="Times New Roman" w:eastAsia="宋体"/>
                <w:color w:val="auto"/>
                <w:szCs w:val="21"/>
              </w:rPr>
              <w:t>号</w:t>
            </w:r>
            <w:r>
              <w:rPr>
                <w:rFonts w:ascii="Times New Roman" w:hAnsi="Times New Roman" w:eastAsia="宋体"/>
                <w:color w:val="auto"/>
                <w:szCs w:val="21"/>
              </w:rPr>
              <w:t>20</w:t>
            </w:r>
            <w:r>
              <w:rPr>
                <w:rFonts w:hint="eastAsia" w:ascii="Times New Roman" w:hAnsi="Times New Roman" w:eastAsia="宋体"/>
                <w:color w:val="auto"/>
                <w:szCs w:val="21"/>
                <w:lang w:val="en-US" w:eastAsia="zh-CN"/>
              </w:rPr>
              <w:t>24</w:t>
            </w:r>
            <w:r>
              <w:rPr>
                <w:rFonts w:ascii="Times New Roman" w:hAnsi="Times New Roman" w:eastAsia="宋体"/>
                <w:color w:val="auto"/>
                <w:szCs w:val="21"/>
              </w:rPr>
              <w:t>.</w:t>
            </w:r>
            <w:r>
              <w:rPr>
                <w:rFonts w:hint="eastAsia" w:ascii="Times New Roman" w:hAnsi="Times New Roman" w:eastAsia="宋体"/>
                <w:color w:val="auto"/>
                <w:szCs w:val="21"/>
                <w:lang w:val="en-US" w:eastAsia="zh-CN"/>
              </w:rPr>
              <w:t>10</w:t>
            </w:r>
            <w:r>
              <w:rPr>
                <w:rFonts w:ascii="Times New Roman" w:hAnsi="Times New Roman" w:eastAsia="宋体"/>
                <w:color w:val="auto"/>
                <w:szCs w:val="21"/>
              </w:rPr>
              <w:t>.</w:t>
            </w:r>
            <w:bookmarkEnd w:id="1"/>
            <w:r>
              <w:rPr>
                <w:rFonts w:hint="eastAsia" w:ascii="Times New Roman" w:hAnsi="Times New Roman" w:eastAsia="宋体"/>
                <w:color w:val="auto"/>
                <w:szCs w:val="21"/>
                <w:lang w:val="en-US" w:eastAsia="zh-CN"/>
              </w:rPr>
              <w:t>17</w:t>
            </w:r>
            <w:r>
              <w:rPr>
                <w:rFonts w:hint="eastAsia" w:ascii="Times New Roman" w:hAnsi="Times New Roman" w:eastAsia="宋体"/>
                <w:color w:val="auto"/>
                <w:szCs w:val="21"/>
              </w:rPr>
              <w:t>；</w:t>
            </w:r>
          </w:p>
          <w:p w14:paraId="42A12913">
            <w:pPr>
              <w:pStyle w:val="16"/>
              <w:keepNext w:val="0"/>
              <w:keepLines w:val="0"/>
              <w:pageBreakBefore w:val="0"/>
              <w:kinsoku/>
              <w:wordWrap/>
              <w:overflowPunct/>
              <w:topLinePunct w:val="0"/>
              <w:autoSpaceDE/>
              <w:autoSpaceDN/>
              <w:bidi w:val="0"/>
              <w:spacing w:after="0" w:line="360" w:lineRule="auto"/>
              <w:textAlignment w:val="auto"/>
              <w:rPr>
                <w:rFonts w:ascii="Times New Roman" w:hAnsi="Times New Roman" w:eastAsia="宋体"/>
                <w:b/>
                <w:bCs/>
              </w:rPr>
            </w:pPr>
            <w:r>
              <w:rPr>
                <w:rFonts w:hint="eastAsia" w:ascii="Times New Roman" w:hAnsi="Times New Roman" w:eastAsia="宋体"/>
                <w:b/>
                <w:bCs/>
              </w:rPr>
              <w:t>其他相关文件</w:t>
            </w:r>
          </w:p>
          <w:p w14:paraId="15619C48">
            <w:pPr>
              <w:pStyle w:val="32"/>
              <w:rPr>
                <w:rFonts w:ascii="Times New Roman" w:hAnsi="Times New Roman" w:eastAsia="宋体"/>
              </w:rPr>
            </w:pPr>
            <w:r>
              <w:rPr>
                <w:rFonts w:hint="eastAsia" w:ascii="Times New Roman" w:hAnsi="Times New Roman" w:eastAsia="宋体" w:cs="Times New Roman"/>
                <w:color w:val="000000"/>
                <w:kern w:val="0"/>
                <w:sz w:val="21"/>
                <w:szCs w:val="21"/>
                <w:lang w:val="en-US" w:eastAsia="zh-CN" w:bidi="ar-SA"/>
              </w:rPr>
              <w:t>河北轩翼高新汽车零部件有限公司提供环保设计资料、工程竣工资料等其它相关资料。</w:t>
            </w:r>
          </w:p>
        </w:tc>
      </w:tr>
      <w:tr w14:paraId="751AA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607" w:type="dxa"/>
            <w:tcBorders>
              <w:top w:val="single" w:color="auto" w:sz="4" w:space="0"/>
              <w:left w:val="single" w:color="auto" w:sz="8" w:space="0"/>
              <w:bottom w:val="single" w:color="auto" w:sz="8" w:space="0"/>
              <w:right w:val="single" w:color="auto" w:sz="4" w:space="0"/>
            </w:tcBorders>
            <w:vAlign w:val="center"/>
          </w:tcPr>
          <w:p w14:paraId="5C122A99">
            <w:pPr>
              <w:jc w:val="center"/>
              <w:rPr>
                <w:rFonts w:ascii="Times New Roman" w:hAnsi="Times New Roman" w:eastAsia="宋体"/>
                <w:color w:val="FF0000"/>
                <w:szCs w:val="21"/>
              </w:rPr>
            </w:pPr>
            <w:bookmarkStart w:id="2" w:name="_Toc8229" w:colFirst="1" w:colLast="8"/>
            <w:r>
              <w:rPr>
                <w:rFonts w:hint="eastAsia" w:ascii="Times New Roman" w:hAnsi="Times New Roman" w:eastAsia="宋体"/>
                <w:szCs w:val="21"/>
              </w:rPr>
              <w:t>验收监测评价标准、标号、级别、限值</w:t>
            </w:r>
          </w:p>
        </w:tc>
        <w:tc>
          <w:tcPr>
            <w:tcW w:w="7455" w:type="dxa"/>
            <w:gridSpan w:val="5"/>
            <w:tcBorders>
              <w:top w:val="single" w:color="auto" w:sz="4" w:space="0"/>
              <w:left w:val="single" w:color="auto" w:sz="4" w:space="0"/>
              <w:bottom w:val="single" w:color="auto" w:sz="8" w:space="0"/>
              <w:right w:val="single" w:color="auto" w:sz="8" w:space="0"/>
            </w:tcBorders>
            <w:vAlign w:val="center"/>
          </w:tcPr>
          <w:p w14:paraId="1E138F33">
            <w:pPr>
              <w:spacing w:line="360" w:lineRule="auto"/>
              <w:rPr>
                <w:rFonts w:ascii="Times New Roman" w:hAnsi="Times New Roman" w:eastAsia="宋体"/>
                <w:b/>
                <w:bCs/>
                <w:szCs w:val="21"/>
              </w:rPr>
            </w:pPr>
            <w:bookmarkStart w:id="3" w:name="_Toc12279"/>
            <w:r>
              <w:rPr>
                <w:rFonts w:hint="eastAsia" w:ascii="Times New Roman" w:hAnsi="Times New Roman" w:eastAsia="宋体"/>
                <w:b/>
                <w:bCs/>
                <w:szCs w:val="21"/>
              </w:rPr>
              <w:t>1、</w:t>
            </w:r>
            <w:r>
              <w:rPr>
                <w:rFonts w:ascii="Times New Roman" w:hAnsi="Times New Roman" w:eastAsia="宋体"/>
                <w:b/>
                <w:bCs/>
                <w:szCs w:val="21"/>
              </w:rPr>
              <w:t>废气</w:t>
            </w:r>
          </w:p>
          <w:p w14:paraId="44B05E7B">
            <w:pPr>
              <w:pStyle w:val="14"/>
              <w:keepNext w:val="0"/>
              <w:keepLines w:val="0"/>
              <w:pageBreakBefore w:val="0"/>
              <w:numPr>
                <w:ilvl w:val="0"/>
                <w:numId w:val="0"/>
              </w:numPr>
              <w:kinsoku/>
              <w:wordWrap/>
              <w:overflowPunct/>
              <w:topLinePunct w:val="0"/>
              <w:bidi w:val="0"/>
              <w:spacing w:before="0" w:after="0" w:line="360" w:lineRule="auto"/>
              <w:ind w:right="0" w:rightChars="0" w:firstLine="422" w:firstLineChars="200"/>
              <w:textAlignment w:val="auto"/>
              <w:rPr>
                <w:rFonts w:hint="default" w:ascii="Times New Roman" w:hAnsi="Times New Roman" w:cs="Times New Roman"/>
                <w:color w:val="auto"/>
                <w:sz w:val="21"/>
                <w:szCs w:val="21"/>
                <w:highlight w:val="none"/>
                <w:lang w:eastAsia="zh-CN"/>
              </w:rPr>
            </w:pPr>
            <w:bookmarkStart w:id="4" w:name="_Hlk68855241"/>
            <w:r>
              <w:rPr>
                <w:rFonts w:hint="default" w:ascii="Times New Roman" w:hAnsi="Times New Roman" w:cs="Times New Roman"/>
                <w:b/>
                <w:bCs/>
                <w:color w:val="000000"/>
                <w:sz w:val="21"/>
                <w:szCs w:val="21"/>
                <w:highlight w:val="none"/>
              </w:rPr>
              <w:t>有组织：</w:t>
            </w:r>
            <w:r>
              <w:rPr>
                <w:rFonts w:hint="default" w:ascii="Times New Roman" w:hAnsi="Times New Roman" w:cs="Times New Roman"/>
                <w:b w:val="0"/>
                <w:bCs w:val="0"/>
                <w:color w:val="000000"/>
                <w:sz w:val="21"/>
                <w:szCs w:val="21"/>
                <w:highlight w:val="none"/>
                <w:lang w:eastAsia="zh-CN"/>
              </w:rPr>
              <w:t>颗粒物、</w:t>
            </w:r>
            <w:r>
              <w:rPr>
                <w:rFonts w:hint="default" w:ascii="Times New Roman" w:hAnsi="Times New Roman" w:cs="Times New Roman"/>
                <w:b w:val="0"/>
                <w:bCs w:val="0"/>
                <w:color w:val="000000"/>
                <w:sz w:val="21"/>
                <w:szCs w:val="21"/>
                <w:highlight w:val="none"/>
              </w:rPr>
              <w:t>非</w:t>
            </w:r>
            <w:r>
              <w:rPr>
                <w:rFonts w:hint="default" w:ascii="Times New Roman" w:hAnsi="Times New Roman" w:cs="Times New Roman"/>
                <w:color w:val="000000"/>
                <w:sz w:val="21"/>
                <w:szCs w:val="21"/>
                <w:highlight w:val="none"/>
              </w:rPr>
              <w:t>甲烷</w:t>
            </w:r>
            <w:r>
              <w:rPr>
                <w:rFonts w:hint="default" w:ascii="Times New Roman" w:hAnsi="Times New Roman" w:cs="Times New Roman"/>
                <w:b w:val="0"/>
                <w:bCs w:val="0"/>
                <w:color w:val="000000"/>
                <w:sz w:val="21"/>
                <w:szCs w:val="21"/>
                <w:highlight w:val="none"/>
              </w:rPr>
              <w:t>总</w:t>
            </w:r>
            <w:r>
              <w:rPr>
                <w:rFonts w:hint="default" w:ascii="Times New Roman" w:hAnsi="Times New Roman" w:cs="Times New Roman"/>
                <w:color w:val="000000"/>
                <w:sz w:val="21"/>
                <w:szCs w:val="21"/>
                <w:highlight w:val="none"/>
              </w:rPr>
              <w:t>烃</w:t>
            </w:r>
            <w:r>
              <w:rPr>
                <w:rFonts w:hint="default" w:ascii="Times New Roman" w:hAnsi="Times New Roman" w:cs="Times New Roman"/>
                <w:color w:val="000000"/>
                <w:sz w:val="21"/>
                <w:szCs w:val="21"/>
                <w:highlight w:val="none"/>
                <w:lang w:eastAsia="zh-CN"/>
              </w:rPr>
              <w:t>、</w:t>
            </w:r>
            <w:r>
              <w:rPr>
                <w:rFonts w:hint="default" w:ascii="Times New Roman" w:hAnsi="Times New Roman" w:cs="Times New Roman"/>
                <w:color w:val="000000"/>
                <w:sz w:val="21"/>
                <w:szCs w:val="21"/>
                <w:highlight w:val="none"/>
                <w:lang w:val="en-US" w:eastAsia="zh-CN"/>
              </w:rPr>
              <w:t>NH</w:t>
            </w:r>
            <w:r>
              <w:rPr>
                <w:rFonts w:hint="default" w:ascii="Times New Roman" w:hAnsi="Times New Roman" w:cs="Times New Roman"/>
                <w:color w:val="000000"/>
                <w:sz w:val="21"/>
                <w:szCs w:val="21"/>
                <w:highlight w:val="none"/>
                <w:vertAlign w:val="subscript"/>
                <w:lang w:val="en-US" w:eastAsia="zh-CN"/>
              </w:rPr>
              <w:t>3</w:t>
            </w:r>
            <w:r>
              <w:rPr>
                <w:rFonts w:hint="default" w:ascii="Times New Roman" w:hAnsi="Times New Roman" w:cs="Times New Roman"/>
                <w:color w:val="000000"/>
                <w:sz w:val="21"/>
                <w:szCs w:val="21"/>
                <w:highlight w:val="none"/>
              </w:rPr>
              <w:t>执行《合成树脂工业污染物排放标准》（GB31572-2015</w:t>
            </w:r>
            <w:r>
              <w:rPr>
                <w:rFonts w:hint="default" w:ascii="Times New Roman" w:hAnsi="Times New Roman" w:cs="Times New Roman"/>
                <w:color w:val="auto"/>
                <w:sz w:val="21"/>
                <w:szCs w:val="21"/>
                <w:highlight w:val="none"/>
                <w:lang w:eastAsia="zh-CN"/>
              </w:rPr>
              <w:t>含</w:t>
            </w:r>
            <w:r>
              <w:rPr>
                <w:rFonts w:hint="default" w:ascii="Times New Roman" w:hAnsi="Times New Roman" w:cs="Times New Roman"/>
                <w:color w:val="auto"/>
                <w:sz w:val="21"/>
                <w:szCs w:val="21"/>
                <w:highlight w:val="none"/>
                <w:lang w:val="en-US" w:eastAsia="zh-CN"/>
              </w:rPr>
              <w:t>2024年修改单</w:t>
            </w:r>
            <w:r>
              <w:rPr>
                <w:rFonts w:hint="default" w:ascii="Times New Roman" w:hAnsi="Times New Roman" w:cs="Times New Roman"/>
                <w:color w:val="000000"/>
                <w:sz w:val="21"/>
                <w:szCs w:val="21"/>
                <w:highlight w:val="none"/>
              </w:rPr>
              <w:t>）表5大气污染物特别排放限值</w:t>
            </w:r>
            <w:r>
              <w:rPr>
                <w:rFonts w:hint="default" w:ascii="Times New Roman" w:hAnsi="Times New Roman" w:cs="Times New Roman"/>
                <w:color w:val="auto"/>
                <w:sz w:val="21"/>
                <w:szCs w:val="21"/>
                <w:highlight w:val="none"/>
                <w:lang w:eastAsia="zh-CN"/>
              </w:rPr>
              <w:t>；</w:t>
            </w:r>
          </w:p>
          <w:p w14:paraId="570D127A">
            <w:pPr>
              <w:keepNext w:val="0"/>
              <w:keepLines w:val="0"/>
              <w:pageBreakBefore w:val="0"/>
              <w:widowControl/>
              <w:suppressLineNumbers w:val="0"/>
              <w:kinsoku/>
              <w:wordWrap/>
              <w:overflowPunct/>
              <w:topLinePunct w:val="0"/>
              <w:autoSpaceDE/>
              <w:autoSpaceDN/>
              <w:bidi w:val="0"/>
              <w:adjustRightInd/>
              <w:spacing w:line="360" w:lineRule="auto"/>
              <w:ind w:firstLine="422" w:firstLineChars="200"/>
              <w:jc w:val="left"/>
              <w:textAlignment w:val="auto"/>
              <w:rPr>
                <w:rFonts w:hint="default" w:ascii="Times New Roman" w:hAnsi="Times New Roman" w:eastAsia="宋体" w:cs="Times New Roman"/>
                <w:color w:val="000000"/>
                <w:kern w:val="0"/>
                <w:sz w:val="21"/>
                <w:szCs w:val="21"/>
                <w:lang w:val="en-US" w:eastAsia="zh-CN" w:bidi="ar-SA"/>
              </w:rPr>
            </w:pPr>
            <w:r>
              <w:rPr>
                <w:rFonts w:hint="default" w:ascii="Times New Roman" w:hAnsi="Times New Roman" w:cs="Times New Roman"/>
                <w:b/>
                <w:bCs/>
                <w:color w:val="000000"/>
                <w:sz w:val="21"/>
                <w:szCs w:val="21"/>
                <w:highlight w:val="none"/>
              </w:rPr>
              <w:t>无组织：</w:t>
            </w:r>
            <w:r>
              <w:rPr>
                <w:rFonts w:hint="default" w:ascii="Times New Roman" w:hAnsi="Times New Roman" w:eastAsia="宋体" w:cs="Times New Roman"/>
                <w:color w:val="000000"/>
                <w:kern w:val="0"/>
                <w:sz w:val="21"/>
                <w:szCs w:val="21"/>
                <w:lang w:val="en-US" w:eastAsia="zh-CN" w:bidi="ar"/>
              </w:rPr>
              <w:t>厂界无组织非甲烷总经排放执行河北省地方标准《工业企业挥发性有机物排放控制标准》（DB13/2322-2016）表2其他企业边界大气污染物浓度限值；</w:t>
            </w:r>
            <w:r>
              <w:rPr>
                <w:rFonts w:hint="default" w:ascii="Times New Roman" w:hAnsi="Times New Roman" w:eastAsia="宋体" w:cs="Times New Roman"/>
                <w:color w:val="000000"/>
                <w:kern w:val="0"/>
                <w:sz w:val="21"/>
                <w:szCs w:val="21"/>
                <w:lang w:val="zh-CN" w:eastAsia="zh-CN" w:bidi="ar"/>
              </w:rPr>
              <w:t>厂区内非甲烷总烃排放执行《</w:t>
            </w:r>
            <w:r>
              <w:rPr>
                <w:rFonts w:hint="default" w:ascii="Times New Roman" w:hAnsi="Times New Roman" w:eastAsia="宋体" w:cs="Times New Roman"/>
                <w:color w:val="000000"/>
                <w:kern w:val="0"/>
                <w:sz w:val="21"/>
                <w:szCs w:val="21"/>
                <w:lang w:val="en-US" w:eastAsia="zh-CN" w:bidi="ar"/>
              </w:rPr>
              <w:t>挥发性有机物无组织排放控制标准</w:t>
            </w:r>
            <w:r>
              <w:rPr>
                <w:rFonts w:hint="default" w:ascii="Times New Roman" w:hAnsi="Times New Roman" w:eastAsia="宋体" w:cs="Times New Roman"/>
                <w:color w:val="000000"/>
                <w:kern w:val="0"/>
                <w:sz w:val="21"/>
                <w:szCs w:val="21"/>
                <w:lang w:val="zh-CN" w:eastAsia="zh-CN" w:bidi="ar"/>
              </w:rPr>
              <w:t>》（GB 37822</w:t>
            </w:r>
            <w:r>
              <w:rPr>
                <w:rFonts w:hint="default" w:ascii="Times New Roman" w:hAnsi="Times New Roman" w:eastAsia="宋体" w:cs="Times New Roman"/>
                <w:color w:val="000000"/>
                <w:kern w:val="0"/>
                <w:sz w:val="21"/>
                <w:szCs w:val="21"/>
                <w:lang w:val="en-US" w:eastAsia="zh-CN" w:bidi="ar"/>
              </w:rPr>
              <w:t>-</w:t>
            </w:r>
            <w:r>
              <w:rPr>
                <w:rFonts w:hint="default" w:ascii="Times New Roman" w:hAnsi="Times New Roman" w:eastAsia="宋体" w:cs="Times New Roman"/>
                <w:color w:val="000000"/>
                <w:kern w:val="0"/>
                <w:sz w:val="21"/>
                <w:szCs w:val="21"/>
                <w:lang w:val="zh-CN" w:eastAsia="zh-CN" w:bidi="ar"/>
              </w:rPr>
              <w:t>2019）附录</w:t>
            </w:r>
            <w:r>
              <w:rPr>
                <w:rFonts w:hint="default" w:ascii="Times New Roman" w:hAnsi="Times New Roman" w:eastAsia="宋体" w:cs="Times New Roman"/>
                <w:color w:val="000000"/>
                <w:kern w:val="0"/>
                <w:sz w:val="21"/>
                <w:szCs w:val="21"/>
                <w:lang w:val="en-US" w:eastAsia="zh-CN" w:bidi="ar"/>
              </w:rPr>
              <w:t>A.1中特别排放限值要求</w:t>
            </w:r>
            <w:r>
              <w:rPr>
                <w:rFonts w:hint="default" w:ascii="Times New Roman" w:hAnsi="Times New Roman" w:eastAsia="宋体" w:cs="Times New Roman"/>
                <w:color w:val="auto"/>
                <w:kern w:val="0"/>
                <w:sz w:val="21"/>
                <w:szCs w:val="21"/>
                <w:lang w:val="zh-CN" w:eastAsia="zh-CN" w:bidi="ar"/>
              </w:rPr>
              <w:t>；</w:t>
            </w:r>
            <w:r>
              <w:rPr>
                <w:rFonts w:hint="default" w:ascii="Times New Roman" w:hAnsi="Times New Roman" w:eastAsia="宋体" w:cs="Times New Roman"/>
                <w:color w:val="auto"/>
                <w:kern w:val="0"/>
                <w:sz w:val="21"/>
                <w:szCs w:val="21"/>
                <w:lang w:val="en-US" w:eastAsia="zh-CN" w:bidi="ar"/>
              </w:rPr>
              <w:t>厂界无组织颗粒物排放执行</w:t>
            </w:r>
            <w:r>
              <w:rPr>
                <w:rFonts w:hint="default" w:ascii="Times New Roman" w:hAnsi="Times New Roman" w:cs="Times New Roman"/>
                <w:color w:val="auto"/>
                <w:sz w:val="21"/>
                <w:szCs w:val="21"/>
                <w:highlight w:val="none"/>
              </w:rPr>
              <w:t>《合成树脂工业污染物排放标准》（GB31572-2015</w:t>
            </w:r>
            <w:r>
              <w:rPr>
                <w:rFonts w:hint="default" w:ascii="Times New Roman" w:hAnsi="Times New Roman" w:eastAsia="宋体" w:cs="Times New Roman"/>
                <w:color w:val="auto"/>
                <w:kern w:val="0"/>
                <w:sz w:val="21"/>
                <w:szCs w:val="21"/>
                <w:lang w:val="en-US" w:eastAsia="zh-CN" w:bidi="ar"/>
              </w:rPr>
              <w:t>含2024年修改单</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9企业边界大气污染物浓度限值；</w:t>
            </w:r>
            <w:r>
              <w:rPr>
                <w:rFonts w:hint="default" w:ascii="Times New Roman" w:hAnsi="Times New Roman" w:eastAsia="宋体" w:cs="Times New Roman"/>
                <w:color w:val="000000"/>
                <w:kern w:val="0"/>
                <w:sz w:val="21"/>
                <w:szCs w:val="21"/>
                <w:lang w:val="en-US" w:eastAsia="zh-CN" w:bidi="ar"/>
              </w:rPr>
              <w:t>厂界无组织 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 xml:space="preserve"> 执行《恶臭污染物排放标准》(GB14554-93)表 1 中二级新扩改建标准。 </w:t>
            </w:r>
          </w:p>
          <w:bookmarkEnd w:id="4"/>
          <w:p w14:paraId="15ECE02E">
            <w:pPr>
              <w:spacing w:line="440" w:lineRule="exact"/>
              <w:ind w:firstLine="422" w:firstLineChars="200"/>
              <w:jc w:val="center"/>
              <w:rPr>
                <w:b/>
                <w:sz w:val="24"/>
                <w:szCs w:val="20"/>
              </w:rPr>
            </w:pPr>
            <w:r>
              <w:rPr>
                <w:b/>
                <w:sz w:val="21"/>
                <w:szCs w:val="21"/>
              </w:rPr>
              <w:t>表1</w:t>
            </w:r>
            <w:r>
              <w:rPr>
                <w:rFonts w:hint="eastAsia"/>
                <w:b/>
                <w:sz w:val="21"/>
                <w:szCs w:val="21"/>
              </w:rPr>
              <w:t xml:space="preserve">-1   </w:t>
            </w:r>
            <w:r>
              <w:rPr>
                <w:b/>
                <w:sz w:val="21"/>
                <w:szCs w:val="21"/>
              </w:rPr>
              <w:t>废气污染物排放标准一览表</w:t>
            </w:r>
          </w:p>
          <w:tbl>
            <w:tblPr>
              <w:tblStyle w:val="27"/>
              <w:tblW w:w="4997"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26"/>
              <w:gridCol w:w="1350"/>
              <w:gridCol w:w="2062"/>
              <w:gridCol w:w="2971"/>
            </w:tblGrid>
            <w:tr w14:paraId="283D50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9" w:hRule="atLeast"/>
                <w:jc w:val="center"/>
              </w:trPr>
              <w:tc>
                <w:tcPr>
                  <w:tcW w:w="546" w:type="pct"/>
                  <w:gridSpan w:val="2"/>
                  <w:tcBorders>
                    <w:tl2br w:val="nil"/>
                    <w:tr2bl w:val="nil"/>
                  </w:tcBorders>
                  <w:noWrap w:val="0"/>
                  <w:vAlign w:val="center"/>
                </w:tcPr>
                <w:p w14:paraId="4EC29A83">
                  <w:pPr>
                    <w:snapToGrid w:val="0"/>
                    <w:jc w:val="center"/>
                    <w:rPr>
                      <w:rFonts w:hint="default" w:ascii="Times New Roman" w:hAnsi="Times New Roman" w:eastAsia="宋体" w:cs="Times New Roman"/>
                      <w:b/>
                      <w:bCs w:val="0"/>
                      <w:color w:val="000000"/>
                      <w:szCs w:val="21"/>
                      <w:highlight w:val="none"/>
                      <w:lang w:eastAsia="zh-CN"/>
                    </w:rPr>
                  </w:pPr>
                  <w:r>
                    <w:rPr>
                      <w:rFonts w:hint="default" w:ascii="Times New Roman" w:hAnsi="Times New Roman" w:cs="Times New Roman"/>
                      <w:b/>
                      <w:bCs w:val="0"/>
                      <w:color w:val="000000"/>
                      <w:szCs w:val="21"/>
                      <w:highlight w:val="none"/>
                      <w:lang w:eastAsia="zh-CN"/>
                    </w:rPr>
                    <w:t>类别</w:t>
                  </w:r>
                </w:p>
              </w:tc>
              <w:tc>
                <w:tcPr>
                  <w:tcW w:w="947" w:type="pct"/>
                  <w:tcBorders>
                    <w:tl2br w:val="nil"/>
                    <w:tr2bl w:val="nil"/>
                  </w:tcBorders>
                  <w:noWrap w:val="0"/>
                  <w:vAlign w:val="center"/>
                </w:tcPr>
                <w:p w14:paraId="562DF528">
                  <w:pPr>
                    <w:snapToGrid w:val="0"/>
                    <w:jc w:val="center"/>
                    <w:rPr>
                      <w:rFonts w:hint="default" w:ascii="Times New Roman" w:hAnsi="Times New Roman" w:cs="Times New Roman"/>
                      <w:b/>
                      <w:bCs w:val="0"/>
                      <w:color w:val="000000"/>
                      <w:szCs w:val="21"/>
                      <w:highlight w:val="none"/>
                    </w:rPr>
                  </w:pPr>
                  <w:r>
                    <w:rPr>
                      <w:rFonts w:hint="default" w:ascii="Times New Roman" w:hAnsi="Times New Roman" w:cs="Times New Roman"/>
                      <w:b/>
                      <w:bCs w:val="0"/>
                      <w:color w:val="000000"/>
                      <w:szCs w:val="21"/>
                      <w:highlight w:val="none"/>
                    </w:rPr>
                    <w:t>污染物</w:t>
                  </w:r>
                </w:p>
              </w:tc>
              <w:tc>
                <w:tcPr>
                  <w:tcW w:w="1439" w:type="pct"/>
                  <w:tcBorders>
                    <w:tl2br w:val="nil"/>
                    <w:tr2bl w:val="nil"/>
                  </w:tcBorders>
                  <w:noWrap w:val="0"/>
                  <w:vAlign w:val="center"/>
                </w:tcPr>
                <w:p w14:paraId="41028D98">
                  <w:pPr>
                    <w:snapToGrid w:val="0"/>
                    <w:jc w:val="center"/>
                    <w:rPr>
                      <w:rFonts w:hint="default" w:ascii="Times New Roman" w:hAnsi="Times New Roman" w:cs="Times New Roman"/>
                      <w:b/>
                      <w:bCs w:val="0"/>
                      <w:color w:val="000000"/>
                      <w:szCs w:val="21"/>
                      <w:highlight w:val="none"/>
                    </w:rPr>
                  </w:pPr>
                  <w:r>
                    <w:rPr>
                      <w:rFonts w:hint="default" w:ascii="Times New Roman" w:hAnsi="Times New Roman" w:cs="Times New Roman"/>
                      <w:b/>
                      <w:bCs w:val="0"/>
                      <w:color w:val="000000"/>
                      <w:szCs w:val="21"/>
                      <w:highlight w:val="none"/>
                    </w:rPr>
                    <w:t>标准限值</w:t>
                  </w:r>
                </w:p>
              </w:tc>
              <w:tc>
                <w:tcPr>
                  <w:tcW w:w="2066" w:type="pct"/>
                  <w:tcBorders>
                    <w:tl2br w:val="nil"/>
                    <w:tr2bl w:val="nil"/>
                  </w:tcBorders>
                  <w:noWrap w:val="0"/>
                  <w:vAlign w:val="center"/>
                </w:tcPr>
                <w:p w14:paraId="5571FF46">
                  <w:pPr>
                    <w:snapToGrid w:val="0"/>
                    <w:jc w:val="center"/>
                    <w:rPr>
                      <w:rFonts w:hint="default" w:ascii="Times New Roman" w:hAnsi="Times New Roman" w:cs="Times New Roman"/>
                      <w:b/>
                      <w:bCs w:val="0"/>
                      <w:color w:val="000000"/>
                      <w:szCs w:val="21"/>
                      <w:highlight w:val="none"/>
                    </w:rPr>
                  </w:pPr>
                  <w:r>
                    <w:rPr>
                      <w:rFonts w:hint="default" w:ascii="Times New Roman" w:hAnsi="Times New Roman" w:cs="Times New Roman"/>
                      <w:b/>
                      <w:bCs w:val="0"/>
                      <w:color w:val="000000"/>
                      <w:szCs w:val="21"/>
                      <w:highlight w:val="none"/>
                    </w:rPr>
                    <w:t>执行标准</w:t>
                  </w:r>
                </w:p>
              </w:tc>
            </w:tr>
            <w:tr w14:paraId="07D691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46" w:type="pct"/>
                  <w:gridSpan w:val="2"/>
                  <w:vMerge w:val="restart"/>
                  <w:tcBorders>
                    <w:tl2br w:val="nil"/>
                    <w:tr2bl w:val="nil"/>
                  </w:tcBorders>
                  <w:noWrap w:val="0"/>
                  <w:vAlign w:val="center"/>
                </w:tcPr>
                <w:p w14:paraId="04DCF185">
                  <w:pPr>
                    <w:autoSpaceDE w:val="0"/>
                    <w:autoSpaceDN w:val="0"/>
                    <w:adjustRightIn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有组织</w:t>
                  </w:r>
                </w:p>
                <w:p w14:paraId="5C762AB9">
                  <w:pPr>
                    <w:autoSpaceDE w:val="0"/>
                    <w:autoSpaceDN w:val="0"/>
                    <w:adjustRightInd w:val="0"/>
                    <w:jc w:val="center"/>
                    <w:rPr>
                      <w:rFonts w:hint="default" w:ascii="Times New Roman" w:hAnsi="Times New Roman" w:cs="Times New Roman"/>
                      <w:color w:val="000000"/>
                      <w:szCs w:val="21"/>
                      <w:highlight w:val="none"/>
                      <w:lang w:val="zh-CN"/>
                    </w:rPr>
                  </w:pPr>
                  <w:r>
                    <w:rPr>
                      <w:rFonts w:hint="default" w:ascii="Times New Roman" w:hAnsi="Times New Roman" w:cs="Times New Roman"/>
                      <w:color w:val="000000"/>
                      <w:szCs w:val="21"/>
                      <w:highlight w:val="none"/>
                      <w:lang w:val="zh-CN"/>
                    </w:rPr>
                    <w:t>废气</w:t>
                  </w:r>
                </w:p>
              </w:tc>
              <w:tc>
                <w:tcPr>
                  <w:tcW w:w="947" w:type="pct"/>
                  <w:tcBorders>
                    <w:tl2br w:val="nil"/>
                    <w:tr2bl w:val="nil"/>
                  </w:tcBorders>
                  <w:noWrap w:val="0"/>
                  <w:vAlign w:val="center"/>
                </w:tcPr>
                <w:p w14:paraId="18CAABA8">
                  <w:pPr>
                    <w:jc w:val="center"/>
                    <w:rPr>
                      <w:rFonts w:hint="default" w:ascii="Times New Roman" w:hAnsi="Times New Roman" w:cs="Times New Roman"/>
                      <w:color w:val="000000"/>
                      <w:szCs w:val="21"/>
                      <w:highlight w:val="none"/>
                      <w:lang w:val="zh-CN"/>
                    </w:rPr>
                  </w:pPr>
                  <w:r>
                    <w:rPr>
                      <w:rFonts w:hint="default" w:ascii="Times New Roman" w:hAnsi="Times New Roman" w:cs="Times New Roman"/>
                      <w:color w:val="000000"/>
                      <w:szCs w:val="21"/>
                      <w:highlight w:val="none"/>
                    </w:rPr>
                    <w:t>非甲烷总烃</w:t>
                  </w:r>
                </w:p>
              </w:tc>
              <w:tc>
                <w:tcPr>
                  <w:tcW w:w="1439" w:type="pct"/>
                  <w:tcBorders>
                    <w:tl2br w:val="nil"/>
                    <w:tr2bl w:val="nil"/>
                  </w:tcBorders>
                  <w:noWrap w:val="0"/>
                  <w:vAlign w:val="center"/>
                </w:tcPr>
                <w:p w14:paraId="0A5DA4EA">
                  <w:pPr>
                    <w:autoSpaceDE w:val="0"/>
                    <w:autoSpaceDN w:val="0"/>
                    <w:adjustRightIn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 w:val="21"/>
                      <w:szCs w:val="21"/>
                    </w:rPr>
                    <w:t>排放浓度</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val="en-US" w:eastAsia="zh-CN"/>
                    </w:rPr>
                    <w:t>60</w:t>
                  </w:r>
                  <w:r>
                    <w:rPr>
                      <w:rFonts w:hint="default" w:ascii="Times New Roman" w:hAnsi="Times New Roman" w:cs="Times New Roman"/>
                      <w:color w:val="000000"/>
                      <w:szCs w:val="21"/>
                      <w:highlight w:val="none"/>
                    </w:rPr>
                    <w:t>mg/m</w:t>
                  </w:r>
                  <w:r>
                    <w:rPr>
                      <w:rFonts w:hint="default" w:ascii="Times New Roman" w:hAnsi="Times New Roman" w:cs="Times New Roman"/>
                      <w:color w:val="000000"/>
                      <w:szCs w:val="21"/>
                      <w:highlight w:val="none"/>
                      <w:vertAlign w:val="superscript"/>
                    </w:rPr>
                    <w:t>3</w:t>
                  </w:r>
                </w:p>
              </w:tc>
              <w:tc>
                <w:tcPr>
                  <w:tcW w:w="2066" w:type="pct"/>
                  <w:vMerge w:val="restart"/>
                  <w:tcBorders>
                    <w:tl2br w:val="nil"/>
                    <w:tr2bl w:val="nil"/>
                  </w:tcBorders>
                  <w:noWrap w:val="0"/>
                  <w:vAlign w:val="center"/>
                </w:tcPr>
                <w:p w14:paraId="4B659525">
                  <w:pPr>
                    <w:autoSpaceDE w:val="0"/>
                    <w:autoSpaceDN w:val="0"/>
                    <w:adjustRightInd w:val="0"/>
                    <w:jc w:val="center"/>
                    <w:rPr>
                      <w:rFonts w:hint="default" w:ascii="Times New Roman" w:hAnsi="Times New Roman" w:cs="Times New Roman"/>
                      <w:color w:val="auto"/>
                      <w:sz w:val="21"/>
                      <w:szCs w:val="21"/>
                      <w:highlight w:val="none"/>
                      <w:lang w:val="zh-CN"/>
                    </w:rPr>
                  </w:pP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合成树脂工业污染物排放标准》（GB31572-2015</w:t>
                  </w:r>
                  <w:r>
                    <w:rPr>
                      <w:rFonts w:hint="default" w:ascii="Times New Roman" w:hAnsi="Times New Roman" w:cs="Times New Roman"/>
                      <w:color w:val="auto"/>
                      <w:sz w:val="21"/>
                      <w:szCs w:val="21"/>
                      <w:highlight w:val="none"/>
                      <w:lang w:eastAsia="zh-CN"/>
                    </w:rPr>
                    <w:t>含</w:t>
                  </w:r>
                  <w:r>
                    <w:rPr>
                      <w:rFonts w:hint="default" w:ascii="Times New Roman" w:hAnsi="Times New Roman" w:cs="Times New Roman"/>
                      <w:color w:val="auto"/>
                      <w:sz w:val="21"/>
                      <w:szCs w:val="21"/>
                      <w:highlight w:val="none"/>
                      <w:lang w:val="en-US" w:eastAsia="zh-CN"/>
                    </w:rPr>
                    <w:t>2024年修改单</w:t>
                  </w:r>
                  <w:r>
                    <w:rPr>
                      <w:rFonts w:hint="default" w:ascii="Times New Roman" w:hAnsi="Times New Roman" w:cs="Times New Roman"/>
                      <w:color w:val="auto"/>
                      <w:sz w:val="21"/>
                      <w:szCs w:val="21"/>
                      <w:highlight w:val="none"/>
                    </w:rPr>
                    <w:t>）表5大气污染物特别排放限值要求</w:t>
                  </w:r>
                </w:p>
              </w:tc>
            </w:tr>
            <w:tr w14:paraId="44FAC0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546" w:type="pct"/>
                  <w:gridSpan w:val="2"/>
                  <w:vMerge w:val="continue"/>
                  <w:tcBorders>
                    <w:tl2br w:val="nil"/>
                    <w:tr2bl w:val="nil"/>
                  </w:tcBorders>
                  <w:noWrap w:val="0"/>
                  <w:vAlign w:val="center"/>
                </w:tcPr>
                <w:p w14:paraId="10CDBB0E">
                  <w:pPr>
                    <w:autoSpaceDE w:val="0"/>
                    <w:autoSpaceDN w:val="0"/>
                    <w:adjustRightInd w:val="0"/>
                    <w:jc w:val="center"/>
                    <w:rPr>
                      <w:rFonts w:hint="default" w:ascii="Times New Roman" w:hAnsi="Times New Roman" w:cs="Times New Roman"/>
                      <w:color w:val="000000"/>
                      <w:szCs w:val="21"/>
                      <w:highlight w:val="none"/>
                      <w:lang w:val="zh-CN"/>
                    </w:rPr>
                  </w:pPr>
                </w:p>
              </w:tc>
              <w:tc>
                <w:tcPr>
                  <w:tcW w:w="947" w:type="pct"/>
                  <w:tcBorders>
                    <w:tl2br w:val="nil"/>
                    <w:tr2bl w:val="nil"/>
                  </w:tcBorders>
                  <w:noWrap w:val="0"/>
                  <w:vAlign w:val="center"/>
                </w:tcPr>
                <w:p w14:paraId="3A12367D">
                  <w:pPr>
                    <w:autoSpaceDE w:val="0"/>
                    <w:autoSpaceDN w:val="0"/>
                    <w:adjustRightInd w:val="0"/>
                    <w:jc w:val="center"/>
                    <w:rPr>
                      <w:rFonts w:hint="default" w:ascii="Times New Roman" w:hAnsi="Times New Roman" w:eastAsia="宋体" w:cs="Times New Roman"/>
                      <w:color w:val="000000"/>
                      <w:szCs w:val="21"/>
                      <w:highlight w:val="none"/>
                      <w:lang w:eastAsia="zh-CN"/>
                    </w:rPr>
                  </w:pPr>
                  <w:r>
                    <w:rPr>
                      <w:rFonts w:hint="default" w:ascii="Times New Roman" w:hAnsi="Times New Roman" w:cs="Times New Roman"/>
                      <w:color w:val="000000"/>
                      <w:szCs w:val="21"/>
                      <w:highlight w:val="none"/>
                      <w:lang w:eastAsia="zh-CN"/>
                    </w:rPr>
                    <w:t>颗粒物</w:t>
                  </w:r>
                </w:p>
              </w:tc>
              <w:tc>
                <w:tcPr>
                  <w:tcW w:w="1439" w:type="pct"/>
                  <w:tcBorders>
                    <w:tl2br w:val="nil"/>
                    <w:tr2bl w:val="nil"/>
                  </w:tcBorders>
                  <w:noWrap w:val="0"/>
                  <w:vAlign w:val="center"/>
                </w:tcPr>
                <w:p w14:paraId="0EC500E4">
                  <w:pPr>
                    <w:jc w:val="center"/>
                    <w:rPr>
                      <w:rFonts w:hint="default" w:ascii="Times New Roman" w:hAnsi="Times New Roman" w:eastAsia="宋体" w:cs="Times New Roman"/>
                      <w:color w:val="000000"/>
                      <w:szCs w:val="21"/>
                      <w:highlight w:val="none"/>
                      <w:lang w:val="en-US" w:eastAsia="zh-CN"/>
                    </w:rPr>
                  </w:pPr>
                  <w:r>
                    <w:rPr>
                      <w:rFonts w:hint="default" w:ascii="Times New Roman" w:hAnsi="Times New Roman" w:cs="Times New Roman"/>
                      <w:color w:val="000000"/>
                      <w:sz w:val="21"/>
                      <w:szCs w:val="21"/>
                    </w:rPr>
                    <w:t>排放浓度</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val="en-US" w:eastAsia="zh-CN"/>
                    </w:rPr>
                    <w:t>20</w:t>
                  </w:r>
                  <w:r>
                    <w:rPr>
                      <w:rFonts w:hint="default" w:ascii="Times New Roman" w:hAnsi="Times New Roman" w:cs="Times New Roman"/>
                      <w:color w:val="000000"/>
                      <w:szCs w:val="21"/>
                      <w:highlight w:val="none"/>
                    </w:rPr>
                    <w:t>mg/m</w:t>
                  </w:r>
                  <w:r>
                    <w:rPr>
                      <w:rFonts w:hint="default" w:ascii="Times New Roman" w:hAnsi="Times New Roman" w:cs="Times New Roman"/>
                      <w:color w:val="000000"/>
                      <w:szCs w:val="21"/>
                      <w:highlight w:val="none"/>
                      <w:vertAlign w:val="superscript"/>
                    </w:rPr>
                    <w:t>3</w:t>
                  </w:r>
                </w:p>
              </w:tc>
              <w:tc>
                <w:tcPr>
                  <w:tcW w:w="2066" w:type="pct"/>
                  <w:vMerge w:val="continue"/>
                  <w:tcBorders>
                    <w:tl2br w:val="nil"/>
                    <w:tr2bl w:val="nil"/>
                  </w:tcBorders>
                  <w:noWrap w:val="0"/>
                  <w:vAlign w:val="center"/>
                </w:tcPr>
                <w:p w14:paraId="545C79C3">
                  <w:pPr>
                    <w:autoSpaceDE w:val="0"/>
                    <w:autoSpaceDN w:val="0"/>
                    <w:adjustRightInd w:val="0"/>
                    <w:jc w:val="center"/>
                    <w:rPr>
                      <w:rFonts w:hint="default" w:ascii="Times New Roman" w:hAnsi="Times New Roman" w:cs="Times New Roman"/>
                      <w:color w:val="000000"/>
                      <w:szCs w:val="21"/>
                      <w:highlight w:val="none"/>
                      <w:lang w:val="zh-CN"/>
                    </w:rPr>
                  </w:pPr>
                </w:p>
              </w:tc>
            </w:tr>
            <w:tr w14:paraId="792BF6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46" w:type="pct"/>
                  <w:gridSpan w:val="2"/>
                  <w:vMerge w:val="continue"/>
                  <w:tcBorders>
                    <w:tl2br w:val="nil"/>
                    <w:tr2bl w:val="nil"/>
                  </w:tcBorders>
                  <w:noWrap w:val="0"/>
                  <w:vAlign w:val="center"/>
                </w:tcPr>
                <w:p w14:paraId="5E723878">
                  <w:pPr>
                    <w:autoSpaceDE w:val="0"/>
                    <w:autoSpaceDN w:val="0"/>
                    <w:adjustRightInd w:val="0"/>
                    <w:jc w:val="center"/>
                    <w:rPr>
                      <w:rFonts w:hint="default" w:ascii="Times New Roman" w:hAnsi="Times New Roman" w:cs="Times New Roman"/>
                      <w:color w:val="000000"/>
                      <w:szCs w:val="21"/>
                      <w:highlight w:val="none"/>
                      <w:lang w:val="zh-CN"/>
                    </w:rPr>
                  </w:pPr>
                </w:p>
              </w:tc>
              <w:tc>
                <w:tcPr>
                  <w:tcW w:w="947" w:type="pct"/>
                  <w:tcBorders>
                    <w:tl2br w:val="nil"/>
                    <w:tr2bl w:val="nil"/>
                  </w:tcBorders>
                  <w:noWrap w:val="0"/>
                  <w:vAlign w:val="center"/>
                </w:tcPr>
                <w:p w14:paraId="1CF6EB27">
                  <w:pPr>
                    <w:autoSpaceDE w:val="0"/>
                    <w:autoSpaceDN w:val="0"/>
                    <w:adjustRightIn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 w:val="21"/>
                      <w:szCs w:val="21"/>
                      <w:highlight w:val="none"/>
                      <w:lang w:val="en-US" w:eastAsia="zh-CN"/>
                    </w:rPr>
                    <w:t>NH</w:t>
                  </w:r>
                  <w:r>
                    <w:rPr>
                      <w:rFonts w:hint="default" w:ascii="Times New Roman" w:hAnsi="Times New Roman" w:cs="Times New Roman"/>
                      <w:color w:val="000000"/>
                      <w:sz w:val="21"/>
                      <w:szCs w:val="21"/>
                      <w:highlight w:val="none"/>
                      <w:vertAlign w:val="subscript"/>
                      <w:lang w:val="en-US" w:eastAsia="zh-CN"/>
                    </w:rPr>
                    <w:t>3</w:t>
                  </w:r>
                </w:p>
              </w:tc>
              <w:tc>
                <w:tcPr>
                  <w:tcW w:w="1439" w:type="pct"/>
                  <w:tcBorders>
                    <w:tl2br w:val="nil"/>
                    <w:tr2bl w:val="nil"/>
                  </w:tcBorders>
                  <w:noWrap w:val="0"/>
                  <w:vAlign w:val="center"/>
                </w:tcPr>
                <w:p w14:paraId="61AB62A5">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 w:val="21"/>
                      <w:szCs w:val="21"/>
                    </w:rPr>
                    <w:t>排放浓度</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val="en-US" w:eastAsia="zh-CN"/>
                    </w:rPr>
                    <w:t>20</w:t>
                  </w:r>
                  <w:r>
                    <w:rPr>
                      <w:rFonts w:hint="default" w:ascii="Times New Roman" w:hAnsi="Times New Roman" w:cs="Times New Roman"/>
                      <w:color w:val="000000"/>
                      <w:szCs w:val="21"/>
                      <w:highlight w:val="none"/>
                    </w:rPr>
                    <w:t>mg/m</w:t>
                  </w:r>
                  <w:r>
                    <w:rPr>
                      <w:rFonts w:hint="default" w:ascii="Times New Roman" w:hAnsi="Times New Roman" w:cs="Times New Roman"/>
                      <w:color w:val="000000"/>
                      <w:szCs w:val="21"/>
                      <w:highlight w:val="none"/>
                      <w:vertAlign w:val="superscript"/>
                    </w:rPr>
                    <w:t>3</w:t>
                  </w:r>
                </w:p>
              </w:tc>
              <w:tc>
                <w:tcPr>
                  <w:tcW w:w="2066" w:type="pct"/>
                  <w:vMerge w:val="continue"/>
                  <w:tcBorders>
                    <w:tl2br w:val="nil"/>
                    <w:tr2bl w:val="nil"/>
                  </w:tcBorders>
                  <w:noWrap w:val="0"/>
                  <w:vAlign w:val="center"/>
                </w:tcPr>
                <w:p w14:paraId="69F2E3ED">
                  <w:pPr>
                    <w:autoSpaceDE w:val="0"/>
                    <w:autoSpaceDN w:val="0"/>
                    <w:adjustRightInd w:val="0"/>
                    <w:jc w:val="center"/>
                    <w:rPr>
                      <w:rFonts w:hint="default" w:ascii="Times New Roman" w:hAnsi="Times New Roman" w:cs="Times New Roman"/>
                      <w:color w:val="000000"/>
                      <w:szCs w:val="21"/>
                      <w:highlight w:val="none"/>
                      <w:lang w:val="zh-CN"/>
                    </w:rPr>
                  </w:pPr>
                </w:p>
              </w:tc>
            </w:tr>
            <w:tr w14:paraId="5920D2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292" w:type="pct"/>
                  <w:vMerge w:val="restart"/>
                  <w:tcBorders>
                    <w:tl2br w:val="nil"/>
                    <w:tr2bl w:val="nil"/>
                  </w:tcBorders>
                  <w:noWrap w:val="0"/>
                  <w:vAlign w:val="center"/>
                </w:tcPr>
                <w:p w14:paraId="414CCA0C">
                  <w:pPr>
                    <w:autoSpaceDE w:val="0"/>
                    <w:autoSpaceDN w:val="0"/>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无组织</w:t>
                  </w:r>
                  <w:r>
                    <w:rPr>
                      <w:rFonts w:hint="default" w:ascii="Times New Roman" w:hAnsi="Times New Roman" w:cs="Times New Roman"/>
                      <w:color w:val="auto"/>
                      <w:szCs w:val="21"/>
                      <w:highlight w:val="none"/>
                      <w:lang w:eastAsia="zh-CN"/>
                    </w:rPr>
                    <w:t>废气</w:t>
                  </w:r>
                </w:p>
              </w:tc>
              <w:tc>
                <w:tcPr>
                  <w:tcW w:w="253" w:type="pct"/>
                  <w:vMerge w:val="restart"/>
                  <w:tcBorders>
                    <w:tl2br w:val="nil"/>
                    <w:tr2bl w:val="nil"/>
                  </w:tcBorders>
                  <w:noWrap w:val="0"/>
                  <w:vAlign w:val="center"/>
                </w:tcPr>
                <w:p w14:paraId="09152BD5">
                  <w:pPr>
                    <w:autoSpaceDE w:val="0"/>
                    <w:autoSpaceDN w:val="0"/>
                    <w:adjustRightIn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厂界</w:t>
                  </w:r>
                </w:p>
              </w:tc>
              <w:tc>
                <w:tcPr>
                  <w:tcW w:w="947" w:type="pct"/>
                  <w:tcBorders>
                    <w:tl2br w:val="nil"/>
                    <w:tr2bl w:val="nil"/>
                  </w:tcBorders>
                  <w:noWrap w:val="0"/>
                  <w:vAlign w:val="center"/>
                </w:tcPr>
                <w:p w14:paraId="742EBBDE">
                  <w:pPr>
                    <w:autoSpaceDE w:val="0"/>
                    <w:autoSpaceDN w:val="0"/>
                    <w:adjustRightIn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颗粒物</w:t>
                  </w:r>
                </w:p>
              </w:tc>
              <w:tc>
                <w:tcPr>
                  <w:tcW w:w="1439" w:type="pct"/>
                  <w:tcBorders>
                    <w:tl2br w:val="nil"/>
                    <w:tr2bl w:val="nil"/>
                  </w:tcBorders>
                  <w:noWrap w:val="0"/>
                  <w:vAlign w:val="center"/>
                </w:tcPr>
                <w:p w14:paraId="143D92A6">
                  <w:pPr>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排放浓度</w:t>
                  </w:r>
                  <w:r>
                    <w:rPr>
                      <w:rFonts w:hint="default" w:ascii="Times New Roman" w:hAnsi="Times New Roman" w:cs="Times New Roman"/>
                      <w:color w:val="auto"/>
                      <w:szCs w:val="21"/>
                      <w:highlight w:val="none"/>
                    </w:rPr>
                    <w:t>≤</w:t>
                  </w:r>
                  <w:r>
                    <w:rPr>
                      <w:rFonts w:hint="default" w:ascii="Times New Roman" w:hAnsi="Times New Roman" w:cs="Times New Roman"/>
                      <w:color w:val="auto"/>
                      <w:sz w:val="21"/>
                      <w:szCs w:val="21"/>
                      <w:lang w:val="en-US" w:eastAsia="zh-CN"/>
                    </w:rPr>
                    <w:t>1.0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2066" w:type="pct"/>
                  <w:tcBorders>
                    <w:tl2br w:val="nil"/>
                    <w:tr2bl w:val="nil"/>
                  </w:tcBorders>
                  <w:noWrap w:val="0"/>
                  <w:vAlign w:val="center"/>
                </w:tcPr>
                <w:p w14:paraId="381D66B7">
                  <w:pPr>
                    <w:autoSpaceDE w:val="0"/>
                    <w:autoSpaceDN w:val="0"/>
                    <w:adjustRightIn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 w:val="21"/>
                      <w:szCs w:val="21"/>
                      <w:highlight w:val="none"/>
                    </w:rPr>
                    <w:t>《合成树脂工业污染物排放标准》（GB31572-2015</w:t>
                  </w:r>
                  <w:r>
                    <w:rPr>
                      <w:rFonts w:hint="default" w:ascii="Times New Roman" w:hAnsi="Times New Roman" w:cs="Times New Roman"/>
                      <w:color w:val="auto"/>
                      <w:sz w:val="21"/>
                      <w:szCs w:val="21"/>
                      <w:highlight w:val="none"/>
                      <w:lang w:eastAsia="zh-CN"/>
                    </w:rPr>
                    <w:t>含</w:t>
                  </w:r>
                  <w:r>
                    <w:rPr>
                      <w:rFonts w:hint="default" w:ascii="Times New Roman" w:hAnsi="Times New Roman" w:cs="Times New Roman"/>
                      <w:color w:val="auto"/>
                      <w:sz w:val="21"/>
                      <w:szCs w:val="21"/>
                      <w:highlight w:val="none"/>
                      <w:lang w:val="en-US" w:eastAsia="zh-CN"/>
                    </w:rPr>
                    <w:t>2024年修改单</w:t>
                  </w:r>
                  <w:r>
                    <w:rPr>
                      <w:rFonts w:hint="default" w:ascii="Times New Roman" w:hAnsi="Times New Roman" w:cs="Times New Roman"/>
                      <w:color w:val="auto"/>
                      <w:sz w:val="21"/>
                      <w:szCs w:val="21"/>
                      <w:highlight w:val="none"/>
                    </w:rPr>
                    <w:t>）表</w:t>
                  </w:r>
                  <w:r>
                    <w:rPr>
                      <w:rFonts w:hint="default" w:ascii="Times New Roman" w:hAnsi="Times New Roman" w:cs="Times New Roman"/>
                      <w:color w:val="auto"/>
                      <w:sz w:val="21"/>
                      <w:szCs w:val="21"/>
                      <w:highlight w:val="none"/>
                      <w:lang w:val="en-US" w:eastAsia="zh-CN"/>
                    </w:rPr>
                    <w:t>9企业边界大气污染物浓度限值</w:t>
                  </w:r>
                </w:p>
              </w:tc>
            </w:tr>
            <w:tr w14:paraId="6C18CF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2" w:hRule="atLeast"/>
                <w:jc w:val="center"/>
              </w:trPr>
              <w:tc>
                <w:tcPr>
                  <w:tcW w:w="292" w:type="pct"/>
                  <w:vMerge w:val="continue"/>
                  <w:tcBorders>
                    <w:tl2br w:val="nil"/>
                    <w:tr2bl w:val="nil"/>
                  </w:tcBorders>
                  <w:noWrap w:val="0"/>
                  <w:vAlign w:val="center"/>
                </w:tcPr>
                <w:p w14:paraId="1EB1FCEA">
                  <w:pPr>
                    <w:autoSpaceDE w:val="0"/>
                    <w:autoSpaceDN w:val="0"/>
                    <w:adjustRightInd w:val="0"/>
                    <w:jc w:val="center"/>
                    <w:rPr>
                      <w:rFonts w:hint="default" w:ascii="Times New Roman" w:hAnsi="Times New Roman" w:eastAsia="宋体" w:cs="Times New Roman"/>
                      <w:color w:val="000000"/>
                      <w:szCs w:val="21"/>
                      <w:highlight w:val="none"/>
                      <w:lang w:eastAsia="zh-CN"/>
                    </w:rPr>
                  </w:pPr>
                </w:p>
              </w:tc>
              <w:tc>
                <w:tcPr>
                  <w:tcW w:w="253" w:type="pct"/>
                  <w:vMerge w:val="continue"/>
                  <w:tcBorders>
                    <w:tl2br w:val="nil"/>
                    <w:tr2bl w:val="nil"/>
                  </w:tcBorders>
                  <w:noWrap w:val="0"/>
                  <w:vAlign w:val="center"/>
                </w:tcPr>
                <w:p w14:paraId="6FC5B68A">
                  <w:pPr>
                    <w:autoSpaceDE w:val="0"/>
                    <w:autoSpaceDN w:val="0"/>
                    <w:adjustRightInd w:val="0"/>
                    <w:jc w:val="center"/>
                    <w:rPr>
                      <w:rFonts w:hint="default" w:ascii="Times New Roman" w:hAnsi="Times New Roman" w:cs="Times New Roman"/>
                      <w:color w:val="000000"/>
                      <w:szCs w:val="21"/>
                      <w:highlight w:val="none"/>
                    </w:rPr>
                  </w:pPr>
                </w:p>
              </w:tc>
              <w:tc>
                <w:tcPr>
                  <w:tcW w:w="947" w:type="pct"/>
                  <w:tcBorders>
                    <w:tl2br w:val="nil"/>
                    <w:tr2bl w:val="nil"/>
                  </w:tcBorders>
                  <w:noWrap w:val="0"/>
                  <w:vAlign w:val="center"/>
                </w:tcPr>
                <w:p w14:paraId="7432399B">
                  <w:pPr>
                    <w:autoSpaceDE w:val="0"/>
                    <w:autoSpaceDN w:val="0"/>
                    <w:adjustRightIn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非甲烷总烃</w:t>
                  </w:r>
                </w:p>
              </w:tc>
              <w:tc>
                <w:tcPr>
                  <w:tcW w:w="1439" w:type="pct"/>
                  <w:tcBorders>
                    <w:tl2br w:val="nil"/>
                    <w:tr2bl w:val="nil"/>
                  </w:tcBorders>
                  <w:noWrap w:val="0"/>
                  <w:vAlign w:val="center"/>
                </w:tcPr>
                <w:p w14:paraId="0C2F689D">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 w:val="21"/>
                      <w:szCs w:val="21"/>
                    </w:rPr>
                    <w:t>排放浓度</w:t>
                  </w:r>
                  <w:r>
                    <w:rPr>
                      <w:rFonts w:hint="default" w:ascii="Times New Roman" w:hAnsi="Times New Roman" w:cs="Times New Roman"/>
                      <w:color w:val="000000"/>
                      <w:szCs w:val="21"/>
                      <w:highlight w:val="none"/>
                    </w:rPr>
                    <w:t>≤2.0mg/m</w:t>
                  </w:r>
                  <w:r>
                    <w:rPr>
                      <w:rFonts w:hint="default" w:ascii="Times New Roman" w:hAnsi="Times New Roman" w:cs="Times New Roman"/>
                      <w:color w:val="000000"/>
                      <w:szCs w:val="21"/>
                      <w:highlight w:val="none"/>
                      <w:vertAlign w:val="superscript"/>
                    </w:rPr>
                    <w:t>3</w:t>
                  </w:r>
                </w:p>
              </w:tc>
              <w:tc>
                <w:tcPr>
                  <w:tcW w:w="2066" w:type="pct"/>
                  <w:tcBorders>
                    <w:tl2br w:val="nil"/>
                    <w:tr2bl w:val="nil"/>
                  </w:tcBorders>
                  <w:noWrap w:val="0"/>
                  <w:vAlign w:val="center"/>
                </w:tcPr>
                <w:p w14:paraId="0DECA1A1">
                  <w:pPr>
                    <w:autoSpaceDE w:val="0"/>
                    <w:autoSpaceDN w:val="0"/>
                    <w:adjustRightInd w:val="0"/>
                    <w:jc w:val="center"/>
                    <w:rPr>
                      <w:rFonts w:hint="default" w:ascii="Times New Roman" w:hAnsi="Times New Roman" w:cs="Times New Roman"/>
                      <w:color w:val="000000"/>
                      <w:szCs w:val="21"/>
                      <w:highlight w:val="none"/>
                      <w:lang w:val="zh-CN"/>
                    </w:rPr>
                  </w:pPr>
                  <w:r>
                    <w:rPr>
                      <w:rFonts w:hint="default" w:ascii="Times New Roman" w:hAnsi="Times New Roman" w:cs="Times New Roman"/>
                      <w:color w:val="000000"/>
                      <w:szCs w:val="21"/>
                      <w:highlight w:val="none"/>
                      <w:lang w:val="zh-CN"/>
                    </w:rPr>
                    <w:t>《工业企业挥发性有机物排放控制标准》（DB13/2322-2016）中表2其他企业边界大气污染物浓度限值</w:t>
                  </w:r>
                </w:p>
              </w:tc>
            </w:tr>
            <w:tr w14:paraId="7D26A2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92" w:type="pct"/>
                  <w:vMerge w:val="continue"/>
                  <w:tcBorders>
                    <w:tl2br w:val="nil"/>
                    <w:tr2bl w:val="nil"/>
                  </w:tcBorders>
                  <w:noWrap w:val="0"/>
                  <w:vAlign w:val="center"/>
                </w:tcPr>
                <w:p w14:paraId="501175EE">
                  <w:pPr>
                    <w:autoSpaceDE w:val="0"/>
                    <w:autoSpaceDN w:val="0"/>
                    <w:adjustRightInd w:val="0"/>
                    <w:jc w:val="center"/>
                    <w:rPr>
                      <w:rFonts w:hint="default" w:ascii="Times New Roman" w:hAnsi="Times New Roman" w:cs="Times New Roman"/>
                      <w:color w:val="000000"/>
                      <w:szCs w:val="21"/>
                      <w:highlight w:val="none"/>
                      <w:lang w:val="zh-CN"/>
                    </w:rPr>
                  </w:pPr>
                </w:p>
              </w:tc>
              <w:tc>
                <w:tcPr>
                  <w:tcW w:w="253" w:type="pct"/>
                  <w:vMerge w:val="continue"/>
                  <w:tcBorders>
                    <w:tl2br w:val="nil"/>
                    <w:tr2bl w:val="nil"/>
                  </w:tcBorders>
                  <w:noWrap w:val="0"/>
                  <w:vAlign w:val="center"/>
                </w:tcPr>
                <w:p w14:paraId="013F0B56">
                  <w:pPr>
                    <w:autoSpaceDE w:val="0"/>
                    <w:autoSpaceDN w:val="0"/>
                    <w:adjustRightInd w:val="0"/>
                    <w:jc w:val="center"/>
                    <w:rPr>
                      <w:rFonts w:hint="default" w:ascii="Times New Roman" w:hAnsi="Times New Roman" w:cs="Times New Roman"/>
                      <w:color w:val="000000"/>
                      <w:szCs w:val="21"/>
                      <w:highlight w:val="none"/>
                    </w:rPr>
                  </w:pPr>
                </w:p>
              </w:tc>
              <w:tc>
                <w:tcPr>
                  <w:tcW w:w="947" w:type="pct"/>
                  <w:tcBorders>
                    <w:tl2br w:val="nil"/>
                    <w:tr2bl w:val="nil"/>
                  </w:tcBorders>
                  <w:noWrap w:val="0"/>
                  <w:vAlign w:val="center"/>
                </w:tcPr>
                <w:p w14:paraId="2C2C07CC">
                  <w:pPr>
                    <w:autoSpaceDE w:val="0"/>
                    <w:autoSpaceDN w:val="0"/>
                    <w:adjustRightInd w:val="0"/>
                    <w:jc w:val="center"/>
                    <w:rPr>
                      <w:rFonts w:hint="default" w:ascii="Times New Roman" w:hAnsi="Times New Roman" w:cs="Times New Roman"/>
                      <w:color w:val="000000"/>
                      <w:szCs w:val="21"/>
                      <w:highlight w:val="none"/>
                    </w:rPr>
                  </w:pPr>
                  <w:r>
                    <w:rPr>
                      <w:rFonts w:hint="default" w:ascii="Times New Roman" w:hAnsi="Times New Roman" w:eastAsia="宋体" w:cs="Times New Roman"/>
                      <w:color w:val="000000"/>
                      <w:kern w:val="0"/>
                      <w:sz w:val="21"/>
                      <w:szCs w:val="21"/>
                      <w:lang w:val="en-US" w:eastAsia="zh-CN" w:bidi="ar"/>
                    </w:rPr>
                    <w:t>NH</w:t>
                  </w:r>
                  <w:r>
                    <w:rPr>
                      <w:rFonts w:hint="default" w:ascii="Times New Roman" w:hAnsi="Times New Roman" w:eastAsia="宋体" w:cs="Times New Roman"/>
                      <w:color w:val="000000"/>
                      <w:kern w:val="0"/>
                      <w:sz w:val="21"/>
                      <w:szCs w:val="21"/>
                      <w:vertAlign w:val="subscript"/>
                      <w:lang w:val="en-US" w:eastAsia="zh-CN" w:bidi="ar"/>
                    </w:rPr>
                    <w:t>3</w:t>
                  </w:r>
                  <w:r>
                    <w:rPr>
                      <w:rFonts w:hint="default" w:ascii="Times New Roman" w:hAnsi="Times New Roman" w:eastAsia="宋体" w:cs="Times New Roman"/>
                      <w:color w:val="000000"/>
                      <w:kern w:val="0"/>
                      <w:sz w:val="21"/>
                      <w:szCs w:val="21"/>
                      <w:lang w:val="en-US" w:eastAsia="zh-CN" w:bidi="ar"/>
                    </w:rPr>
                    <w:t xml:space="preserve"> </w:t>
                  </w:r>
                </w:p>
              </w:tc>
              <w:tc>
                <w:tcPr>
                  <w:tcW w:w="1439" w:type="pct"/>
                  <w:tcBorders>
                    <w:tl2br w:val="nil"/>
                    <w:tr2bl w:val="nil"/>
                  </w:tcBorders>
                  <w:noWrap w:val="0"/>
                  <w:vAlign w:val="center"/>
                </w:tcPr>
                <w:p w14:paraId="704CB676">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 w:val="21"/>
                      <w:szCs w:val="21"/>
                    </w:rPr>
                    <w:t>排放浓度</w:t>
                  </w:r>
                  <w:r>
                    <w:rPr>
                      <w:rFonts w:hint="default" w:ascii="Times New Roman" w:hAnsi="Times New Roman" w:cs="Times New Roman"/>
                      <w:color w:val="000000"/>
                      <w:szCs w:val="21"/>
                      <w:highlight w:val="none"/>
                    </w:rPr>
                    <w:t>≤</w:t>
                  </w:r>
                  <w:r>
                    <w:rPr>
                      <w:rFonts w:hint="default" w:ascii="Times New Roman" w:hAnsi="Times New Roman" w:cs="Times New Roman"/>
                      <w:color w:val="000000"/>
                      <w:szCs w:val="21"/>
                      <w:highlight w:val="none"/>
                      <w:lang w:val="en-US" w:eastAsia="zh-CN"/>
                    </w:rPr>
                    <w:t>1.5</w:t>
                  </w:r>
                  <w:r>
                    <w:rPr>
                      <w:rFonts w:hint="default" w:ascii="Times New Roman" w:hAnsi="Times New Roman" w:cs="Times New Roman"/>
                      <w:color w:val="000000"/>
                      <w:szCs w:val="21"/>
                      <w:highlight w:val="none"/>
                    </w:rPr>
                    <w:t>mg/m</w:t>
                  </w:r>
                  <w:r>
                    <w:rPr>
                      <w:rFonts w:hint="default" w:ascii="Times New Roman" w:hAnsi="Times New Roman" w:cs="Times New Roman"/>
                      <w:color w:val="000000"/>
                      <w:szCs w:val="21"/>
                      <w:highlight w:val="none"/>
                      <w:vertAlign w:val="superscript"/>
                    </w:rPr>
                    <w:t>3</w:t>
                  </w:r>
                </w:p>
              </w:tc>
              <w:tc>
                <w:tcPr>
                  <w:tcW w:w="2066" w:type="pct"/>
                  <w:tcBorders>
                    <w:tl2br w:val="nil"/>
                    <w:tr2bl w:val="nil"/>
                  </w:tcBorders>
                  <w:noWrap w:val="0"/>
                  <w:vAlign w:val="center"/>
                </w:tcPr>
                <w:p w14:paraId="2A266FC5">
                  <w:pPr>
                    <w:autoSpaceDE w:val="0"/>
                    <w:autoSpaceDN w:val="0"/>
                    <w:adjustRightInd w:val="0"/>
                    <w:jc w:val="center"/>
                    <w:rPr>
                      <w:rFonts w:hint="default" w:ascii="Times New Roman" w:hAnsi="Times New Roman" w:cs="Times New Roman"/>
                      <w:color w:val="000000"/>
                      <w:szCs w:val="21"/>
                      <w:highlight w:val="none"/>
                      <w:lang w:val="zh-CN"/>
                    </w:rPr>
                  </w:pPr>
                  <w:r>
                    <w:rPr>
                      <w:rFonts w:hint="default" w:ascii="Times New Roman" w:hAnsi="Times New Roman" w:cs="Times New Roman"/>
                      <w:color w:val="000000"/>
                      <w:szCs w:val="21"/>
                      <w:highlight w:val="none"/>
                    </w:rPr>
                    <w:t>《恶臭污染物排放标准》（GB14554-93）表</w:t>
                  </w:r>
                  <w:r>
                    <w:rPr>
                      <w:rFonts w:hint="default" w:ascii="Times New Roman" w:hAnsi="Times New Roman" w:eastAsia="宋体" w:cs="Times New Roman"/>
                      <w:color w:val="000000"/>
                      <w:szCs w:val="21"/>
                      <w:highlight w:val="none"/>
                    </w:rPr>
                    <w:t>1</w:t>
                  </w:r>
                  <w:r>
                    <w:rPr>
                      <w:rFonts w:hint="default" w:ascii="Times New Roman" w:hAnsi="Times New Roman" w:eastAsia="宋体" w:cs="Times New Roman"/>
                      <w:color w:val="000000"/>
                      <w:szCs w:val="21"/>
                      <w:highlight w:val="none"/>
                      <w:lang w:eastAsia="zh-CN"/>
                    </w:rPr>
                    <w:t>中</w:t>
                  </w:r>
                  <w:r>
                    <w:rPr>
                      <w:rFonts w:hint="default" w:ascii="Times New Roman" w:hAnsi="Times New Roman" w:eastAsia="宋体" w:cs="Times New Roman"/>
                      <w:color w:val="000000"/>
                      <w:szCs w:val="21"/>
                      <w:highlight w:val="none"/>
                      <w:lang w:val="en-US" w:eastAsia="zh-CN"/>
                    </w:rPr>
                    <w:t>二级新扩改建标准</w:t>
                  </w:r>
                </w:p>
              </w:tc>
            </w:tr>
            <w:tr w14:paraId="71A886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292" w:type="pct"/>
                  <w:vMerge w:val="continue"/>
                  <w:tcBorders>
                    <w:tl2br w:val="nil"/>
                    <w:tr2bl w:val="nil"/>
                  </w:tcBorders>
                  <w:noWrap w:val="0"/>
                  <w:vAlign w:val="center"/>
                </w:tcPr>
                <w:p w14:paraId="40EA2292">
                  <w:pPr>
                    <w:autoSpaceDE w:val="0"/>
                    <w:autoSpaceDN w:val="0"/>
                    <w:adjustRightInd w:val="0"/>
                    <w:jc w:val="center"/>
                    <w:rPr>
                      <w:rFonts w:hint="default" w:ascii="Times New Roman" w:hAnsi="Times New Roman" w:cs="Times New Roman"/>
                      <w:color w:val="000000"/>
                      <w:szCs w:val="21"/>
                      <w:highlight w:val="none"/>
                      <w:lang w:val="zh-CN"/>
                    </w:rPr>
                  </w:pPr>
                </w:p>
              </w:tc>
              <w:tc>
                <w:tcPr>
                  <w:tcW w:w="1200" w:type="pct"/>
                  <w:gridSpan w:val="2"/>
                  <w:tcBorders>
                    <w:tl2br w:val="nil"/>
                    <w:tr2bl w:val="nil"/>
                  </w:tcBorders>
                  <w:noWrap w:val="0"/>
                  <w:vAlign w:val="center"/>
                </w:tcPr>
                <w:p w14:paraId="5E96336F">
                  <w:pPr>
                    <w:autoSpaceDE w:val="0"/>
                    <w:autoSpaceDN w:val="0"/>
                    <w:adjustRightInd w:val="0"/>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厂区内非甲烷总烃</w:t>
                  </w:r>
                </w:p>
              </w:tc>
              <w:tc>
                <w:tcPr>
                  <w:tcW w:w="1439" w:type="pct"/>
                  <w:tcBorders>
                    <w:tl2br w:val="nil"/>
                    <w:tr2bl w:val="nil"/>
                  </w:tcBorders>
                  <w:noWrap w:val="0"/>
                  <w:vAlign w:val="center"/>
                </w:tcPr>
                <w:p w14:paraId="3113EF6E">
                  <w:pPr>
                    <w:jc w:val="center"/>
                    <w:rPr>
                      <w:rFonts w:hint="default" w:ascii="Times New Roman" w:hAnsi="Times New Roman" w:cs="Times New Roman"/>
                      <w:color w:val="000000"/>
                      <w:szCs w:val="21"/>
                      <w:highlight w:val="none"/>
                    </w:rPr>
                  </w:pPr>
                  <w:r>
                    <w:rPr>
                      <w:rFonts w:hint="default" w:ascii="Times New Roman" w:hAnsi="Times New Roman" w:cs="Times New Roman"/>
                      <w:color w:val="000000"/>
                      <w:szCs w:val="21"/>
                      <w:highlight w:val="none"/>
                    </w:rPr>
                    <w:t>监控点处1h平均浓度值≤6mg/m</w:t>
                  </w:r>
                  <w:r>
                    <w:rPr>
                      <w:rFonts w:hint="default" w:ascii="Times New Roman" w:hAnsi="Times New Roman" w:cs="Times New Roman"/>
                      <w:color w:val="000000"/>
                      <w:szCs w:val="21"/>
                      <w:highlight w:val="none"/>
                      <w:vertAlign w:val="superscript"/>
                    </w:rPr>
                    <w:t>3</w:t>
                  </w:r>
                  <w:r>
                    <w:rPr>
                      <w:rFonts w:hint="default" w:ascii="Times New Roman" w:hAnsi="Times New Roman" w:cs="Times New Roman"/>
                      <w:color w:val="000000"/>
                      <w:szCs w:val="21"/>
                      <w:highlight w:val="none"/>
                    </w:rPr>
                    <w:t>，监控点处任意一次浓度值≤20mg/m</w:t>
                  </w:r>
                  <w:r>
                    <w:rPr>
                      <w:rFonts w:hint="default" w:ascii="Times New Roman" w:hAnsi="Times New Roman" w:cs="Times New Roman"/>
                      <w:color w:val="000000"/>
                      <w:szCs w:val="21"/>
                      <w:highlight w:val="none"/>
                      <w:vertAlign w:val="superscript"/>
                    </w:rPr>
                    <w:t>3</w:t>
                  </w:r>
                </w:p>
              </w:tc>
              <w:tc>
                <w:tcPr>
                  <w:tcW w:w="2066" w:type="pct"/>
                  <w:tcBorders>
                    <w:tl2br w:val="nil"/>
                    <w:tr2bl w:val="nil"/>
                  </w:tcBorders>
                  <w:noWrap w:val="0"/>
                  <w:vAlign w:val="center"/>
                </w:tcPr>
                <w:p w14:paraId="7EB852CE">
                  <w:pPr>
                    <w:autoSpaceDE w:val="0"/>
                    <w:autoSpaceDN w:val="0"/>
                    <w:adjustRightInd w:val="0"/>
                    <w:jc w:val="center"/>
                    <w:rPr>
                      <w:rFonts w:hint="default" w:ascii="Times New Roman" w:hAnsi="Times New Roman" w:cs="Times New Roman"/>
                      <w:color w:val="000000"/>
                      <w:szCs w:val="21"/>
                      <w:highlight w:val="none"/>
                      <w:lang w:val="zh-CN"/>
                    </w:rPr>
                  </w:pPr>
                  <w:r>
                    <w:rPr>
                      <w:rFonts w:hint="default" w:ascii="Times New Roman" w:hAnsi="Times New Roman" w:cs="Times New Roman"/>
                      <w:color w:val="000000"/>
                      <w:szCs w:val="21"/>
                      <w:highlight w:val="none"/>
                      <w:lang w:val="zh-CN"/>
                    </w:rPr>
                    <w:t>《挥发性有机物无组织排放控制标准》（GB 37822-2019）附录A</w:t>
                  </w:r>
                  <w:r>
                    <w:rPr>
                      <w:rFonts w:hint="default" w:ascii="Times New Roman" w:hAnsi="Times New Roman" w:cs="Times New Roman"/>
                      <w:color w:val="000000"/>
                      <w:szCs w:val="21"/>
                      <w:highlight w:val="none"/>
                      <w:lang w:val="en-US" w:eastAsia="zh-CN"/>
                    </w:rPr>
                    <w:t>.1中</w:t>
                  </w:r>
                  <w:r>
                    <w:rPr>
                      <w:rFonts w:hint="default" w:ascii="Times New Roman" w:hAnsi="Times New Roman" w:cs="Times New Roman"/>
                      <w:color w:val="000000"/>
                      <w:szCs w:val="21"/>
                      <w:highlight w:val="none"/>
                      <w:lang w:val="zh-CN"/>
                    </w:rPr>
                    <w:t>特别排放限值要求</w:t>
                  </w:r>
                </w:p>
              </w:tc>
            </w:tr>
            <w:bookmarkEnd w:id="3"/>
          </w:tbl>
          <w:p w14:paraId="2EBA70CF">
            <w:pPr>
              <w:numPr>
                <w:ilvl w:val="0"/>
                <w:numId w:val="3"/>
              </w:numPr>
              <w:spacing w:line="360" w:lineRule="auto"/>
              <w:rPr>
                <w:rFonts w:hint="eastAsia" w:ascii="Times New Roman" w:hAnsi="Times New Roman" w:eastAsia="宋体"/>
                <w:b/>
                <w:bCs/>
                <w:szCs w:val="21"/>
              </w:rPr>
            </w:pPr>
            <w:bookmarkStart w:id="5" w:name="_Toc25565"/>
            <w:r>
              <w:rPr>
                <w:rFonts w:hint="eastAsia" w:ascii="Times New Roman" w:hAnsi="Times New Roman" w:eastAsia="宋体"/>
                <w:b/>
                <w:bCs/>
                <w:szCs w:val="21"/>
                <w:lang w:val="zh-CN"/>
              </w:rPr>
              <w:t>废水</w:t>
            </w:r>
            <w:r>
              <w:rPr>
                <w:rFonts w:hint="eastAsia" w:ascii="Times New Roman" w:hAnsi="Times New Roman" w:eastAsia="宋体"/>
                <w:b/>
                <w:bCs/>
                <w:szCs w:val="21"/>
              </w:rPr>
              <w:t>验收监测执行标准</w:t>
            </w:r>
          </w:p>
          <w:p w14:paraId="106CE0F5">
            <w:pPr>
              <w:spacing w:line="360" w:lineRule="auto"/>
              <w:ind w:firstLine="420" w:firstLineChars="200"/>
              <w:rPr>
                <w:rFonts w:hint="eastAsia"/>
                <w:b/>
                <w:sz w:val="21"/>
                <w:szCs w:val="21"/>
              </w:rPr>
            </w:pPr>
            <w:r>
              <w:rPr>
                <w:rFonts w:hint="eastAsia" w:ascii="Times New Roman" w:hAnsi="Times New Roman" w:eastAsia="宋体" w:cs="Times New Roman"/>
                <w:sz w:val="21"/>
                <w:szCs w:val="21"/>
                <w:lang w:val="en-US" w:eastAsia="zh-CN"/>
              </w:rPr>
              <w:t>本项目第一阶段职工生活废水执行《污水综合排放标准》（</w:t>
            </w:r>
            <w:r>
              <w:rPr>
                <w:rFonts w:hint="default" w:ascii="Times New Roman" w:hAnsi="Times New Roman" w:eastAsia="宋体" w:cs="Times New Roman"/>
                <w:sz w:val="21"/>
                <w:szCs w:val="21"/>
                <w:lang w:val="en-US" w:eastAsia="zh-CN"/>
              </w:rPr>
              <w:t>GB8978-1996</w:t>
            </w:r>
            <w:r>
              <w:rPr>
                <w:rFonts w:hint="eastAsia" w:ascii="Times New Roman" w:hAnsi="Times New Roman" w:eastAsia="宋体" w:cs="Times New Roman"/>
                <w:sz w:val="21"/>
                <w:szCs w:val="21"/>
                <w:lang w:val="en-US" w:eastAsia="zh-CN"/>
              </w:rPr>
              <w:t xml:space="preserve">）表 </w:t>
            </w:r>
            <w:r>
              <w:rPr>
                <w:rFonts w:hint="default" w:ascii="Times New Roman" w:hAnsi="Times New Roman" w:eastAsia="宋体" w:cs="Times New Roman"/>
                <w:sz w:val="21"/>
                <w:szCs w:val="21"/>
                <w:lang w:val="en-US" w:eastAsia="zh-CN"/>
              </w:rPr>
              <w:t xml:space="preserve">4 </w:t>
            </w:r>
            <w:r>
              <w:rPr>
                <w:rFonts w:hint="eastAsia" w:ascii="Times New Roman" w:hAnsi="Times New Roman" w:eastAsia="宋体" w:cs="Times New Roman"/>
                <w:sz w:val="21"/>
                <w:szCs w:val="21"/>
                <w:lang w:val="en-US" w:eastAsia="zh-CN"/>
              </w:rPr>
              <w:t>三级标准，同时满足涿州市松林店污水处理厂进水水质要求。</w:t>
            </w:r>
          </w:p>
          <w:p w14:paraId="7E1C208A">
            <w:pPr>
              <w:pStyle w:val="61"/>
              <w:numPr>
                <w:ilvl w:val="0"/>
                <w:numId w:val="0"/>
              </w:numPr>
              <w:spacing w:line="240" w:lineRule="auto"/>
              <w:rPr>
                <w:rFonts w:hint="eastAsia" w:ascii="Times New Roman" w:hAnsi="Times New Roman" w:eastAsia="宋体"/>
                <w:b/>
                <w:bCs/>
                <w:szCs w:val="21"/>
              </w:rPr>
            </w:pPr>
            <w:r>
              <w:rPr>
                <w:rFonts w:hint="eastAsia"/>
                <w:b/>
                <w:sz w:val="21"/>
                <w:szCs w:val="21"/>
              </w:rPr>
              <w:t>表1</w:t>
            </w:r>
            <w:r>
              <w:rPr>
                <w:b/>
                <w:sz w:val="21"/>
                <w:szCs w:val="21"/>
              </w:rPr>
              <w:t>-</w:t>
            </w:r>
            <w:r>
              <w:rPr>
                <w:rFonts w:hint="eastAsia"/>
                <w:b/>
                <w:sz w:val="21"/>
                <w:szCs w:val="21"/>
                <w:lang w:val="en-US" w:eastAsia="zh-CN"/>
              </w:rPr>
              <w:t>2</w:t>
            </w:r>
            <w:r>
              <w:rPr>
                <w:rFonts w:hint="eastAsia"/>
                <w:b/>
                <w:sz w:val="21"/>
                <w:szCs w:val="21"/>
              </w:rPr>
              <w:t xml:space="preserve"> </w:t>
            </w:r>
            <w:r>
              <w:rPr>
                <w:b/>
                <w:sz w:val="21"/>
                <w:szCs w:val="21"/>
              </w:rPr>
              <w:t xml:space="preserve"> </w:t>
            </w:r>
            <w:r>
              <w:rPr>
                <w:rFonts w:hint="eastAsia"/>
                <w:b/>
                <w:sz w:val="21"/>
                <w:szCs w:val="21"/>
                <w:lang w:eastAsia="zh-CN"/>
              </w:rPr>
              <w:t>废水</w:t>
            </w:r>
            <w:r>
              <w:rPr>
                <w:rFonts w:hint="eastAsia"/>
                <w:b/>
                <w:sz w:val="21"/>
                <w:szCs w:val="21"/>
              </w:rPr>
              <w:t>排放标准</w:t>
            </w:r>
          </w:p>
          <w:tbl>
            <w:tblPr>
              <w:tblStyle w:val="28"/>
              <w:tblW w:w="0" w:type="auto"/>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1"/>
              <w:gridCol w:w="2841"/>
              <w:gridCol w:w="1619"/>
              <w:gridCol w:w="1593"/>
            </w:tblGrid>
            <w:tr w14:paraId="090575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327" w:type="dxa"/>
                  <w:tcBorders>
                    <w:tl2br w:val="nil"/>
                    <w:tr2bl w:val="nil"/>
                  </w:tcBorders>
                  <w:noWrap w:val="0"/>
                  <w:vAlign w:val="center"/>
                </w:tcPr>
                <w:p w14:paraId="26EBCD9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宋体" w:cs="Times New Roman"/>
                      <w:b/>
                      <w:bCs w:val="0"/>
                      <w:color w:val="000000"/>
                      <w:sz w:val="21"/>
                      <w:szCs w:val="21"/>
                      <w:highlight w:val="none"/>
                      <w:vertAlign w:val="baseline"/>
                      <w:lang w:val="en-US" w:eastAsia="zh-CN"/>
                    </w:rPr>
                    <w:t>污染物名称</w:t>
                  </w:r>
                </w:p>
              </w:tc>
              <w:tc>
                <w:tcPr>
                  <w:tcW w:w="3150" w:type="dxa"/>
                  <w:tcBorders>
                    <w:tl2br w:val="nil"/>
                    <w:tr2bl w:val="nil"/>
                  </w:tcBorders>
                  <w:noWrap w:val="0"/>
                  <w:vAlign w:val="center"/>
                </w:tcPr>
                <w:p w14:paraId="55FA494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
                      <w:bCs/>
                      <w:color w:val="000000"/>
                      <w:sz w:val="21"/>
                      <w:szCs w:val="21"/>
                      <w:highlight w:val="none"/>
                      <w:vertAlign w:val="baseline"/>
                      <w:lang w:val="en-US" w:eastAsia="zh-CN"/>
                    </w:rPr>
                  </w:pPr>
                  <w:r>
                    <w:rPr>
                      <w:rFonts w:hint="default" w:ascii="Times New Roman" w:hAnsi="Times New Roman" w:eastAsia="宋体" w:cs="Times New Roman"/>
                      <w:b/>
                      <w:bCs/>
                      <w:sz w:val="21"/>
                      <w:szCs w:val="21"/>
                      <w:lang w:val="en-US" w:eastAsia="zh-CN"/>
                    </w:rPr>
                    <w:t>《污水综合排放标准》（GB8978-1996</w:t>
                  </w:r>
                  <w:r>
                    <w:rPr>
                      <w:rFonts w:hint="default" w:ascii="Times New Roman" w:hAnsi="Times New Roman" w:eastAsia="宋体" w:cs="Times New Roman"/>
                      <w:b/>
                      <w:bCs/>
                      <w:sz w:val="24"/>
                      <w:szCs w:val="24"/>
                      <w:lang w:val="en-US" w:eastAsia="zh-CN"/>
                    </w:rPr>
                    <w:t>）</w:t>
                  </w:r>
                  <w:r>
                    <w:rPr>
                      <w:rFonts w:hint="default" w:ascii="Times New Roman" w:hAnsi="Times New Roman" w:eastAsia="宋体" w:cs="Times New Roman"/>
                      <w:b/>
                      <w:bCs/>
                      <w:sz w:val="21"/>
                      <w:szCs w:val="21"/>
                      <w:lang w:val="en-US" w:eastAsia="zh-CN"/>
                    </w:rPr>
                    <w:t>表 4 三级标准</w:t>
                  </w:r>
                </w:p>
              </w:tc>
              <w:tc>
                <w:tcPr>
                  <w:tcW w:w="1823" w:type="dxa"/>
                  <w:tcBorders>
                    <w:tl2br w:val="nil"/>
                    <w:tr2bl w:val="nil"/>
                  </w:tcBorders>
                  <w:noWrap w:val="0"/>
                  <w:vAlign w:val="center"/>
                </w:tcPr>
                <w:p w14:paraId="0FE9EB4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
                      <w:bCs/>
                      <w:color w:val="000000"/>
                      <w:sz w:val="21"/>
                      <w:szCs w:val="21"/>
                      <w:highlight w:val="none"/>
                      <w:vertAlign w:val="baseline"/>
                      <w:lang w:val="en-US" w:eastAsia="zh-CN"/>
                    </w:rPr>
                  </w:pPr>
                  <w:r>
                    <w:rPr>
                      <w:rFonts w:hint="default" w:ascii="Times New Roman" w:hAnsi="Times New Roman" w:eastAsia="宋体" w:cs="Times New Roman"/>
                      <w:b/>
                      <w:bCs/>
                      <w:sz w:val="21"/>
                      <w:szCs w:val="21"/>
                      <w:lang w:val="en-US" w:eastAsia="zh-CN"/>
                    </w:rPr>
                    <w:t>污水处理厂进水水质要求</w:t>
                  </w:r>
                </w:p>
              </w:tc>
              <w:tc>
                <w:tcPr>
                  <w:tcW w:w="1789" w:type="dxa"/>
                  <w:tcBorders>
                    <w:tl2br w:val="nil"/>
                    <w:tr2bl w:val="nil"/>
                  </w:tcBorders>
                  <w:noWrap w:val="0"/>
                  <w:vAlign w:val="center"/>
                </w:tcPr>
                <w:p w14:paraId="1462167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本项目执</w:t>
                  </w:r>
                </w:p>
                <w:p w14:paraId="01A0C20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行标准</w:t>
                  </w:r>
                </w:p>
              </w:tc>
            </w:tr>
            <w:tr w14:paraId="197D55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7" w:type="dxa"/>
                  <w:tcBorders>
                    <w:tl2br w:val="nil"/>
                    <w:tr2bl w:val="nil"/>
                  </w:tcBorders>
                  <w:noWrap w:val="0"/>
                  <w:vAlign w:val="center"/>
                </w:tcPr>
                <w:p w14:paraId="6F33184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PH</w:t>
                  </w:r>
                </w:p>
              </w:tc>
              <w:tc>
                <w:tcPr>
                  <w:tcW w:w="3150" w:type="dxa"/>
                  <w:tcBorders>
                    <w:tl2br w:val="nil"/>
                    <w:tr2bl w:val="nil"/>
                  </w:tcBorders>
                  <w:noWrap w:val="0"/>
                  <w:vAlign w:val="center"/>
                </w:tcPr>
                <w:p w14:paraId="594295F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6～9</w:t>
                  </w:r>
                </w:p>
              </w:tc>
              <w:tc>
                <w:tcPr>
                  <w:tcW w:w="1823" w:type="dxa"/>
                  <w:tcBorders>
                    <w:tl2br w:val="nil"/>
                    <w:tr2bl w:val="nil"/>
                  </w:tcBorders>
                  <w:noWrap w:val="0"/>
                  <w:vAlign w:val="center"/>
                </w:tcPr>
                <w:p w14:paraId="2F242288">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6～9</w:t>
                  </w:r>
                </w:p>
              </w:tc>
              <w:tc>
                <w:tcPr>
                  <w:tcW w:w="1789" w:type="dxa"/>
                  <w:tcBorders>
                    <w:tl2br w:val="nil"/>
                    <w:tr2bl w:val="nil"/>
                  </w:tcBorders>
                  <w:noWrap w:val="0"/>
                  <w:vAlign w:val="center"/>
                </w:tcPr>
                <w:p w14:paraId="1A31CEE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6～9</w:t>
                  </w:r>
                </w:p>
              </w:tc>
            </w:tr>
            <w:tr w14:paraId="096472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7" w:type="dxa"/>
                  <w:tcBorders>
                    <w:tl2br w:val="nil"/>
                    <w:tr2bl w:val="nil"/>
                  </w:tcBorders>
                  <w:noWrap w:val="0"/>
                  <w:vAlign w:val="center"/>
                </w:tcPr>
                <w:p w14:paraId="7401D99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COD</w:t>
                  </w:r>
                </w:p>
              </w:tc>
              <w:tc>
                <w:tcPr>
                  <w:tcW w:w="3150" w:type="dxa"/>
                  <w:tcBorders>
                    <w:tl2br w:val="nil"/>
                    <w:tr2bl w:val="nil"/>
                  </w:tcBorders>
                  <w:noWrap w:val="0"/>
                  <w:vAlign w:val="center"/>
                </w:tcPr>
                <w:p w14:paraId="18E10A45">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500mg/L</w:t>
                  </w:r>
                </w:p>
              </w:tc>
              <w:tc>
                <w:tcPr>
                  <w:tcW w:w="1823" w:type="dxa"/>
                  <w:tcBorders>
                    <w:tl2br w:val="nil"/>
                    <w:tr2bl w:val="nil"/>
                  </w:tcBorders>
                  <w:noWrap w:val="0"/>
                  <w:vAlign w:val="center"/>
                </w:tcPr>
                <w:p w14:paraId="040E9AA0">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500mg/L</w:t>
                  </w:r>
                </w:p>
              </w:tc>
              <w:tc>
                <w:tcPr>
                  <w:tcW w:w="1789" w:type="dxa"/>
                  <w:tcBorders>
                    <w:tl2br w:val="nil"/>
                    <w:tr2bl w:val="nil"/>
                  </w:tcBorders>
                  <w:noWrap w:val="0"/>
                  <w:vAlign w:val="center"/>
                </w:tcPr>
                <w:p w14:paraId="589E451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kern w:val="2"/>
                      <w:sz w:val="21"/>
                      <w:szCs w:val="21"/>
                      <w:highlight w:val="none"/>
                      <w:vertAlign w:val="baseline"/>
                      <w:lang w:val="en-US" w:eastAsia="zh-CN" w:bidi="ar-SA"/>
                    </w:rPr>
                  </w:pPr>
                  <w:r>
                    <w:rPr>
                      <w:rFonts w:hint="default" w:ascii="Times New Roman" w:hAnsi="Times New Roman" w:eastAsia="黑体" w:cs="Times New Roman"/>
                      <w:bCs/>
                      <w:color w:val="000000"/>
                      <w:sz w:val="21"/>
                      <w:szCs w:val="21"/>
                      <w:highlight w:val="none"/>
                      <w:vertAlign w:val="baseline"/>
                      <w:lang w:val="en-US" w:eastAsia="zh-CN"/>
                    </w:rPr>
                    <w:t>500mg/L</w:t>
                  </w:r>
                </w:p>
              </w:tc>
            </w:tr>
            <w:tr w14:paraId="25E0A5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7" w:type="dxa"/>
                  <w:tcBorders>
                    <w:tl2br w:val="nil"/>
                    <w:tr2bl w:val="nil"/>
                  </w:tcBorders>
                  <w:noWrap w:val="0"/>
                  <w:vAlign w:val="center"/>
                </w:tcPr>
                <w:p w14:paraId="3A6BB3EE">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Cs/>
                      <w:color w:val="000000"/>
                      <w:sz w:val="21"/>
                      <w:szCs w:val="21"/>
                      <w:highlight w:val="none"/>
                      <w:vertAlign w:val="baseline"/>
                      <w:lang w:val="en-US" w:eastAsia="zh-CN"/>
                    </w:rPr>
                  </w:pPr>
                  <w:r>
                    <w:rPr>
                      <w:rFonts w:hint="default" w:ascii="Times New Roman" w:hAnsi="Times New Roman" w:eastAsia="宋体" w:cs="Times New Roman"/>
                      <w:bCs/>
                      <w:color w:val="000000"/>
                      <w:sz w:val="21"/>
                      <w:szCs w:val="21"/>
                      <w:highlight w:val="none"/>
                      <w:vertAlign w:val="baseline"/>
                      <w:lang w:val="en-US" w:eastAsia="zh-CN"/>
                    </w:rPr>
                    <w:t>氨氮</w:t>
                  </w:r>
                </w:p>
              </w:tc>
              <w:tc>
                <w:tcPr>
                  <w:tcW w:w="3150" w:type="dxa"/>
                  <w:tcBorders>
                    <w:tl2br w:val="nil"/>
                    <w:tr2bl w:val="nil"/>
                  </w:tcBorders>
                  <w:noWrap w:val="0"/>
                  <w:vAlign w:val="center"/>
                </w:tcPr>
                <w:p w14:paraId="0551225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w:t>
                  </w:r>
                </w:p>
              </w:tc>
              <w:tc>
                <w:tcPr>
                  <w:tcW w:w="1823" w:type="dxa"/>
                  <w:tcBorders>
                    <w:tl2br w:val="nil"/>
                    <w:tr2bl w:val="nil"/>
                  </w:tcBorders>
                  <w:noWrap w:val="0"/>
                  <w:vAlign w:val="center"/>
                </w:tcPr>
                <w:p w14:paraId="4CBA7D3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45mg/L</w:t>
                  </w:r>
                </w:p>
              </w:tc>
              <w:tc>
                <w:tcPr>
                  <w:tcW w:w="1789" w:type="dxa"/>
                  <w:tcBorders>
                    <w:tl2br w:val="nil"/>
                    <w:tr2bl w:val="nil"/>
                  </w:tcBorders>
                  <w:noWrap w:val="0"/>
                  <w:vAlign w:val="center"/>
                </w:tcPr>
                <w:p w14:paraId="78FE65D3">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kern w:val="2"/>
                      <w:sz w:val="21"/>
                      <w:szCs w:val="21"/>
                      <w:highlight w:val="none"/>
                      <w:vertAlign w:val="baseline"/>
                      <w:lang w:val="en-US" w:eastAsia="zh-CN" w:bidi="ar-SA"/>
                    </w:rPr>
                  </w:pPr>
                  <w:r>
                    <w:rPr>
                      <w:rFonts w:hint="default" w:ascii="Times New Roman" w:hAnsi="Times New Roman" w:eastAsia="黑体" w:cs="Times New Roman"/>
                      <w:bCs/>
                      <w:color w:val="000000"/>
                      <w:sz w:val="21"/>
                      <w:szCs w:val="21"/>
                      <w:highlight w:val="none"/>
                      <w:vertAlign w:val="baseline"/>
                      <w:lang w:val="en-US" w:eastAsia="zh-CN"/>
                    </w:rPr>
                    <w:t>45mg/L</w:t>
                  </w:r>
                </w:p>
              </w:tc>
            </w:tr>
            <w:tr w14:paraId="6BA265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7" w:type="dxa"/>
                  <w:tcBorders>
                    <w:tl2br w:val="nil"/>
                    <w:tr2bl w:val="nil"/>
                  </w:tcBorders>
                  <w:noWrap w:val="0"/>
                  <w:vAlign w:val="center"/>
                </w:tcPr>
                <w:p w14:paraId="30787A6C">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Cs/>
                      <w:color w:val="000000"/>
                      <w:sz w:val="21"/>
                      <w:szCs w:val="21"/>
                      <w:highlight w:val="none"/>
                      <w:vertAlign w:val="baseline"/>
                      <w:lang w:val="en-US" w:eastAsia="zh-CN"/>
                    </w:rPr>
                  </w:pPr>
                  <w:r>
                    <w:rPr>
                      <w:rFonts w:hint="default" w:ascii="Times New Roman" w:hAnsi="Times New Roman" w:eastAsia="宋体" w:cs="Times New Roman"/>
                      <w:bCs/>
                      <w:color w:val="000000"/>
                      <w:sz w:val="21"/>
                      <w:szCs w:val="21"/>
                      <w:highlight w:val="none"/>
                      <w:vertAlign w:val="baseline"/>
                      <w:lang w:val="en-US" w:eastAsia="zh-CN"/>
                    </w:rPr>
                    <w:t>BOD</w:t>
                  </w:r>
                  <w:r>
                    <w:rPr>
                      <w:rFonts w:hint="default" w:ascii="Times New Roman" w:hAnsi="Times New Roman" w:eastAsia="宋体" w:cs="Times New Roman"/>
                      <w:bCs/>
                      <w:color w:val="000000"/>
                      <w:sz w:val="21"/>
                      <w:szCs w:val="21"/>
                      <w:highlight w:val="none"/>
                      <w:vertAlign w:val="subscript"/>
                      <w:lang w:val="en-US" w:eastAsia="zh-CN"/>
                    </w:rPr>
                    <w:t>5</w:t>
                  </w:r>
                </w:p>
              </w:tc>
              <w:tc>
                <w:tcPr>
                  <w:tcW w:w="3150" w:type="dxa"/>
                  <w:tcBorders>
                    <w:tl2br w:val="nil"/>
                    <w:tr2bl w:val="nil"/>
                  </w:tcBorders>
                  <w:noWrap w:val="0"/>
                  <w:vAlign w:val="center"/>
                </w:tcPr>
                <w:p w14:paraId="51E9EBA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300mg/L</w:t>
                  </w:r>
                </w:p>
              </w:tc>
              <w:tc>
                <w:tcPr>
                  <w:tcW w:w="1823" w:type="dxa"/>
                  <w:tcBorders>
                    <w:tl2br w:val="nil"/>
                    <w:tr2bl w:val="nil"/>
                  </w:tcBorders>
                  <w:noWrap w:val="0"/>
                  <w:vAlign w:val="center"/>
                </w:tcPr>
                <w:p w14:paraId="46705BC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250mg/L</w:t>
                  </w:r>
                </w:p>
              </w:tc>
              <w:tc>
                <w:tcPr>
                  <w:tcW w:w="1789" w:type="dxa"/>
                  <w:tcBorders>
                    <w:tl2br w:val="nil"/>
                    <w:tr2bl w:val="nil"/>
                  </w:tcBorders>
                  <w:noWrap w:val="0"/>
                  <w:vAlign w:val="center"/>
                </w:tcPr>
                <w:p w14:paraId="4188E36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kern w:val="2"/>
                      <w:sz w:val="21"/>
                      <w:szCs w:val="21"/>
                      <w:highlight w:val="none"/>
                      <w:vertAlign w:val="baseline"/>
                      <w:lang w:val="en-US" w:eastAsia="zh-CN" w:bidi="ar-SA"/>
                    </w:rPr>
                  </w:pPr>
                  <w:r>
                    <w:rPr>
                      <w:rFonts w:hint="default" w:ascii="Times New Roman" w:hAnsi="Times New Roman" w:eastAsia="黑体" w:cs="Times New Roman"/>
                      <w:bCs/>
                      <w:color w:val="000000"/>
                      <w:sz w:val="21"/>
                      <w:szCs w:val="21"/>
                      <w:highlight w:val="none"/>
                      <w:vertAlign w:val="baseline"/>
                      <w:lang w:val="en-US" w:eastAsia="zh-CN"/>
                    </w:rPr>
                    <w:t>250mg/L</w:t>
                  </w:r>
                </w:p>
              </w:tc>
            </w:tr>
            <w:tr w14:paraId="5D2A22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7" w:type="dxa"/>
                  <w:tcBorders>
                    <w:tl2br w:val="nil"/>
                    <w:tr2bl w:val="nil"/>
                  </w:tcBorders>
                  <w:noWrap w:val="0"/>
                  <w:vAlign w:val="center"/>
                </w:tcPr>
                <w:p w14:paraId="08B401D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Cs/>
                      <w:color w:val="000000"/>
                      <w:sz w:val="21"/>
                      <w:szCs w:val="21"/>
                      <w:highlight w:val="none"/>
                      <w:vertAlign w:val="baseline"/>
                      <w:lang w:val="en-US" w:eastAsia="zh-CN"/>
                    </w:rPr>
                  </w:pPr>
                  <w:r>
                    <w:rPr>
                      <w:rFonts w:hint="default" w:ascii="Times New Roman" w:hAnsi="Times New Roman" w:eastAsia="宋体" w:cs="Times New Roman"/>
                      <w:bCs/>
                      <w:color w:val="000000"/>
                      <w:sz w:val="21"/>
                      <w:szCs w:val="21"/>
                      <w:highlight w:val="none"/>
                      <w:vertAlign w:val="baseline"/>
                      <w:lang w:val="en-US" w:eastAsia="zh-CN"/>
                    </w:rPr>
                    <w:t>SS</w:t>
                  </w:r>
                </w:p>
              </w:tc>
              <w:tc>
                <w:tcPr>
                  <w:tcW w:w="3150" w:type="dxa"/>
                  <w:tcBorders>
                    <w:tl2br w:val="nil"/>
                    <w:tr2bl w:val="nil"/>
                  </w:tcBorders>
                  <w:noWrap w:val="0"/>
                  <w:vAlign w:val="center"/>
                </w:tcPr>
                <w:p w14:paraId="61B741EF">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400mg/L</w:t>
                  </w:r>
                </w:p>
              </w:tc>
              <w:tc>
                <w:tcPr>
                  <w:tcW w:w="1823" w:type="dxa"/>
                  <w:tcBorders>
                    <w:tl2br w:val="nil"/>
                    <w:tr2bl w:val="nil"/>
                  </w:tcBorders>
                  <w:noWrap w:val="0"/>
                  <w:vAlign w:val="center"/>
                </w:tcPr>
                <w:p w14:paraId="35D246C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300mg/L</w:t>
                  </w:r>
                </w:p>
              </w:tc>
              <w:tc>
                <w:tcPr>
                  <w:tcW w:w="1789" w:type="dxa"/>
                  <w:tcBorders>
                    <w:tl2br w:val="nil"/>
                    <w:tr2bl w:val="nil"/>
                  </w:tcBorders>
                  <w:noWrap w:val="0"/>
                  <w:vAlign w:val="center"/>
                </w:tcPr>
                <w:p w14:paraId="1802C798">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kern w:val="2"/>
                      <w:sz w:val="21"/>
                      <w:szCs w:val="21"/>
                      <w:highlight w:val="none"/>
                      <w:vertAlign w:val="baseline"/>
                      <w:lang w:val="en-US" w:eastAsia="zh-CN" w:bidi="ar-SA"/>
                    </w:rPr>
                  </w:pPr>
                  <w:r>
                    <w:rPr>
                      <w:rFonts w:hint="default" w:ascii="Times New Roman" w:hAnsi="Times New Roman" w:eastAsia="黑体" w:cs="Times New Roman"/>
                      <w:bCs/>
                      <w:color w:val="000000"/>
                      <w:sz w:val="21"/>
                      <w:szCs w:val="21"/>
                      <w:highlight w:val="none"/>
                      <w:vertAlign w:val="baseline"/>
                      <w:lang w:val="en-US" w:eastAsia="zh-CN"/>
                    </w:rPr>
                    <w:t>300mg/L</w:t>
                  </w:r>
                </w:p>
              </w:tc>
            </w:tr>
            <w:tr w14:paraId="51FECA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7" w:type="dxa"/>
                  <w:tcBorders>
                    <w:tl2br w:val="nil"/>
                    <w:tr2bl w:val="nil"/>
                  </w:tcBorders>
                  <w:noWrap w:val="0"/>
                  <w:vAlign w:val="center"/>
                </w:tcPr>
                <w:p w14:paraId="059E3972">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Cs/>
                      <w:color w:val="000000"/>
                      <w:sz w:val="21"/>
                      <w:szCs w:val="21"/>
                      <w:highlight w:val="none"/>
                      <w:vertAlign w:val="baseline"/>
                      <w:lang w:val="en-US" w:eastAsia="zh-CN"/>
                    </w:rPr>
                  </w:pPr>
                  <w:r>
                    <w:rPr>
                      <w:rFonts w:hint="default" w:ascii="Times New Roman" w:hAnsi="Times New Roman" w:eastAsia="宋体" w:cs="Times New Roman"/>
                      <w:bCs/>
                      <w:color w:val="000000"/>
                      <w:sz w:val="21"/>
                      <w:szCs w:val="21"/>
                      <w:highlight w:val="none"/>
                      <w:vertAlign w:val="baseline"/>
                      <w:lang w:val="en-US" w:eastAsia="zh-CN"/>
                    </w:rPr>
                    <w:t>总氮</w:t>
                  </w:r>
                </w:p>
              </w:tc>
              <w:tc>
                <w:tcPr>
                  <w:tcW w:w="3150" w:type="dxa"/>
                  <w:tcBorders>
                    <w:tl2br w:val="nil"/>
                    <w:tr2bl w:val="nil"/>
                  </w:tcBorders>
                  <w:noWrap w:val="0"/>
                  <w:vAlign w:val="center"/>
                </w:tcPr>
                <w:p w14:paraId="5BD43EF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w:t>
                  </w:r>
                </w:p>
              </w:tc>
              <w:tc>
                <w:tcPr>
                  <w:tcW w:w="1823" w:type="dxa"/>
                  <w:tcBorders>
                    <w:tl2br w:val="nil"/>
                    <w:tr2bl w:val="nil"/>
                  </w:tcBorders>
                  <w:noWrap w:val="0"/>
                  <w:vAlign w:val="center"/>
                </w:tcPr>
                <w:p w14:paraId="1CC2619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65mg/L</w:t>
                  </w:r>
                </w:p>
              </w:tc>
              <w:tc>
                <w:tcPr>
                  <w:tcW w:w="1789" w:type="dxa"/>
                  <w:tcBorders>
                    <w:tl2br w:val="nil"/>
                    <w:tr2bl w:val="nil"/>
                  </w:tcBorders>
                  <w:noWrap w:val="0"/>
                  <w:vAlign w:val="center"/>
                </w:tcPr>
                <w:p w14:paraId="73FE3881">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kern w:val="2"/>
                      <w:sz w:val="21"/>
                      <w:szCs w:val="21"/>
                      <w:highlight w:val="none"/>
                      <w:vertAlign w:val="baseline"/>
                      <w:lang w:val="en-US" w:eastAsia="zh-CN" w:bidi="ar-SA"/>
                    </w:rPr>
                  </w:pPr>
                  <w:r>
                    <w:rPr>
                      <w:rFonts w:hint="default" w:ascii="Times New Roman" w:hAnsi="Times New Roman" w:eastAsia="黑体" w:cs="Times New Roman"/>
                      <w:bCs/>
                      <w:color w:val="000000"/>
                      <w:sz w:val="21"/>
                      <w:szCs w:val="21"/>
                      <w:highlight w:val="none"/>
                      <w:vertAlign w:val="baseline"/>
                      <w:lang w:val="en-US" w:eastAsia="zh-CN"/>
                    </w:rPr>
                    <w:t>65mg/L</w:t>
                  </w:r>
                </w:p>
              </w:tc>
            </w:tr>
            <w:tr w14:paraId="017C92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7" w:type="dxa"/>
                  <w:tcBorders>
                    <w:tl2br w:val="nil"/>
                    <w:tr2bl w:val="nil"/>
                  </w:tcBorders>
                  <w:noWrap w:val="0"/>
                  <w:vAlign w:val="center"/>
                </w:tcPr>
                <w:p w14:paraId="3C56E294">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Cs/>
                      <w:color w:val="000000"/>
                      <w:sz w:val="21"/>
                      <w:szCs w:val="21"/>
                      <w:highlight w:val="none"/>
                      <w:vertAlign w:val="baseline"/>
                      <w:lang w:val="en-US" w:eastAsia="zh-CN"/>
                    </w:rPr>
                  </w:pPr>
                  <w:r>
                    <w:rPr>
                      <w:rFonts w:hint="default" w:ascii="Times New Roman" w:hAnsi="Times New Roman" w:eastAsia="宋体" w:cs="Times New Roman"/>
                      <w:bCs/>
                      <w:color w:val="000000"/>
                      <w:sz w:val="21"/>
                      <w:szCs w:val="21"/>
                      <w:highlight w:val="none"/>
                      <w:vertAlign w:val="baseline"/>
                      <w:lang w:val="en-US" w:eastAsia="zh-CN"/>
                    </w:rPr>
                    <w:t>总磷</w:t>
                  </w:r>
                </w:p>
              </w:tc>
              <w:tc>
                <w:tcPr>
                  <w:tcW w:w="3150" w:type="dxa"/>
                  <w:tcBorders>
                    <w:tl2br w:val="nil"/>
                    <w:tr2bl w:val="nil"/>
                  </w:tcBorders>
                  <w:noWrap w:val="0"/>
                  <w:vAlign w:val="center"/>
                </w:tcPr>
                <w:p w14:paraId="42309AE9">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w:t>
                  </w:r>
                </w:p>
              </w:tc>
              <w:tc>
                <w:tcPr>
                  <w:tcW w:w="1823" w:type="dxa"/>
                  <w:tcBorders>
                    <w:tl2br w:val="nil"/>
                    <w:tr2bl w:val="nil"/>
                  </w:tcBorders>
                  <w:noWrap w:val="0"/>
                  <w:vAlign w:val="center"/>
                </w:tcPr>
                <w:p w14:paraId="68306D07">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sz w:val="21"/>
                      <w:szCs w:val="21"/>
                      <w:highlight w:val="none"/>
                      <w:vertAlign w:val="baseline"/>
                      <w:lang w:val="en-US" w:eastAsia="zh-CN"/>
                    </w:rPr>
                  </w:pPr>
                  <w:r>
                    <w:rPr>
                      <w:rFonts w:hint="default" w:ascii="Times New Roman" w:hAnsi="Times New Roman" w:eastAsia="黑体" w:cs="Times New Roman"/>
                      <w:bCs/>
                      <w:color w:val="000000"/>
                      <w:sz w:val="21"/>
                      <w:szCs w:val="21"/>
                      <w:highlight w:val="none"/>
                      <w:vertAlign w:val="baseline"/>
                      <w:lang w:val="en-US" w:eastAsia="zh-CN"/>
                    </w:rPr>
                    <w:t>5mg/L</w:t>
                  </w:r>
                </w:p>
              </w:tc>
              <w:tc>
                <w:tcPr>
                  <w:tcW w:w="1789" w:type="dxa"/>
                  <w:tcBorders>
                    <w:tl2br w:val="nil"/>
                    <w:tr2bl w:val="nil"/>
                  </w:tcBorders>
                  <w:noWrap w:val="0"/>
                  <w:vAlign w:val="center"/>
                </w:tcPr>
                <w:p w14:paraId="04398F1A">
                  <w:pPr>
                    <w:pStyle w:val="18"/>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黑体" w:cs="Times New Roman"/>
                      <w:bCs/>
                      <w:color w:val="000000"/>
                      <w:kern w:val="2"/>
                      <w:sz w:val="21"/>
                      <w:szCs w:val="21"/>
                      <w:highlight w:val="none"/>
                      <w:vertAlign w:val="baseline"/>
                      <w:lang w:val="en-US" w:eastAsia="zh-CN" w:bidi="ar-SA"/>
                    </w:rPr>
                  </w:pPr>
                  <w:r>
                    <w:rPr>
                      <w:rFonts w:hint="default" w:ascii="Times New Roman" w:hAnsi="Times New Roman" w:eastAsia="黑体" w:cs="Times New Roman"/>
                      <w:bCs/>
                      <w:color w:val="000000"/>
                      <w:sz w:val="21"/>
                      <w:szCs w:val="21"/>
                      <w:highlight w:val="none"/>
                      <w:vertAlign w:val="baseline"/>
                      <w:lang w:val="en-US" w:eastAsia="zh-CN"/>
                    </w:rPr>
                    <w:t>5mg/L</w:t>
                  </w:r>
                </w:p>
              </w:tc>
            </w:tr>
          </w:tbl>
          <w:p w14:paraId="11775D54">
            <w:pPr>
              <w:spacing w:line="360" w:lineRule="auto"/>
              <w:rPr>
                <w:b/>
                <w:szCs w:val="21"/>
              </w:rPr>
            </w:pPr>
            <w:r>
              <w:rPr>
                <w:rFonts w:hint="eastAsia" w:ascii="Times New Roman" w:hAnsi="Times New Roman" w:eastAsia="宋体"/>
                <w:b/>
                <w:bCs/>
                <w:szCs w:val="21"/>
                <w:lang w:val="en-US" w:eastAsia="zh-CN"/>
              </w:rPr>
              <w:t>3、</w:t>
            </w:r>
            <w:r>
              <w:rPr>
                <w:rFonts w:hint="eastAsia" w:ascii="Times New Roman" w:hAnsi="Times New Roman" w:eastAsia="宋体"/>
                <w:b/>
                <w:bCs/>
                <w:szCs w:val="21"/>
              </w:rPr>
              <w:t>噪声验收监测执行标准</w:t>
            </w:r>
            <w:bookmarkEnd w:id="5"/>
          </w:p>
          <w:p w14:paraId="4E028169">
            <w:pPr>
              <w:pStyle w:val="61"/>
              <w:numPr>
                <w:ilvl w:val="0"/>
                <w:numId w:val="0"/>
              </w:numPr>
              <w:spacing w:line="240" w:lineRule="auto"/>
              <w:rPr>
                <w:b/>
                <w:sz w:val="21"/>
                <w:szCs w:val="21"/>
              </w:rPr>
            </w:pPr>
            <w:r>
              <w:rPr>
                <w:rFonts w:hint="eastAsia"/>
                <w:b/>
                <w:sz w:val="21"/>
                <w:szCs w:val="21"/>
              </w:rPr>
              <w:t>表1</w:t>
            </w:r>
            <w:r>
              <w:rPr>
                <w:b/>
                <w:sz w:val="21"/>
                <w:szCs w:val="21"/>
              </w:rPr>
              <w:t>-</w:t>
            </w:r>
            <w:r>
              <w:rPr>
                <w:rFonts w:hint="eastAsia"/>
                <w:b/>
                <w:sz w:val="21"/>
                <w:szCs w:val="21"/>
                <w:lang w:val="en-US" w:eastAsia="zh-CN"/>
              </w:rPr>
              <w:t>3</w:t>
            </w:r>
            <w:r>
              <w:rPr>
                <w:rFonts w:hint="eastAsia"/>
                <w:b/>
                <w:sz w:val="21"/>
                <w:szCs w:val="21"/>
              </w:rPr>
              <w:t xml:space="preserve"> </w:t>
            </w:r>
            <w:r>
              <w:rPr>
                <w:b/>
                <w:sz w:val="21"/>
                <w:szCs w:val="21"/>
              </w:rPr>
              <w:t xml:space="preserve"> </w:t>
            </w:r>
            <w:r>
              <w:rPr>
                <w:rFonts w:hint="eastAsia"/>
                <w:b/>
                <w:sz w:val="21"/>
                <w:szCs w:val="21"/>
              </w:rPr>
              <w:t>厂界噪声排放标准</w:t>
            </w:r>
          </w:p>
          <w:tbl>
            <w:tblPr>
              <w:tblStyle w:val="27"/>
              <w:tblW w:w="719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56" w:type="dxa"/>
                <w:bottom w:w="0" w:type="dxa"/>
                <w:right w:w="56" w:type="dxa"/>
              </w:tblCellMar>
            </w:tblPr>
            <w:tblGrid>
              <w:gridCol w:w="1459"/>
              <w:gridCol w:w="3012"/>
              <w:gridCol w:w="2727"/>
            </w:tblGrid>
            <w:tr w14:paraId="7BE492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6" w:type="dxa"/>
                  <w:bottom w:w="0" w:type="dxa"/>
                  <w:right w:w="56" w:type="dxa"/>
                </w:tblCellMar>
              </w:tblPrEx>
              <w:trPr>
                <w:trHeight w:val="90" w:hRule="atLeast"/>
                <w:jc w:val="center"/>
              </w:trPr>
              <w:tc>
                <w:tcPr>
                  <w:tcW w:w="1459" w:type="dxa"/>
                  <w:vAlign w:val="center"/>
                </w:tcPr>
                <w:p w14:paraId="5DC92E13">
                  <w:pPr>
                    <w:pStyle w:val="107"/>
                    <w:snapToGrid/>
                    <w:spacing w:line="320" w:lineRule="exact"/>
                    <w:rPr>
                      <w:b/>
                      <w:bCs/>
                      <w:sz w:val="21"/>
                      <w:szCs w:val="21"/>
                    </w:rPr>
                  </w:pPr>
                  <w:r>
                    <w:rPr>
                      <w:b/>
                      <w:bCs/>
                      <w:sz w:val="21"/>
                      <w:szCs w:val="21"/>
                    </w:rPr>
                    <w:t>污染物</w:t>
                  </w:r>
                </w:p>
              </w:tc>
              <w:tc>
                <w:tcPr>
                  <w:tcW w:w="3012" w:type="dxa"/>
                  <w:vAlign w:val="center"/>
                </w:tcPr>
                <w:p w14:paraId="7AE149A3">
                  <w:pPr>
                    <w:pStyle w:val="107"/>
                    <w:snapToGrid/>
                    <w:spacing w:line="320" w:lineRule="exact"/>
                    <w:rPr>
                      <w:b/>
                      <w:bCs/>
                      <w:sz w:val="21"/>
                      <w:szCs w:val="21"/>
                    </w:rPr>
                  </w:pPr>
                  <w:r>
                    <w:rPr>
                      <w:b/>
                      <w:bCs/>
                      <w:sz w:val="21"/>
                      <w:szCs w:val="21"/>
                    </w:rPr>
                    <w:t>标准值</w:t>
                  </w:r>
                </w:p>
              </w:tc>
              <w:tc>
                <w:tcPr>
                  <w:tcW w:w="2727" w:type="dxa"/>
                  <w:vAlign w:val="center"/>
                </w:tcPr>
                <w:p w14:paraId="0C6972C3">
                  <w:pPr>
                    <w:pStyle w:val="107"/>
                    <w:snapToGrid/>
                    <w:spacing w:line="320" w:lineRule="exact"/>
                    <w:rPr>
                      <w:b/>
                      <w:bCs/>
                      <w:sz w:val="21"/>
                      <w:szCs w:val="21"/>
                    </w:rPr>
                  </w:pPr>
                  <w:r>
                    <w:rPr>
                      <w:b/>
                      <w:bCs/>
                      <w:sz w:val="21"/>
                      <w:szCs w:val="21"/>
                    </w:rPr>
                    <w:t>标准来源</w:t>
                  </w:r>
                </w:p>
              </w:tc>
            </w:tr>
            <w:tr w14:paraId="2628C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6" w:type="dxa"/>
                  <w:bottom w:w="0" w:type="dxa"/>
                  <w:right w:w="56" w:type="dxa"/>
                </w:tblCellMar>
              </w:tblPrEx>
              <w:trPr>
                <w:trHeight w:val="90" w:hRule="atLeast"/>
                <w:jc w:val="center"/>
              </w:trPr>
              <w:tc>
                <w:tcPr>
                  <w:tcW w:w="1459" w:type="dxa"/>
                  <w:vAlign w:val="center"/>
                </w:tcPr>
                <w:p w14:paraId="2FBE42D6">
                  <w:pPr>
                    <w:pStyle w:val="41"/>
                    <w:spacing w:line="320" w:lineRule="exact"/>
                    <w:rPr>
                      <w:rFonts w:hint="eastAsia" w:ascii="Times New Roman" w:hAnsi="Times New Roman" w:eastAsia="宋体" w:cs="Times New Roman"/>
                      <w:sz w:val="21"/>
                      <w:szCs w:val="21"/>
                      <w:lang w:eastAsia="zh-CN"/>
                    </w:rPr>
                  </w:pPr>
                  <w:r>
                    <w:rPr>
                      <w:rFonts w:hint="eastAsia" w:cs="Times New Roman"/>
                      <w:sz w:val="21"/>
                      <w:szCs w:val="21"/>
                      <w:lang w:eastAsia="zh-CN"/>
                    </w:rPr>
                    <w:t>东、西、北</w:t>
                  </w:r>
                  <w:r>
                    <w:rPr>
                      <w:rFonts w:hint="eastAsia" w:ascii="Times New Roman" w:hAnsi="Times New Roman" w:eastAsia="宋体" w:cs="Times New Roman"/>
                      <w:sz w:val="21"/>
                      <w:szCs w:val="21"/>
                    </w:rPr>
                    <w:t>厂界</w:t>
                  </w:r>
                  <w:r>
                    <w:rPr>
                      <w:rFonts w:hint="eastAsia" w:cs="Times New Roman"/>
                      <w:sz w:val="21"/>
                      <w:szCs w:val="21"/>
                      <w:lang w:eastAsia="zh-CN"/>
                    </w:rPr>
                    <w:t>噪声</w:t>
                  </w:r>
                </w:p>
              </w:tc>
              <w:tc>
                <w:tcPr>
                  <w:tcW w:w="3012" w:type="dxa"/>
                  <w:vAlign w:val="center"/>
                </w:tcPr>
                <w:p w14:paraId="5C0A12A6">
                  <w:pPr>
                    <w:pStyle w:val="41"/>
                    <w:spacing w:line="320" w:lineRule="exact"/>
                    <w:rPr>
                      <w:rFonts w:ascii="Times New Roman" w:hAnsi="Times New Roman" w:eastAsia="宋体" w:cs="Times New Roman"/>
                      <w:sz w:val="21"/>
                      <w:szCs w:val="21"/>
                    </w:rPr>
                  </w:pPr>
                  <w:r>
                    <w:rPr>
                      <w:rFonts w:hint="eastAsia" w:cs="Times New Roman"/>
                      <w:sz w:val="21"/>
                      <w:szCs w:val="21"/>
                      <w:lang w:val="en-US" w:eastAsia="zh-CN"/>
                    </w:rPr>
                    <w:t>2</w:t>
                  </w:r>
                  <w:r>
                    <w:rPr>
                      <w:rFonts w:hint="default" w:ascii="Times New Roman" w:hAnsi="Times New Roman" w:eastAsia="宋体" w:cs="Times New Roman"/>
                      <w:sz w:val="21"/>
                      <w:szCs w:val="21"/>
                      <w:lang w:val="en-US" w:eastAsia="zh-CN"/>
                    </w:rPr>
                    <w:t>类标准要求</w:t>
                  </w:r>
                </w:p>
                <w:p w14:paraId="732E6CC0">
                  <w:pPr>
                    <w:pStyle w:val="41"/>
                    <w:spacing w:line="320" w:lineRule="exact"/>
                    <w:rPr>
                      <w:rFonts w:ascii="Times New Roman" w:hAnsi="Times New Roman" w:eastAsia="宋体" w:cs="Times New Roman"/>
                      <w:sz w:val="21"/>
                      <w:szCs w:val="21"/>
                    </w:rPr>
                  </w:pPr>
                  <w:r>
                    <w:rPr>
                      <w:rFonts w:ascii="Times New Roman" w:hAnsi="Times New Roman" w:eastAsia="宋体" w:cs="Times New Roman"/>
                      <w:sz w:val="21"/>
                      <w:szCs w:val="21"/>
                    </w:rPr>
                    <w:t>昼间≤6</w:t>
                  </w:r>
                  <w:r>
                    <w:rPr>
                      <w:rFonts w:hint="eastAsia" w:cs="Times New Roman"/>
                      <w:sz w:val="21"/>
                      <w:szCs w:val="21"/>
                      <w:lang w:val="en-US" w:eastAsia="zh-CN"/>
                    </w:rPr>
                    <w:t>0</w:t>
                  </w:r>
                  <w:r>
                    <w:rPr>
                      <w:rFonts w:ascii="Times New Roman" w:hAnsi="Times New Roman" w:eastAsia="宋体" w:cs="Times New Roman"/>
                      <w:sz w:val="21"/>
                      <w:szCs w:val="21"/>
                    </w:rPr>
                    <w:t>dB(A)</w:t>
                  </w:r>
                  <w:r>
                    <w:rPr>
                      <w:rFonts w:hint="eastAsia" w:ascii="Times New Roman" w:hAnsi="Times New Roman" w:eastAsia="宋体" w:cs="Times New Roman"/>
                      <w:sz w:val="21"/>
                      <w:szCs w:val="21"/>
                      <w:lang w:eastAsia="zh-CN"/>
                    </w:rPr>
                    <w:t>、</w:t>
                  </w:r>
                  <w:r>
                    <w:rPr>
                      <w:rFonts w:ascii="Times New Roman" w:hAnsi="Times New Roman" w:eastAsia="宋体" w:cs="Times New Roman"/>
                      <w:sz w:val="21"/>
                      <w:szCs w:val="21"/>
                    </w:rPr>
                    <w:t>夜间≤5</w:t>
                  </w:r>
                  <w:r>
                    <w:rPr>
                      <w:rFonts w:hint="eastAsia" w:cs="Times New Roman"/>
                      <w:sz w:val="21"/>
                      <w:szCs w:val="21"/>
                      <w:lang w:val="en-US" w:eastAsia="zh-CN"/>
                    </w:rPr>
                    <w:t>0</w:t>
                  </w:r>
                  <w:r>
                    <w:rPr>
                      <w:rFonts w:ascii="Times New Roman" w:hAnsi="Times New Roman" w:eastAsia="宋体" w:cs="Times New Roman"/>
                      <w:sz w:val="21"/>
                      <w:szCs w:val="21"/>
                    </w:rPr>
                    <w:t>dB(A)</w:t>
                  </w:r>
                </w:p>
              </w:tc>
              <w:tc>
                <w:tcPr>
                  <w:tcW w:w="2727" w:type="dxa"/>
                  <w:vAlign w:val="center"/>
                </w:tcPr>
                <w:p w14:paraId="5A03427B">
                  <w:pPr>
                    <w:pStyle w:val="41"/>
                    <w:spacing w:line="320" w:lineRule="exact"/>
                    <w:rPr>
                      <w:b/>
                      <w:bCs/>
                      <w:sz w:val="21"/>
                      <w:szCs w:val="21"/>
                    </w:rPr>
                  </w:pPr>
                  <w:r>
                    <w:rPr>
                      <w:sz w:val="21"/>
                      <w:szCs w:val="21"/>
                    </w:rPr>
                    <w:t>《工业企业厂界环境噪声排放标准》（GB 12348-2008）</w:t>
                  </w:r>
                </w:p>
              </w:tc>
            </w:tr>
            <w:tr w14:paraId="6946F6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6" w:type="dxa"/>
                  <w:bottom w:w="0" w:type="dxa"/>
                  <w:right w:w="56" w:type="dxa"/>
                </w:tblCellMar>
              </w:tblPrEx>
              <w:trPr>
                <w:trHeight w:val="90" w:hRule="atLeast"/>
                <w:jc w:val="center"/>
              </w:trPr>
              <w:tc>
                <w:tcPr>
                  <w:tcW w:w="7198" w:type="dxa"/>
                  <w:gridSpan w:val="3"/>
                  <w:vAlign w:val="center"/>
                </w:tcPr>
                <w:p w14:paraId="3A92993A">
                  <w:pPr>
                    <w:pStyle w:val="41"/>
                    <w:spacing w:line="320" w:lineRule="exact"/>
                    <w:jc w:val="left"/>
                    <w:rPr>
                      <w:sz w:val="21"/>
                      <w:szCs w:val="21"/>
                    </w:rPr>
                  </w:pPr>
                  <w:r>
                    <w:rPr>
                      <w:rFonts w:hint="eastAsia" w:cs="Times New Roman"/>
                      <w:sz w:val="21"/>
                      <w:szCs w:val="21"/>
                      <w:highlight w:val="none"/>
                      <w:lang w:val="en-US" w:eastAsia="zh-CN"/>
                    </w:rPr>
                    <w:t>注：南厂界紧邻其它企业，不具备检测条件</w:t>
                  </w:r>
                </w:p>
              </w:tc>
            </w:tr>
          </w:tbl>
          <w:p w14:paraId="0A70D1D0">
            <w:pPr>
              <w:spacing w:line="360" w:lineRule="auto"/>
              <w:rPr>
                <w:rFonts w:ascii="Times New Roman" w:hAnsi="Times New Roman" w:eastAsia="宋体"/>
                <w:b/>
                <w:bCs/>
                <w:szCs w:val="21"/>
              </w:rPr>
            </w:pPr>
            <w:r>
              <w:rPr>
                <w:rFonts w:hint="eastAsia" w:ascii="Times New Roman" w:hAnsi="Times New Roman" w:eastAsia="宋体"/>
                <w:b/>
                <w:bCs/>
                <w:szCs w:val="21"/>
                <w:lang w:val="en-US" w:eastAsia="zh-CN"/>
              </w:rPr>
              <w:t>4</w:t>
            </w:r>
            <w:r>
              <w:rPr>
                <w:rFonts w:hint="eastAsia" w:ascii="Times New Roman" w:hAnsi="Times New Roman" w:eastAsia="宋体"/>
                <w:b/>
                <w:bCs/>
                <w:szCs w:val="21"/>
              </w:rPr>
              <w:t>、固废</w:t>
            </w:r>
          </w:p>
          <w:p w14:paraId="03AC2430">
            <w:pPr>
              <w:spacing w:line="360" w:lineRule="auto"/>
              <w:ind w:firstLine="420" w:firstLineChars="200"/>
            </w:pPr>
            <w:r>
              <w:rPr>
                <w:rFonts w:ascii="Times New Roman" w:hAnsi="Times New Roman" w:cs="Times New Roman"/>
                <w:color w:val="000000" w:themeColor="text1"/>
                <w:szCs w:val="21"/>
                <w:lang w:val="zh-CN"/>
                <w14:textFill>
                  <w14:solidFill>
                    <w14:schemeClr w14:val="tx1"/>
                  </w14:solidFill>
                </w14:textFill>
              </w:rPr>
              <w:t>本</w:t>
            </w:r>
            <w:r>
              <w:rPr>
                <w:rFonts w:ascii="Times New Roman" w:hAnsi="Times New Roman" w:cs="Times New Roman"/>
                <w:color w:val="000000" w:themeColor="text1"/>
                <w:szCs w:val="21"/>
                <w14:textFill>
                  <w14:solidFill>
                    <w14:schemeClr w14:val="tx1"/>
                  </w14:solidFill>
                </w14:textFill>
              </w:rPr>
              <w:t>项目</w:t>
            </w:r>
            <w:r>
              <w:rPr>
                <w:rFonts w:hint="eastAsia" w:ascii="Times New Roman" w:hAnsi="Times New Roman" w:cs="Times New Roman"/>
                <w:color w:val="000000" w:themeColor="text1"/>
                <w:szCs w:val="21"/>
                <w:lang w:eastAsia="zh-CN"/>
                <w14:textFill>
                  <w14:solidFill>
                    <w14:schemeClr w14:val="tx1"/>
                  </w14:solidFill>
                </w14:textFill>
              </w:rPr>
              <w:t>第一阶段</w:t>
            </w:r>
            <w:r>
              <w:rPr>
                <w:rFonts w:ascii="Times New Roman" w:hAnsi="Times New Roman" w:cs="Times New Roman"/>
                <w:color w:val="000000" w:themeColor="text1"/>
                <w:szCs w:val="21"/>
                <w14:textFill>
                  <w14:solidFill>
                    <w14:schemeClr w14:val="tx1"/>
                  </w14:solidFill>
                </w14:textFill>
              </w:rPr>
              <w:t>运营期间产生的一般固体废物执行</w:t>
            </w:r>
            <w:r>
              <w:rPr>
                <w:rFonts w:hint="eastAsia" w:ascii="Times New Roman" w:hAnsi="Times New Roman" w:eastAsia="宋体" w:cs="Times New Roman"/>
                <w:color w:val="auto"/>
                <w:sz w:val="21"/>
                <w:szCs w:val="21"/>
                <w:lang w:val="en-US" w:eastAsia="zh-CN"/>
              </w:rPr>
              <w:t>《一般工业固体废物贮存和填埋污染控制标准》（GB18599-2020）；</w:t>
            </w:r>
            <w:r>
              <w:rPr>
                <w:rFonts w:hint="default" w:ascii="Times New Roman" w:hAnsi="Times New Roman" w:cs="Times New Roman"/>
                <w:color w:val="000000" w:themeColor="text1"/>
                <w:szCs w:val="21"/>
                <w:lang w:val="zh-CN"/>
                <w14:textFill>
                  <w14:solidFill>
                    <w14:schemeClr w14:val="tx1"/>
                  </w14:solidFill>
                </w14:textFill>
              </w:rPr>
              <w:t>危险废物执行《危险废物贮存污染控制标准》（GB18597-20</w:t>
            </w:r>
            <w:r>
              <w:rPr>
                <w:rFonts w:hint="eastAsia" w:ascii="Times New Roman" w:hAnsi="Times New Roman" w:cs="Times New Roman"/>
                <w:color w:val="000000" w:themeColor="text1"/>
                <w:szCs w:val="21"/>
                <w:lang w:val="en-US" w:eastAsia="zh-CN"/>
                <w14:textFill>
                  <w14:solidFill>
                    <w14:schemeClr w14:val="tx1"/>
                  </w14:solidFill>
                </w14:textFill>
              </w:rPr>
              <w:t>23</w:t>
            </w:r>
            <w:r>
              <w:rPr>
                <w:rFonts w:hint="default" w:ascii="Times New Roman" w:hAnsi="Times New Roman" w:cs="Times New Roman"/>
                <w:color w:val="000000" w:themeColor="text1"/>
                <w:szCs w:val="21"/>
                <w:lang w:val="zh-CN"/>
                <w14:textFill>
                  <w14:solidFill>
                    <w14:schemeClr w14:val="tx1"/>
                  </w14:solidFill>
                </w14:textFill>
              </w:rPr>
              <w:t>）中相关规定</w:t>
            </w:r>
            <w:r>
              <w:rPr>
                <w:rFonts w:hint="eastAsia" w:ascii="Times New Roman" w:hAnsi="Times New Roman" w:cs="Times New Roman"/>
                <w:color w:val="000000" w:themeColor="text1"/>
                <w:szCs w:val="21"/>
                <w:lang w:val="zh-CN"/>
                <w14:textFill>
                  <w14:solidFill>
                    <w14:schemeClr w14:val="tx1"/>
                  </w14:solidFill>
                </w14:textFill>
              </w:rPr>
              <w:t>。</w:t>
            </w:r>
          </w:p>
          <w:p w14:paraId="0186799C">
            <w:pPr>
              <w:pStyle w:val="11"/>
            </w:pPr>
          </w:p>
          <w:p w14:paraId="735E2DDB">
            <w:pPr>
              <w:pStyle w:val="11"/>
            </w:pPr>
          </w:p>
          <w:p w14:paraId="1366B038"/>
          <w:p w14:paraId="3EBE95F3"/>
          <w:p w14:paraId="0D11CCD3"/>
          <w:p w14:paraId="2D669BBB"/>
          <w:p w14:paraId="3591FCB6"/>
          <w:p w14:paraId="7A84558F">
            <w:pPr>
              <w:pStyle w:val="11"/>
            </w:pPr>
          </w:p>
          <w:p w14:paraId="09F6C07B">
            <w:pPr>
              <w:pStyle w:val="11"/>
            </w:pPr>
          </w:p>
          <w:p w14:paraId="0BC16CB4">
            <w:pPr>
              <w:pStyle w:val="11"/>
            </w:pPr>
          </w:p>
          <w:p w14:paraId="3AE4B9E0">
            <w:pPr>
              <w:pStyle w:val="11"/>
            </w:pPr>
          </w:p>
          <w:p w14:paraId="55B33037">
            <w:pPr>
              <w:pStyle w:val="11"/>
            </w:pPr>
          </w:p>
          <w:p w14:paraId="2BB3DFF2">
            <w:pPr>
              <w:spacing w:line="360" w:lineRule="auto"/>
              <w:ind w:firstLine="420" w:firstLineChars="200"/>
              <w:rPr>
                <w:rFonts w:ascii="Times New Roman" w:hAnsi="Times New Roman" w:eastAsia="宋体"/>
                <w:color w:val="FF0000"/>
                <w:szCs w:val="21"/>
              </w:rPr>
            </w:pPr>
          </w:p>
        </w:tc>
      </w:tr>
      <w:bookmarkEnd w:id="2"/>
    </w:tbl>
    <w:p w14:paraId="57B7CE43">
      <w:pPr>
        <w:pStyle w:val="24"/>
        <w:spacing w:line="240" w:lineRule="auto"/>
        <w:rPr>
          <w:rFonts w:hint="eastAsia"/>
          <w:sz w:val="21"/>
          <w:szCs w:val="21"/>
        </w:rPr>
      </w:pPr>
    </w:p>
    <w:p w14:paraId="2579C67D">
      <w:pPr>
        <w:pStyle w:val="24"/>
        <w:spacing w:line="240" w:lineRule="auto"/>
        <w:rPr>
          <w:rFonts w:hint="eastAsia"/>
          <w:sz w:val="21"/>
          <w:szCs w:val="21"/>
        </w:rPr>
      </w:pPr>
    </w:p>
    <w:p w14:paraId="21E4D3B4">
      <w:pPr>
        <w:pStyle w:val="24"/>
        <w:spacing w:line="240" w:lineRule="auto"/>
        <w:rPr>
          <w:sz w:val="21"/>
          <w:szCs w:val="21"/>
        </w:rPr>
      </w:pPr>
      <w:r>
        <w:rPr>
          <w:rFonts w:hint="eastAsia"/>
          <w:sz w:val="21"/>
          <w:szCs w:val="21"/>
        </w:rPr>
        <w:t>表二</w:t>
      </w:r>
    </w:p>
    <w:tbl>
      <w:tblPr>
        <w:tblStyle w:val="27"/>
        <w:tblW w:w="920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517"/>
      </w:tblGrid>
      <w:tr w14:paraId="32C9E9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49" w:hRule="atLeast"/>
          <w:jc w:val="center"/>
        </w:trPr>
        <w:tc>
          <w:tcPr>
            <w:tcW w:w="9204" w:type="dxa"/>
            <w:tcBorders>
              <w:top w:val="single" w:color="auto" w:sz="8" w:space="0"/>
              <w:left w:val="single" w:color="auto" w:sz="8" w:space="0"/>
              <w:bottom w:val="single" w:color="auto" w:sz="4" w:space="0"/>
              <w:right w:val="single" w:color="auto" w:sz="8" w:space="0"/>
            </w:tcBorders>
          </w:tcPr>
          <w:p w14:paraId="166E7C40">
            <w:pPr>
              <w:spacing w:line="360" w:lineRule="auto"/>
              <w:rPr>
                <w:rFonts w:ascii="Times New Roman" w:hAnsi="Times New Roman" w:eastAsia="宋体"/>
                <w:b/>
                <w:sz w:val="24"/>
                <w:szCs w:val="24"/>
              </w:rPr>
            </w:pPr>
            <w:r>
              <w:rPr>
                <w:rFonts w:hint="eastAsia" w:ascii="Times New Roman" w:hAnsi="Times New Roman" w:eastAsia="宋体"/>
                <w:b/>
                <w:sz w:val="24"/>
                <w:szCs w:val="24"/>
              </w:rPr>
              <w:t>工程建设内容：</w:t>
            </w:r>
            <w:r>
              <w:rPr>
                <w:rFonts w:ascii="Times New Roman" w:hAnsi="Times New Roman" w:eastAsia="宋体"/>
                <w:b/>
                <w:sz w:val="24"/>
                <w:szCs w:val="24"/>
              </w:rPr>
              <w:t xml:space="preserve"> </w:t>
            </w:r>
            <w:bookmarkStart w:id="6" w:name="_Toc19238"/>
            <w:bookmarkStart w:id="7" w:name="_Toc511653226"/>
          </w:p>
          <w:bookmarkEnd w:id="6"/>
          <w:bookmarkEnd w:id="7"/>
          <w:p w14:paraId="5322AA53">
            <w:pPr>
              <w:pStyle w:val="54"/>
              <w:numPr>
                <w:ilvl w:val="0"/>
                <w:numId w:val="0"/>
              </w:numPr>
              <w:spacing w:line="360" w:lineRule="auto"/>
              <w:ind w:leftChars="0" w:firstLine="422" w:firstLineChars="200"/>
              <w:rPr>
                <w:rFonts w:ascii="Times New Roman" w:hAnsi="Times New Roman" w:eastAsia="宋体"/>
                <w:b/>
                <w:bCs/>
                <w:szCs w:val="21"/>
              </w:rPr>
            </w:pPr>
            <w:r>
              <w:rPr>
                <w:rFonts w:hint="eastAsia" w:ascii="Times New Roman" w:hAnsi="Times New Roman" w:eastAsia="宋体"/>
                <w:b/>
                <w:bCs/>
                <w:szCs w:val="21"/>
                <w:lang w:val="en-US" w:eastAsia="zh-CN"/>
              </w:rPr>
              <w:t>1、</w:t>
            </w:r>
            <w:r>
              <w:rPr>
                <w:rFonts w:hint="eastAsia" w:ascii="Times New Roman" w:hAnsi="Times New Roman" w:eastAsia="宋体"/>
                <w:b/>
                <w:bCs/>
                <w:szCs w:val="21"/>
              </w:rPr>
              <w:t>工程基本情况</w:t>
            </w:r>
          </w:p>
          <w:p w14:paraId="161ABD1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河北轩翼高新汽车零部件有限公司位于河北省涿州市松林店镇工业园区，厂址中心坐标为东经115°56′41.245″，北纬39°25′40.053″。公司投资2000万元租赁涿州市五方面粉厂有限公司现有空置厂房购置安装生产设备，建设“河北轩翼高新汽车零部件生产项目”，本项目建成后年产汽车管路系统产品185吨。公司占地2600平方米，总建筑面积为1800平方米，主要包括生产车间、办公室等。</w:t>
            </w:r>
          </w:p>
          <w:p w14:paraId="0331DA8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河北轩翼高新汽车零部件有限公司于2024年3月委托河北大鑫元环境科技工程有限公司编制完成了《</w:t>
            </w:r>
            <w:r>
              <w:rPr>
                <w:rFonts w:hint="default" w:ascii="Times New Roman" w:hAnsi="Times New Roman" w:cs="Times New Roman"/>
                <w:lang w:val="en-US" w:eastAsia="zh-CN"/>
              </w:rPr>
              <w:t>河北轩翼高新汽车零部件生产项目</w:t>
            </w:r>
            <w:r>
              <w:rPr>
                <w:rFonts w:hint="eastAsia" w:ascii="Times New Roman" w:hAnsi="Times New Roman" w:cs="Times New Roman"/>
                <w:lang w:val="en-US" w:eastAsia="zh-CN"/>
              </w:rPr>
              <w:t>》，并于2</w:t>
            </w:r>
            <w:r>
              <w:rPr>
                <w:rFonts w:hint="default" w:ascii="Times New Roman" w:hAnsi="Times New Roman" w:cs="Times New Roman"/>
                <w:lang w:val="en-US" w:eastAsia="zh-CN"/>
              </w:rPr>
              <w:t>0</w:t>
            </w:r>
            <w:r>
              <w:rPr>
                <w:rFonts w:hint="eastAsia" w:ascii="Times New Roman" w:hAnsi="Times New Roman" w:cs="Times New Roman"/>
                <w:lang w:val="en-US" w:eastAsia="zh-CN"/>
              </w:rPr>
              <w:t>24年10月17日取得了涿州市行政审批局的审批，审批文号：涿行审环评[2024]46号。</w:t>
            </w:r>
          </w:p>
          <w:p w14:paraId="2CBD8B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sz w:val="21"/>
                <w:szCs w:val="21"/>
                <w:lang w:val="en-US" w:eastAsia="zh-CN"/>
              </w:rPr>
            </w:pPr>
            <w:r>
              <w:rPr>
                <w:rFonts w:hint="eastAsia"/>
                <w:sz w:val="21"/>
                <w:szCs w:val="21"/>
              </w:rPr>
              <w:t>根据市场对产品的需求及企业订单情况，建设单位对本项目进行了分期建设，本项目于</w:t>
            </w:r>
            <w:r>
              <w:rPr>
                <w:rFonts w:hint="eastAsia"/>
                <w:sz w:val="21"/>
                <w:szCs w:val="21"/>
                <w:lang w:val="en-US" w:eastAsia="zh-CN"/>
              </w:rPr>
              <w:t>2024年10月20日开工建设，</w:t>
            </w:r>
            <w:r>
              <w:rPr>
                <w:rFonts w:hint="eastAsia"/>
                <w:bCs/>
                <w:sz w:val="21"/>
                <w:szCs w:val="21"/>
              </w:rPr>
              <w:t>安装并调试生产设备，</w:t>
            </w:r>
            <w:r>
              <w:rPr>
                <w:rFonts w:hint="eastAsia"/>
                <w:sz w:val="21"/>
                <w:szCs w:val="21"/>
                <w:lang w:val="en-US" w:eastAsia="zh-CN"/>
              </w:rPr>
              <w:t>2024年11月5日</w:t>
            </w:r>
            <w:r>
              <w:rPr>
                <w:rFonts w:hint="eastAsia"/>
                <w:bCs/>
                <w:sz w:val="21"/>
                <w:szCs w:val="21"/>
              </w:rPr>
              <w:t>竣工完成第一阶段建设内容，并具备了自主验收条件，</w:t>
            </w:r>
            <w:bookmarkStart w:id="8" w:name="_Hlk29460405"/>
            <w:r>
              <w:rPr>
                <w:rFonts w:hint="eastAsia"/>
                <w:bCs/>
                <w:sz w:val="21"/>
                <w:szCs w:val="21"/>
              </w:rPr>
              <w:t>本项目第一阶段已建成部分</w:t>
            </w:r>
            <w:r>
              <w:rPr>
                <w:rFonts w:hint="eastAsia"/>
                <w:bCs/>
                <w:color w:val="auto"/>
                <w:sz w:val="21"/>
                <w:szCs w:val="21"/>
                <w:lang w:eastAsia="zh-CN"/>
              </w:rPr>
              <w:t>设备</w:t>
            </w:r>
            <w:r>
              <w:rPr>
                <w:rFonts w:hint="eastAsia"/>
                <w:bCs/>
                <w:sz w:val="21"/>
                <w:szCs w:val="21"/>
              </w:rPr>
              <w:t>及其配套环保设备</w:t>
            </w:r>
            <w:bookmarkEnd w:id="8"/>
            <w:r>
              <w:rPr>
                <w:rFonts w:hint="eastAsia"/>
                <w:bCs/>
                <w:sz w:val="21"/>
                <w:szCs w:val="21"/>
                <w:lang w:eastAsia="zh-CN"/>
              </w:rPr>
              <w:t>，项目建成后，本项目第一阶段年产</w:t>
            </w:r>
            <w:r>
              <w:rPr>
                <w:rFonts w:hint="eastAsia" w:ascii="Times New Roman" w:hAnsi="Times New Roman" w:eastAsia="宋体" w:cs="Times New Roman"/>
                <w:color w:val="000000"/>
                <w:kern w:val="0"/>
                <w:sz w:val="21"/>
                <w:szCs w:val="21"/>
                <w:highlight w:val="none"/>
                <w:lang w:eastAsia="zh-CN"/>
              </w:rPr>
              <w:t>汽车管路系统产品</w:t>
            </w:r>
            <w:r>
              <w:rPr>
                <w:rFonts w:hint="eastAsia" w:ascii="Times New Roman" w:hAnsi="Times New Roman" w:eastAsia="宋体" w:cs="Times New Roman"/>
                <w:color w:val="000000"/>
                <w:kern w:val="0"/>
                <w:sz w:val="21"/>
                <w:szCs w:val="21"/>
                <w:highlight w:val="none"/>
                <w:lang w:val="en-US" w:eastAsia="zh-CN"/>
              </w:rPr>
              <w:t>84.25</w:t>
            </w:r>
            <w:r>
              <w:rPr>
                <w:rFonts w:hint="eastAsia" w:ascii="Times New Roman" w:hAnsi="Times New Roman" w:eastAsia="宋体" w:cs="Times New Roman"/>
                <w:color w:val="000000"/>
                <w:kern w:val="0"/>
                <w:sz w:val="21"/>
                <w:szCs w:val="21"/>
                <w:highlight w:val="none"/>
                <w:lang w:eastAsia="zh-CN"/>
              </w:rPr>
              <w:t>吨。</w:t>
            </w:r>
            <w:r>
              <w:rPr>
                <w:rFonts w:hint="eastAsia"/>
                <w:bCs/>
                <w:sz w:val="21"/>
                <w:szCs w:val="21"/>
              </w:rPr>
              <w:t>本次验收为本项目第一阶段验收。</w:t>
            </w:r>
          </w:p>
          <w:p w14:paraId="7684BCAC">
            <w:pPr>
              <w:keepNext w:val="0"/>
              <w:keepLines w:val="0"/>
              <w:pageBreakBefore w:val="0"/>
              <w:widowControl w:val="0"/>
              <w:tabs>
                <w:tab w:val="left" w:pos="7468"/>
              </w:tabs>
              <w:kinsoku/>
              <w:wordWrap/>
              <w:overflowPunct/>
              <w:topLinePunct w:val="0"/>
              <w:autoSpaceDE/>
              <w:autoSpaceDN/>
              <w:bidi w:val="0"/>
              <w:adjustRightInd w:val="0"/>
              <w:snapToGrid w:val="0"/>
              <w:spacing w:line="360" w:lineRule="auto"/>
              <w:ind w:firstLine="422" w:firstLineChars="200"/>
              <w:textAlignment w:val="auto"/>
              <w:rPr>
                <w:rFonts w:hint="default" w:ascii="Times New Roman" w:hAnsi="Times New Roman" w:eastAsia="宋体" w:cs="Times New Roman"/>
                <w:bCs/>
                <w:color w:val="auto"/>
                <w:sz w:val="21"/>
                <w:szCs w:val="21"/>
                <w:highlight w:val="none"/>
              </w:rPr>
            </w:pPr>
            <w:r>
              <w:rPr>
                <w:rFonts w:hint="eastAsia" w:ascii="Times New Roman" w:hAnsi="Times New Roman" w:eastAsia="宋体"/>
                <w:b/>
                <w:bCs/>
                <w:szCs w:val="21"/>
              </w:rPr>
              <w:t>2、建设地点</w:t>
            </w:r>
          </w:p>
          <w:p w14:paraId="046EEAC9">
            <w:pPr>
              <w:keepNext w:val="0"/>
              <w:keepLines w:val="0"/>
              <w:pageBreakBefore w:val="0"/>
              <w:widowControl w:val="0"/>
              <w:tabs>
                <w:tab w:val="left" w:pos="7468"/>
              </w:tabs>
              <w:kinsoku/>
              <w:wordWrap/>
              <w:overflowPunct/>
              <w:topLinePunct w:val="0"/>
              <w:autoSpaceDE/>
              <w:autoSpaceDN/>
              <w:bidi w:val="0"/>
              <w:adjustRightInd w:val="0"/>
              <w:snapToGrid w:val="0"/>
              <w:spacing w:line="360" w:lineRule="auto"/>
              <w:ind w:firstLine="420" w:firstLineChars="200"/>
              <w:textAlignment w:val="auto"/>
              <w:rPr>
                <w:rFonts w:hint="default"/>
                <w:sz w:val="21"/>
                <w:szCs w:val="21"/>
                <w:lang w:val="en-US" w:eastAsia="zh-CN"/>
              </w:rPr>
            </w:pPr>
            <w:bookmarkStart w:id="9" w:name="_Toc511653228"/>
            <w:r>
              <w:rPr>
                <w:rFonts w:hint="default" w:ascii="Times New Roman" w:hAnsi="Times New Roman" w:eastAsia="宋体" w:cs="Times New Roman"/>
                <w:bCs/>
                <w:color w:val="auto"/>
                <w:sz w:val="21"/>
                <w:szCs w:val="21"/>
                <w:highlight w:val="none"/>
                <w:lang w:val="en-US" w:eastAsia="zh-CN"/>
              </w:rPr>
              <w:t>本</w:t>
            </w:r>
            <w:r>
              <w:rPr>
                <w:rFonts w:hint="default" w:ascii="Times New Roman" w:hAnsi="Times New Roman" w:eastAsia="宋体" w:cs="Times New Roman"/>
                <w:bCs/>
                <w:color w:val="auto"/>
                <w:sz w:val="21"/>
                <w:szCs w:val="21"/>
                <w:highlight w:val="none"/>
              </w:rPr>
              <w:t>项目位于</w:t>
            </w:r>
            <w:r>
              <w:rPr>
                <w:rFonts w:hint="default" w:ascii="Times New Roman" w:hAnsi="Times New Roman" w:eastAsia="宋体" w:cs="Times New Roman"/>
                <w:bCs/>
                <w:color w:val="auto"/>
                <w:sz w:val="21"/>
                <w:szCs w:val="21"/>
                <w:highlight w:val="none"/>
                <w:lang w:val="en-US" w:eastAsia="zh-CN"/>
              </w:rPr>
              <w:t>河北省涿州市松林店镇工业园区，厂址中心地理坐标为东经115°56′41.245″，北纬39°25′40.053″。项目所在位置东侧为</w:t>
            </w:r>
            <w:r>
              <w:rPr>
                <w:rFonts w:hint="default" w:ascii="Times New Roman" w:hAnsi="Times New Roman" w:eastAsia="宋体" w:cs="Times New Roman"/>
                <w:bCs/>
                <w:color w:val="auto"/>
                <w:sz w:val="21"/>
                <w:szCs w:val="21"/>
                <w:highlight w:val="none"/>
                <w:lang w:eastAsia="zh-CN"/>
              </w:rPr>
              <w:t>涿州市恒丰木器厂</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eastAsia="zh-CN"/>
              </w:rPr>
              <w:t>南侧为涿州新达森智能科技有限公司</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lang w:eastAsia="zh-CN"/>
              </w:rPr>
              <w:t>西侧为空厂房 ，</w:t>
            </w:r>
            <w:r>
              <w:rPr>
                <w:rFonts w:hint="default" w:ascii="Times New Roman" w:hAnsi="Times New Roman" w:eastAsia="宋体" w:cs="Times New Roman"/>
                <w:bCs/>
                <w:color w:val="auto"/>
                <w:sz w:val="21"/>
                <w:szCs w:val="21"/>
                <w:highlight w:val="none"/>
              </w:rPr>
              <w:t>北侧为</w:t>
            </w:r>
            <w:r>
              <w:rPr>
                <w:rFonts w:hint="default" w:ascii="Times New Roman" w:hAnsi="Times New Roman" w:eastAsia="宋体" w:cs="Times New Roman"/>
                <w:bCs/>
                <w:color w:val="auto"/>
                <w:sz w:val="21"/>
                <w:szCs w:val="21"/>
                <w:highlight w:val="none"/>
                <w:lang w:eastAsia="zh-CN"/>
              </w:rPr>
              <w:t>空地</w:t>
            </w:r>
            <w:r>
              <w:rPr>
                <w:rFonts w:hint="default" w:ascii="Times New Roman" w:hAnsi="Times New Roman" w:eastAsia="宋体" w:cs="Times New Roman"/>
                <w:bCs/>
                <w:color w:val="auto"/>
                <w:sz w:val="21"/>
                <w:szCs w:val="21"/>
                <w:highlight w:val="none"/>
                <w:lang w:val="en-US" w:eastAsia="zh-CN"/>
              </w:rPr>
              <w:t>，</w:t>
            </w:r>
            <w:r>
              <w:rPr>
                <w:rFonts w:hint="default" w:ascii="Times New Roman" w:hAnsi="Times New Roman" w:eastAsia="宋体" w:cs="Times New Roman"/>
                <w:bCs/>
                <w:color w:val="auto"/>
                <w:sz w:val="21"/>
                <w:szCs w:val="21"/>
                <w:highlight w:val="none"/>
              </w:rPr>
              <w:t>距离项目最近的敏感点为</w:t>
            </w:r>
            <w:r>
              <w:rPr>
                <w:rFonts w:hint="default" w:ascii="Times New Roman" w:hAnsi="Times New Roman" w:eastAsia="宋体" w:cs="Times New Roman"/>
                <w:bCs/>
                <w:color w:val="auto"/>
                <w:sz w:val="21"/>
                <w:szCs w:val="21"/>
                <w:highlight w:val="none"/>
                <w:lang w:eastAsia="zh-CN"/>
              </w:rPr>
              <w:t>东北方向</w:t>
            </w:r>
            <w:r>
              <w:rPr>
                <w:rFonts w:hint="default" w:ascii="Times New Roman" w:hAnsi="Times New Roman" w:eastAsia="宋体" w:cs="Times New Roman"/>
                <w:bCs/>
                <w:color w:val="auto"/>
                <w:sz w:val="21"/>
                <w:szCs w:val="21"/>
                <w:highlight w:val="none"/>
                <w:lang w:val="en-US" w:eastAsia="zh-CN"/>
              </w:rPr>
              <w:t>20</w:t>
            </w:r>
            <w:r>
              <w:rPr>
                <w:rFonts w:hint="default" w:ascii="Times New Roman" w:hAnsi="Times New Roman" w:eastAsia="宋体" w:cs="Times New Roman"/>
                <w:bCs/>
                <w:color w:val="auto"/>
                <w:sz w:val="21"/>
                <w:szCs w:val="21"/>
                <w:highlight w:val="none"/>
              </w:rPr>
              <w:t>m</w:t>
            </w:r>
            <w:r>
              <w:rPr>
                <w:rFonts w:hint="default" w:ascii="Times New Roman" w:hAnsi="Times New Roman" w:eastAsia="宋体" w:cs="Times New Roman"/>
                <w:bCs/>
                <w:color w:val="auto"/>
                <w:sz w:val="21"/>
                <w:szCs w:val="21"/>
                <w:highlight w:val="none"/>
                <w:lang w:eastAsia="zh-CN"/>
              </w:rPr>
              <w:t>处的</w:t>
            </w:r>
            <w:r>
              <w:rPr>
                <w:rFonts w:hint="default" w:ascii="Times New Roman" w:hAnsi="Times New Roman" w:eastAsia="宋体" w:cs="Times New Roman"/>
                <w:bCs/>
                <w:color w:val="auto"/>
                <w:sz w:val="21"/>
                <w:szCs w:val="21"/>
                <w:highlight w:val="none"/>
                <w:lang w:val="en-US" w:eastAsia="zh-CN"/>
              </w:rPr>
              <w:t>华丰小区</w:t>
            </w:r>
            <w:r>
              <w:rPr>
                <w:rFonts w:hint="default" w:ascii="Times New Roman" w:hAnsi="Times New Roman" w:eastAsia="宋体" w:cs="Times New Roman"/>
                <w:bCs/>
                <w:color w:val="auto"/>
                <w:sz w:val="21"/>
                <w:szCs w:val="21"/>
                <w:highlight w:val="none"/>
              </w:rPr>
              <w:t>。项目地理位置见附图1；周边关系见附图2。</w:t>
            </w:r>
          </w:p>
          <w:p w14:paraId="5EB6D468">
            <w:pPr>
              <w:spacing w:line="360" w:lineRule="auto"/>
              <w:ind w:firstLine="422" w:firstLineChars="200"/>
              <w:rPr>
                <w:rFonts w:ascii="Times New Roman" w:hAnsi="Times New Roman" w:eastAsia="宋体"/>
                <w:b/>
                <w:bCs/>
                <w:sz w:val="21"/>
                <w:szCs w:val="21"/>
              </w:rPr>
            </w:pPr>
            <w:r>
              <w:rPr>
                <w:rFonts w:ascii="Times New Roman" w:hAnsi="Times New Roman" w:eastAsia="宋体"/>
                <w:b/>
                <w:bCs/>
                <w:sz w:val="21"/>
                <w:szCs w:val="21"/>
              </w:rPr>
              <w:t>3</w:t>
            </w:r>
            <w:r>
              <w:rPr>
                <w:rFonts w:hint="eastAsia" w:ascii="Times New Roman" w:hAnsi="Times New Roman" w:eastAsia="宋体"/>
                <w:b/>
                <w:bCs/>
                <w:sz w:val="21"/>
                <w:szCs w:val="21"/>
              </w:rPr>
              <w:t>、建设内容</w:t>
            </w:r>
            <w:bookmarkEnd w:id="9"/>
          </w:p>
          <w:p w14:paraId="1F9E522E">
            <w:pPr>
              <w:spacing w:line="360" w:lineRule="auto"/>
              <w:ind w:firstLine="420" w:firstLineChars="200"/>
              <w:rPr>
                <w:rFonts w:hint="eastAsia"/>
                <w:b/>
                <w:sz w:val="21"/>
                <w:szCs w:val="21"/>
                <w:highlight w:val="none"/>
              </w:rPr>
            </w:pPr>
            <w:r>
              <w:rPr>
                <w:rFonts w:hint="eastAsia"/>
                <w:highlight w:val="none"/>
                <w:lang w:val="en-US" w:eastAsia="zh-CN"/>
              </w:rPr>
              <w:t>本</w:t>
            </w:r>
            <w:r>
              <w:rPr>
                <w:rFonts w:hint="default"/>
                <w:highlight w:val="none"/>
                <w:lang w:val="en-US" w:eastAsia="zh-CN"/>
              </w:rPr>
              <w:t>项目</w:t>
            </w:r>
            <w:r>
              <w:rPr>
                <w:rFonts w:hint="eastAsia"/>
                <w:highlight w:val="none"/>
                <w:lang w:val="en-US" w:eastAsia="zh-CN"/>
              </w:rPr>
              <w:t>第一阶段</w:t>
            </w:r>
            <w:r>
              <w:rPr>
                <w:rFonts w:hint="default"/>
                <w:highlight w:val="none"/>
                <w:lang w:val="en-US" w:eastAsia="zh-CN"/>
              </w:rPr>
              <w:t>总投资</w:t>
            </w:r>
            <w:r>
              <w:rPr>
                <w:rFonts w:hint="eastAsia"/>
                <w:highlight w:val="none"/>
                <w:lang w:val="en-US" w:eastAsia="zh-CN"/>
              </w:rPr>
              <w:t>1400</w:t>
            </w:r>
            <w:r>
              <w:rPr>
                <w:rFonts w:hint="default"/>
                <w:highlight w:val="none"/>
                <w:lang w:val="en-US" w:eastAsia="zh-CN"/>
              </w:rPr>
              <w:t>万元</w:t>
            </w:r>
            <w:r>
              <w:rPr>
                <w:rFonts w:hint="default" w:ascii="Times New Roman" w:hAnsi="Times New Roman" w:cs="Times New Roman"/>
                <w:highlight w:val="none"/>
                <w:lang w:val="en-US" w:eastAsia="zh-CN"/>
              </w:rPr>
              <w:t>，租赁原有厂房及办公用房，总建筑面积1800m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，其中：厂房面积1500m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、办公面积300m</w:t>
            </w:r>
            <w:r>
              <w:rPr>
                <w:rFonts w:hint="default" w:ascii="Times New Roman" w:hAnsi="Times New Roman" w:cs="Times New Roman"/>
                <w:highlight w:val="none"/>
                <w:vertAlign w:val="superscript"/>
                <w:lang w:val="en-US" w:eastAsia="zh-CN"/>
              </w:rPr>
              <w:t>2</w:t>
            </w:r>
            <w:r>
              <w:rPr>
                <w:rFonts w:hint="default" w:ascii="Times New Roman" w:hAnsi="Times New Roman" w:cs="Times New Roman"/>
                <w:highlight w:val="none"/>
                <w:lang w:val="en-US" w:eastAsia="zh-CN"/>
              </w:rPr>
              <w:t>。</w:t>
            </w:r>
            <w:r>
              <w:rPr>
                <w:rFonts w:hint="eastAsia"/>
                <w:highlight w:val="none"/>
              </w:rPr>
              <w:t>项目组成内容</w:t>
            </w:r>
            <w:r>
              <w:rPr>
                <w:highlight w:val="none"/>
              </w:rPr>
              <w:t>见表2</w:t>
            </w:r>
            <w:r>
              <w:rPr>
                <w:rFonts w:hint="eastAsia"/>
                <w:highlight w:val="none"/>
              </w:rPr>
              <w:t>-</w:t>
            </w:r>
            <w:r>
              <w:rPr>
                <w:highlight w:val="none"/>
              </w:rPr>
              <w:t>1</w:t>
            </w:r>
            <w:r>
              <w:rPr>
                <w:rFonts w:hint="eastAsia"/>
                <w:highlight w:val="none"/>
              </w:rPr>
              <w:t>。</w:t>
            </w:r>
          </w:p>
          <w:p w14:paraId="3C5E4BE9">
            <w:pPr>
              <w:pStyle w:val="61"/>
              <w:numPr>
                <w:ilvl w:val="0"/>
                <w:numId w:val="0"/>
              </w:numPr>
              <w:spacing w:line="240" w:lineRule="auto"/>
              <w:rPr>
                <w:rFonts w:hint="eastAsia"/>
                <w:b/>
                <w:bCs/>
                <w:lang w:eastAsia="zh-CN"/>
              </w:rPr>
            </w:pPr>
            <w:r>
              <w:rPr>
                <w:rFonts w:hint="eastAsia"/>
                <w:b/>
                <w:sz w:val="21"/>
                <w:szCs w:val="21"/>
              </w:rPr>
              <w:t>表</w:t>
            </w:r>
            <w:r>
              <w:rPr>
                <w:b/>
                <w:sz w:val="21"/>
                <w:szCs w:val="21"/>
              </w:rPr>
              <w:t>2-</w:t>
            </w:r>
            <w:r>
              <w:rPr>
                <w:rFonts w:hint="eastAsia"/>
                <w:b/>
                <w:sz w:val="21"/>
                <w:szCs w:val="21"/>
              </w:rPr>
              <w:t>1</w:t>
            </w:r>
            <w:r>
              <w:rPr>
                <w:b/>
                <w:sz w:val="21"/>
                <w:szCs w:val="21"/>
              </w:rPr>
              <w:t xml:space="preserve"> </w:t>
            </w:r>
            <w:r>
              <w:rPr>
                <w:rFonts w:hint="eastAsia"/>
                <w:b/>
                <w:bCs/>
                <w:sz w:val="21"/>
                <w:szCs w:val="21"/>
              </w:rPr>
              <w:t xml:space="preserve"> </w:t>
            </w:r>
            <w:r>
              <w:rPr>
                <w:rFonts w:hint="eastAsia"/>
                <w:b/>
                <w:bCs/>
              </w:rPr>
              <w:t>项目组成内容</w:t>
            </w:r>
            <w:r>
              <w:rPr>
                <w:rFonts w:hint="eastAsia"/>
                <w:b/>
                <w:bCs/>
                <w:lang w:eastAsia="zh-CN"/>
              </w:rPr>
              <w:t>一览表</w:t>
            </w:r>
          </w:p>
          <w:tbl>
            <w:tblPr>
              <w:tblStyle w:val="27"/>
              <w:tblW w:w="930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28"/>
              <w:gridCol w:w="1141"/>
              <w:gridCol w:w="4298"/>
              <w:gridCol w:w="3334"/>
            </w:tblGrid>
            <w:tr w14:paraId="02C046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284" w:type="pct"/>
                  <w:tcBorders>
                    <w:tl2br w:val="nil"/>
                    <w:tr2bl w:val="nil"/>
                  </w:tcBorders>
                  <w:noWrap w:val="0"/>
                  <w:vAlign w:val="center"/>
                </w:tcPr>
                <w:p w14:paraId="2DDD0697">
                  <w:pPr>
                    <w:jc w:val="center"/>
                    <w:rPr>
                      <w:b/>
                      <w:bCs/>
                      <w:color w:val="000000"/>
                      <w:szCs w:val="21"/>
                      <w:highlight w:val="none"/>
                    </w:rPr>
                  </w:pPr>
                  <w:r>
                    <w:rPr>
                      <w:b/>
                      <w:bCs/>
                      <w:color w:val="000000"/>
                      <w:szCs w:val="21"/>
                      <w:highlight w:val="none"/>
                    </w:rPr>
                    <w:t>名称</w:t>
                  </w:r>
                </w:p>
              </w:tc>
              <w:tc>
                <w:tcPr>
                  <w:tcW w:w="613" w:type="pct"/>
                  <w:tcBorders>
                    <w:tl2br w:val="nil"/>
                    <w:tr2bl w:val="nil"/>
                  </w:tcBorders>
                  <w:noWrap w:val="0"/>
                  <w:vAlign w:val="center"/>
                </w:tcPr>
                <w:p w14:paraId="7F726678">
                  <w:pPr>
                    <w:jc w:val="center"/>
                    <w:rPr>
                      <w:b/>
                      <w:bCs/>
                      <w:color w:val="000000"/>
                      <w:szCs w:val="21"/>
                      <w:highlight w:val="none"/>
                    </w:rPr>
                  </w:pPr>
                  <w:r>
                    <w:rPr>
                      <w:rFonts w:hint="eastAsia"/>
                      <w:b/>
                      <w:bCs/>
                      <w:color w:val="000000"/>
                      <w:szCs w:val="21"/>
                      <w:highlight w:val="none"/>
                    </w:rPr>
                    <w:t>建设</w:t>
                  </w:r>
                  <w:r>
                    <w:rPr>
                      <w:b/>
                      <w:bCs/>
                      <w:color w:val="000000"/>
                      <w:szCs w:val="21"/>
                      <w:highlight w:val="none"/>
                    </w:rPr>
                    <w:t>内容</w:t>
                  </w:r>
                </w:p>
              </w:tc>
              <w:tc>
                <w:tcPr>
                  <w:tcW w:w="2309" w:type="pct"/>
                  <w:tcBorders>
                    <w:tl2br w:val="nil"/>
                    <w:tr2bl w:val="nil"/>
                  </w:tcBorders>
                  <w:noWrap w:val="0"/>
                  <w:vAlign w:val="center"/>
                </w:tcPr>
                <w:p w14:paraId="1CB8A380">
                  <w:pPr>
                    <w:jc w:val="center"/>
                    <w:rPr>
                      <w:rFonts w:hint="eastAsia"/>
                      <w:b/>
                      <w:bCs/>
                      <w:color w:val="000000"/>
                      <w:szCs w:val="21"/>
                      <w:highlight w:val="none"/>
                    </w:rPr>
                  </w:pPr>
                  <w:r>
                    <w:rPr>
                      <w:rFonts w:hint="eastAsia" w:cs="宋体" w:asciiTheme="minorEastAsia" w:hAnsiTheme="minorEastAsia" w:eastAsiaTheme="minorEastAsia"/>
                      <w:b/>
                      <w:bCs/>
                      <w:sz w:val="21"/>
                      <w:szCs w:val="21"/>
                    </w:rPr>
                    <w:t>环评设计建设规模、建设内容</w:t>
                  </w:r>
                </w:p>
              </w:tc>
              <w:tc>
                <w:tcPr>
                  <w:tcW w:w="1791" w:type="pct"/>
                  <w:tcBorders>
                    <w:tl2br w:val="nil"/>
                    <w:tr2bl w:val="nil"/>
                  </w:tcBorders>
                  <w:noWrap w:val="0"/>
                  <w:vAlign w:val="center"/>
                </w:tcPr>
                <w:p w14:paraId="65590675">
                  <w:pPr>
                    <w:jc w:val="center"/>
                    <w:rPr>
                      <w:rFonts w:hint="eastAsia" w:cs="宋体" w:asciiTheme="minorEastAsia" w:hAnsiTheme="minorEastAsia" w:eastAsiaTheme="minorEastAsia"/>
                      <w:b/>
                      <w:bCs/>
                      <w:sz w:val="21"/>
                      <w:szCs w:val="21"/>
                    </w:rPr>
                  </w:pPr>
                  <w:r>
                    <w:rPr>
                      <w:rFonts w:hint="eastAsia" w:cs="宋体" w:asciiTheme="minorEastAsia" w:hAnsiTheme="minorEastAsia" w:eastAsiaTheme="minorEastAsia"/>
                      <w:b/>
                      <w:bCs/>
                      <w:sz w:val="21"/>
                      <w:szCs w:val="21"/>
                    </w:rPr>
                    <w:t>项目</w:t>
                  </w:r>
                  <w:r>
                    <w:rPr>
                      <w:rFonts w:hint="eastAsia" w:cs="宋体" w:asciiTheme="minorEastAsia" w:hAnsiTheme="minorEastAsia"/>
                      <w:b/>
                      <w:bCs/>
                      <w:sz w:val="21"/>
                      <w:szCs w:val="21"/>
                      <w:lang w:eastAsia="zh-CN"/>
                    </w:rPr>
                    <w:t>第一阶段</w:t>
                  </w:r>
                  <w:r>
                    <w:rPr>
                      <w:rFonts w:hint="eastAsia" w:cs="宋体" w:asciiTheme="minorEastAsia" w:hAnsiTheme="minorEastAsia" w:eastAsiaTheme="minorEastAsia"/>
                      <w:b/>
                      <w:bCs/>
                      <w:sz w:val="21"/>
                      <w:szCs w:val="21"/>
                    </w:rPr>
                    <w:t>实际建设情况</w:t>
                  </w:r>
                </w:p>
              </w:tc>
            </w:tr>
            <w:tr w14:paraId="4CFA19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284" w:type="pct"/>
                  <w:vMerge w:val="restart"/>
                  <w:tcBorders>
                    <w:tl2br w:val="nil"/>
                    <w:tr2bl w:val="nil"/>
                  </w:tcBorders>
                  <w:noWrap w:val="0"/>
                  <w:vAlign w:val="center"/>
                </w:tcPr>
                <w:p w14:paraId="5462C205">
                  <w:pPr>
                    <w:jc w:val="center"/>
                    <w:rPr>
                      <w:color w:val="000000"/>
                      <w:szCs w:val="21"/>
                      <w:highlight w:val="none"/>
                    </w:rPr>
                  </w:pPr>
                  <w:r>
                    <w:rPr>
                      <w:color w:val="000000"/>
                      <w:szCs w:val="21"/>
                      <w:highlight w:val="none"/>
                    </w:rPr>
                    <w:t>主体工程</w:t>
                  </w:r>
                </w:p>
              </w:tc>
              <w:tc>
                <w:tcPr>
                  <w:tcW w:w="613" w:type="pct"/>
                  <w:tcBorders>
                    <w:tl2br w:val="nil"/>
                    <w:tr2bl w:val="nil"/>
                  </w:tcBorders>
                  <w:noWrap w:val="0"/>
                  <w:vAlign w:val="center"/>
                </w:tcPr>
                <w:p w14:paraId="63281E1E">
                  <w:pPr>
                    <w:jc w:val="center"/>
                    <w:rPr>
                      <w:color w:val="000000"/>
                      <w:szCs w:val="21"/>
                      <w:highlight w:val="none"/>
                    </w:rPr>
                  </w:pPr>
                  <w:r>
                    <w:rPr>
                      <w:rFonts w:hint="eastAsia"/>
                      <w:color w:val="000000"/>
                      <w:szCs w:val="21"/>
                      <w:highlight w:val="none"/>
                      <w:lang w:eastAsia="zh-CN"/>
                    </w:rPr>
                    <w:t>吹塑</w:t>
                  </w:r>
                  <w:r>
                    <w:rPr>
                      <w:rFonts w:hint="eastAsia"/>
                      <w:color w:val="000000"/>
                      <w:szCs w:val="21"/>
                      <w:highlight w:val="none"/>
                      <w:lang w:val="en-US" w:eastAsia="zh-CN"/>
                    </w:rPr>
                    <w:t>/</w:t>
                  </w:r>
                  <w:r>
                    <w:rPr>
                      <w:rFonts w:hint="eastAsia"/>
                      <w:color w:val="000000"/>
                      <w:szCs w:val="21"/>
                      <w:highlight w:val="none"/>
                      <w:lang w:eastAsia="zh-CN"/>
                    </w:rPr>
                    <w:t>注塑</w:t>
                  </w:r>
                  <w:r>
                    <w:rPr>
                      <w:rFonts w:hint="eastAsia"/>
                      <w:color w:val="000000"/>
                      <w:szCs w:val="21"/>
                      <w:highlight w:val="none"/>
                    </w:rPr>
                    <w:t>车间</w:t>
                  </w:r>
                </w:p>
              </w:tc>
              <w:tc>
                <w:tcPr>
                  <w:tcW w:w="2309" w:type="pct"/>
                  <w:tcBorders>
                    <w:tl2br w:val="nil"/>
                    <w:tr2bl w:val="nil"/>
                  </w:tcBorders>
                  <w:noWrap w:val="0"/>
                  <w:vAlign w:val="center"/>
                </w:tcPr>
                <w:p w14:paraId="596AB7BF">
                  <w:pPr>
                    <w:keepNext w:val="0"/>
                    <w:keepLines w:val="0"/>
                    <w:widowControl/>
                    <w:suppressLineNumbers w:val="0"/>
                    <w:jc w:val="left"/>
                    <w:rPr>
                      <w:rFonts w:hint="eastAsia"/>
                      <w:color w:val="auto"/>
                      <w:szCs w:val="21"/>
                      <w:highlight w:val="none"/>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color w:val="auto"/>
                      <w:szCs w:val="21"/>
                      <w:highlight w:val="none"/>
                      <w:lang w:val="en-US" w:eastAsia="zh-CN"/>
                    </w:rPr>
                    <w:t>450</w:t>
                  </w:r>
                  <w:r>
                    <w:rPr>
                      <w:color w:val="auto"/>
                      <w:szCs w:val="21"/>
                      <w:highlight w:val="none"/>
                    </w:rPr>
                    <w:t>m</w:t>
                  </w:r>
                  <w:r>
                    <w:rPr>
                      <w:color w:val="auto"/>
                      <w:szCs w:val="21"/>
                      <w:highlight w:val="none"/>
                      <w:vertAlign w:val="superscript"/>
                    </w:rPr>
                    <w:t>2</w:t>
                  </w:r>
                  <w:r>
                    <w:rPr>
                      <w:color w:val="auto"/>
                      <w:szCs w:val="21"/>
                      <w:highlight w:val="none"/>
                    </w:rPr>
                    <w:t>，钢结构，</w:t>
                  </w:r>
                  <w:r>
                    <w:rPr>
                      <w:rFonts w:hint="eastAsia"/>
                      <w:color w:val="auto"/>
                      <w:szCs w:val="21"/>
                      <w:highlight w:val="none"/>
                      <w:lang w:eastAsia="zh-CN"/>
                    </w:rPr>
                    <w:t>主要设置注塑机、吹塑机等，用于</w:t>
                  </w:r>
                  <w:r>
                    <w:rPr>
                      <w:rFonts w:hint="eastAsia"/>
                      <w:color w:val="auto"/>
                      <w:szCs w:val="21"/>
                      <w:highlight w:val="none"/>
                      <w:lang w:val="en-US" w:eastAsia="zh-CN"/>
                    </w:rPr>
                    <w:t>生产PA接头、</w:t>
                  </w:r>
                  <w:r>
                    <w:rPr>
                      <w:rFonts w:hint="default" w:ascii="Times New Roman" w:hAnsi="Times New Roman" w:eastAsia="宋体" w:cs="Times New Roman"/>
                      <w:color w:val="auto"/>
                      <w:sz w:val="21"/>
                      <w:szCs w:val="21"/>
                      <w:lang w:val="en-US" w:eastAsia="zh-CN"/>
                    </w:rPr>
                    <w:t>PP</w:t>
                  </w:r>
                  <w:r>
                    <w:rPr>
                      <w:rFonts w:hint="eastAsia" w:ascii="Times New Roman" w:hAnsi="Times New Roman" w:eastAsia="宋体" w:cs="Times New Roman"/>
                      <w:color w:val="auto"/>
                      <w:sz w:val="21"/>
                      <w:szCs w:val="21"/>
                      <w:lang w:val="en-US" w:eastAsia="zh-CN"/>
                    </w:rPr>
                    <w:t>/</w:t>
                  </w:r>
                  <w:r>
                    <w:rPr>
                      <w:rFonts w:hint="eastAsia"/>
                      <w:color w:val="auto"/>
                      <w:szCs w:val="21"/>
                      <w:highlight w:val="none"/>
                      <w:lang w:val="en-US" w:eastAsia="zh-CN"/>
                    </w:rPr>
                    <w:t>PA</w:t>
                  </w:r>
                  <w:r>
                    <w:rPr>
                      <w:rFonts w:hint="eastAsia" w:ascii="Times New Roman" w:hAnsi="Times New Roman" w:eastAsia="宋体" w:cs="Times New Roman"/>
                      <w:color w:val="auto"/>
                      <w:sz w:val="21"/>
                      <w:szCs w:val="21"/>
                      <w:lang w:val="en-US" w:eastAsia="zh-CN"/>
                    </w:rPr>
                    <w:t>吹塑件</w:t>
                  </w:r>
                  <w:r>
                    <w:rPr>
                      <w:rFonts w:hint="eastAsia"/>
                      <w:color w:val="auto"/>
                      <w:szCs w:val="21"/>
                      <w:highlight w:val="none"/>
                      <w:lang w:val="en-US" w:eastAsia="zh-CN"/>
                    </w:rPr>
                    <w:t>。</w:t>
                  </w:r>
                </w:p>
              </w:tc>
              <w:tc>
                <w:tcPr>
                  <w:tcW w:w="1791" w:type="pct"/>
                  <w:tcBorders>
                    <w:tl2br w:val="nil"/>
                    <w:tr2bl w:val="nil"/>
                  </w:tcBorders>
                  <w:noWrap w:val="0"/>
                  <w:vAlign w:val="center"/>
                </w:tcPr>
                <w:p w14:paraId="6116F952">
                  <w:pPr>
                    <w:keepNext w:val="0"/>
                    <w:keepLines w:val="0"/>
                    <w:widowControl/>
                    <w:suppressLineNumbers w:val="0"/>
                    <w:jc w:val="center"/>
                    <w:rPr>
                      <w:color w:val="auto"/>
                      <w:szCs w:val="21"/>
                      <w:highlight w:val="none"/>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color w:val="auto"/>
                      <w:szCs w:val="21"/>
                      <w:highlight w:val="none"/>
                      <w:lang w:val="en-US" w:eastAsia="zh-CN"/>
                    </w:rPr>
                    <w:t>450</w:t>
                  </w:r>
                  <w:r>
                    <w:rPr>
                      <w:color w:val="auto"/>
                      <w:szCs w:val="21"/>
                      <w:highlight w:val="none"/>
                    </w:rPr>
                    <w:t>m</w:t>
                  </w:r>
                  <w:r>
                    <w:rPr>
                      <w:color w:val="auto"/>
                      <w:szCs w:val="21"/>
                      <w:highlight w:val="none"/>
                      <w:vertAlign w:val="superscript"/>
                    </w:rPr>
                    <w:t>2</w:t>
                  </w:r>
                  <w:r>
                    <w:rPr>
                      <w:color w:val="auto"/>
                      <w:szCs w:val="21"/>
                      <w:highlight w:val="none"/>
                    </w:rPr>
                    <w:t>，钢结构，</w:t>
                  </w:r>
                  <w:r>
                    <w:rPr>
                      <w:rFonts w:hint="eastAsia"/>
                      <w:color w:val="auto"/>
                      <w:szCs w:val="21"/>
                      <w:highlight w:val="none"/>
                      <w:lang w:eastAsia="zh-CN"/>
                    </w:rPr>
                    <w:t>主要设置注塑机，用于</w:t>
                  </w:r>
                  <w:r>
                    <w:rPr>
                      <w:rFonts w:hint="eastAsia"/>
                      <w:color w:val="auto"/>
                      <w:szCs w:val="21"/>
                      <w:highlight w:val="none"/>
                      <w:lang w:val="en-US" w:eastAsia="zh-CN"/>
                    </w:rPr>
                    <w:t>生产PA接头。</w:t>
                  </w:r>
                </w:p>
              </w:tc>
            </w:tr>
            <w:tr w14:paraId="6F7E15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2" w:hRule="atLeast"/>
                <w:jc w:val="center"/>
              </w:trPr>
              <w:tc>
                <w:tcPr>
                  <w:tcW w:w="284" w:type="pct"/>
                  <w:vMerge w:val="continue"/>
                  <w:tcBorders>
                    <w:tl2br w:val="nil"/>
                    <w:tr2bl w:val="nil"/>
                  </w:tcBorders>
                  <w:noWrap w:val="0"/>
                  <w:vAlign w:val="center"/>
                </w:tcPr>
                <w:p w14:paraId="50BF81F4">
                  <w:pPr>
                    <w:jc w:val="center"/>
                    <w:rPr>
                      <w:color w:val="000000"/>
                      <w:szCs w:val="21"/>
                      <w:highlight w:val="none"/>
                    </w:rPr>
                  </w:pPr>
                </w:p>
              </w:tc>
              <w:tc>
                <w:tcPr>
                  <w:tcW w:w="613" w:type="pct"/>
                  <w:tcBorders>
                    <w:tl2br w:val="nil"/>
                    <w:tr2bl w:val="nil"/>
                  </w:tcBorders>
                  <w:noWrap w:val="0"/>
                  <w:vAlign w:val="center"/>
                </w:tcPr>
                <w:p w14:paraId="2814E645">
                  <w:pPr>
                    <w:jc w:val="center"/>
                    <w:rPr>
                      <w:rFonts w:hint="eastAsia"/>
                      <w:color w:val="000000"/>
                      <w:szCs w:val="21"/>
                      <w:highlight w:val="none"/>
                      <w:lang w:val="en-US" w:eastAsia="zh-CN"/>
                    </w:rPr>
                  </w:pPr>
                  <w:r>
                    <w:rPr>
                      <w:rFonts w:hint="eastAsia"/>
                      <w:color w:val="000000"/>
                      <w:szCs w:val="21"/>
                      <w:highlight w:val="none"/>
                      <w:lang w:val="en-US" w:eastAsia="zh-CN"/>
                    </w:rPr>
                    <w:t>挤出车间</w:t>
                  </w:r>
                </w:p>
              </w:tc>
              <w:tc>
                <w:tcPr>
                  <w:tcW w:w="2309" w:type="pct"/>
                  <w:tcBorders>
                    <w:tl2br w:val="nil"/>
                    <w:tr2bl w:val="nil"/>
                  </w:tcBorders>
                  <w:noWrap w:val="0"/>
                  <w:vAlign w:val="center"/>
                </w:tcPr>
                <w:p w14:paraId="30B66100">
                  <w:pPr>
                    <w:keepNext w:val="0"/>
                    <w:keepLines w:val="0"/>
                    <w:widowControl/>
                    <w:suppressLineNumbers w:val="0"/>
                    <w:jc w:val="left"/>
                    <w:rPr>
                      <w:color w:val="auto"/>
                      <w:szCs w:val="21"/>
                      <w:highlight w:val="none"/>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ascii="Times New Roman" w:hAnsi="Times New Roman" w:eastAsia="宋体" w:cs="Times New Roman"/>
                      <w:color w:val="auto"/>
                      <w:szCs w:val="21"/>
                      <w:highlight w:val="none"/>
                      <w:lang w:val="en-US" w:eastAsia="zh-CN"/>
                    </w:rPr>
                    <w:t>500m</w:t>
                  </w:r>
                  <w:r>
                    <w:rPr>
                      <w:rFonts w:hint="eastAsia" w:ascii="Times New Roman" w:hAnsi="Times New Roman" w:eastAsia="宋体" w:cs="Times New Roman"/>
                      <w:color w:val="auto"/>
                      <w:szCs w:val="21"/>
                      <w:highlight w:val="none"/>
                      <w:vertAlign w:val="superscript"/>
                      <w:lang w:val="en-US" w:eastAsia="zh-CN"/>
                    </w:rPr>
                    <w:t>2</w:t>
                  </w:r>
                  <w:r>
                    <w:rPr>
                      <w:color w:val="auto"/>
                      <w:szCs w:val="21"/>
                      <w:highlight w:val="none"/>
                    </w:rPr>
                    <w:t>，钢结构，</w:t>
                  </w:r>
                  <w:r>
                    <w:rPr>
                      <w:rFonts w:hint="eastAsia"/>
                      <w:color w:val="auto"/>
                      <w:szCs w:val="21"/>
                      <w:highlight w:val="none"/>
                      <w:lang w:eastAsia="zh-CN"/>
                    </w:rPr>
                    <w:t>主要设置挤出机、搅拌机、</w:t>
                  </w:r>
                  <w:r>
                    <w:rPr>
                      <w:rFonts w:hint="eastAsia"/>
                      <w:color w:val="auto"/>
                      <w:sz w:val="21"/>
                      <w:szCs w:val="21"/>
                    </w:rPr>
                    <w:t>除湿干燥机</w:t>
                  </w:r>
                  <w:r>
                    <w:rPr>
                      <w:rFonts w:hint="eastAsia"/>
                      <w:color w:val="auto"/>
                      <w:szCs w:val="21"/>
                      <w:highlight w:val="none"/>
                      <w:lang w:eastAsia="zh-CN"/>
                    </w:rPr>
                    <w:t>等，用于</w:t>
                  </w:r>
                  <w:r>
                    <w:rPr>
                      <w:rFonts w:hint="eastAsia" w:ascii="Times New Roman" w:hAnsi="Times New Roman" w:eastAsia="宋体" w:cs="Times New Roman"/>
                      <w:color w:val="auto"/>
                      <w:kern w:val="2"/>
                      <w:sz w:val="21"/>
                      <w:szCs w:val="21"/>
                      <w:lang w:val="en-US" w:eastAsia="zh-CN" w:bidi="ar-SA"/>
                    </w:rPr>
                    <w:t>生产</w:t>
                  </w:r>
                  <w:r>
                    <w:rPr>
                      <w:rFonts w:hint="default" w:ascii="Times New Roman" w:hAnsi="Times New Roman" w:eastAsia="宋体" w:cs="Times New Roman"/>
                      <w:color w:val="auto"/>
                      <w:kern w:val="2"/>
                      <w:sz w:val="21"/>
                      <w:szCs w:val="21"/>
                      <w:lang w:val="en-US" w:eastAsia="zh-CN" w:bidi="ar-SA"/>
                    </w:rPr>
                    <w:t>PP</w:t>
                  </w:r>
                  <w:r>
                    <w:rPr>
                      <w:rFonts w:hint="eastAsia" w:ascii="Times New Roman" w:hAnsi="Times New Roman" w:eastAsia="宋体" w:cs="Times New Roman"/>
                      <w:color w:val="auto"/>
                      <w:kern w:val="2"/>
                      <w:sz w:val="21"/>
                      <w:szCs w:val="21"/>
                      <w:lang w:val="en-US" w:eastAsia="zh-CN" w:bidi="ar-SA"/>
                    </w:rPr>
                    <w:t>棒、</w:t>
                  </w:r>
                  <w:r>
                    <w:rPr>
                      <w:rFonts w:hint="default" w:ascii="Times New Roman" w:hAnsi="Times New Roman" w:eastAsia="宋体" w:cs="Times New Roman"/>
                      <w:color w:val="auto"/>
                      <w:kern w:val="2"/>
                      <w:sz w:val="21"/>
                      <w:szCs w:val="21"/>
                      <w:lang w:val="en-US" w:eastAsia="zh-CN" w:bidi="ar-SA"/>
                    </w:rPr>
                    <w:t>TPX</w:t>
                  </w:r>
                  <w:r>
                    <w:rPr>
                      <w:rFonts w:hint="eastAsia" w:ascii="Times New Roman" w:hAnsi="Times New Roman" w:eastAsia="宋体" w:cs="Times New Roman"/>
                      <w:color w:val="auto"/>
                      <w:kern w:val="2"/>
                      <w:sz w:val="21"/>
                      <w:szCs w:val="21"/>
                      <w:lang w:val="en-US" w:eastAsia="zh-CN" w:bidi="ar-SA"/>
                    </w:rPr>
                    <w:t>棒。</w:t>
                  </w:r>
                </w:p>
              </w:tc>
              <w:tc>
                <w:tcPr>
                  <w:tcW w:w="1791" w:type="pct"/>
                  <w:tcBorders>
                    <w:tl2br w:val="nil"/>
                    <w:tr2bl w:val="nil"/>
                  </w:tcBorders>
                  <w:noWrap w:val="0"/>
                  <w:vAlign w:val="center"/>
                </w:tcPr>
                <w:p w14:paraId="6AAA62F2">
                  <w:pPr>
                    <w:keepNext w:val="0"/>
                    <w:keepLines w:val="0"/>
                    <w:widowControl/>
                    <w:suppressLineNumbers w:val="0"/>
                    <w:jc w:val="center"/>
                    <w:rPr>
                      <w:color w:val="auto"/>
                      <w:szCs w:val="21"/>
                      <w:highlight w:val="none"/>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ascii="Times New Roman" w:hAnsi="Times New Roman" w:eastAsia="宋体" w:cs="Times New Roman"/>
                      <w:color w:val="auto"/>
                      <w:szCs w:val="21"/>
                      <w:highlight w:val="none"/>
                      <w:lang w:val="en-US" w:eastAsia="zh-CN"/>
                    </w:rPr>
                    <w:t>500m</w:t>
                  </w:r>
                  <w:r>
                    <w:rPr>
                      <w:rFonts w:hint="eastAsia" w:ascii="Times New Roman" w:hAnsi="Times New Roman" w:eastAsia="宋体" w:cs="Times New Roman"/>
                      <w:color w:val="auto"/>
                      <w:szCs w:val="21"/>
                      <w:highlight w:val="none"/>
                      <w:vertAlign w:val="superscript"/>
                      <w:lang w:val="en-US" w:eastAsia="zh-CN"/>
                    </w:rPr>
                    <w:t>2</w:t>
                  </w:r>
                  <w:r>
                    <w:rPr>
                      <w:color w:val="auto"/>
                      <w:szCs w:val="21"/>
                      <w:highlight w:val="none"/>
                    </w:rPr>
                    <w:t>，钢结构，</w:t>
                  </w:r>
                  <w:r>
                    <w:rPr>
                      <w:rFonts w:hint="eastAsia"/>
                      <w:color w:val="auto"/>
                      <w:szCs w:val="21"/>
                      <w:highlight w:val="none"/>
                      <w:lang w:eastAsia="zh-CN"/>
                    </w:rPr>
                    <w:t>主要设置部分挤出机、搅拌机、</w:t>
                  </w:r>
                  <w:r>
                    <w:rPr>
                      <w:rFonts w:hint="eastAsia"/>
                      <w:color w:val="auto"/>
                      <w:sz w:val="21"/>
                      <w:szCs w:val="21"/>
                    </w:rPr>
                    <w:t>除湿干燥机</w:t>
                  </w:r>
                  <w:r>
                    <w:rPr>
                      <w:rFonts w:hint="eastAsia"/>
                      <w:color w:val="auto"/>
                      <w:szCs w:val="21"/>
                      <w:highlight w:val="none"/>
                      <w:lang w:eastAsia="zh-CN"/>
                    </w:rPr>
                    <w:t>等，用于</w:t>
                  </w:r>
                  <w:r>
                    <w:rPr>
                      <w:rFonts w:hint="eastAsia" w:ascii="Times New Roman" w:hAnsi="Times New Roman" w:eastAsia="宋体" w:cs="Times New Roman"/>
                      <w:color w:val="auto"/>
                      <w:kern w:val="2"/>
                      <w:sz w:val="21"/>
                      <w:szCs w:val="21"/>
                      <w:lang w:val="en-US" w:eastAsia="zh-CN" w:bidi="ar-SA"/>
                    </w:rPr>
                    <w:t>生产</w:t>
                  </w:r>
                  <w:r>
                    <w:rPr>
                      <w:rFonts w:hint="default" w:ascii="Times New Roman" w:hAnsi="Times New Roman" w:eastAsia="宋体" w:cs="Times New Roman"/>
                      <w:color w:val="auto"/>
                      <w:kern w:val="2"/>
                      <w:sz w:val="21"/>
                      <w:szCs w:val="21"/>
                      <w:lang w:val="en-US" w:eastAsia="zh-CN" w:bidi="ar-SA"/>
                    </w:rPr>
                    <w:t>PP</w:t>
                  </w:r>
                  <w:r>
                    <w:rPr>
                      <w:rFonts w:hint="eastAsia" w:ascii="Times New Roman" w:hAnsi="Times New Roman" w:eastAsia="宋体" w:cs="Times New Roman"/>
                      <w:color w:val="auto"/>
                      <w:kern w:val="2"/>
                      <w:sz w:val="21"/>
                      <w:szCs w:val="21"/>
                      <w:lang w:val="en-US" w:eastAsia="zh-CN" w:bidi="ar-SA"/>
                    </w:rPr>
                    <w:t>棒、</w:t>
                  </w:r>
                  <w:r>
                    <w:rPr>
                      <w:rFonts w:hint="default" w:ascii="Times New Roman" w:hAnsi="Times New Roman" w:eastAsia="宋体" w:cs="Times New Roman"/>
                      <w:color w:val="auto"/>
                      <w:kern w:val="2"/>
                      <w:sz w:val="21"/>
                      <w:szCs w:val="21"/>
                      <w:lang w:val="en-US" w:eastAsia="zh-CN" w:bidi="ar-SA"/>
                    </w:rPr>
                    <w:t>TPX</w:t>
                  </w:r>
                  <w:r>
                    <w:rPr>
                      <w:rFonts w:hint="eastAsia" w:ascii="Times New Roman" w:hAnsi="Times New Roman" w:eastAsia="宋体" w:cs="Times New Roman"/>
                      <w:color w:val="auto"/>
                      <w:kern w:val="2"/>
                      <w:sz w:val="21"/>
                      <w:szCs w:val="21"/>
                      <w:lang w:val="en-US" w:eastAsia="zh-CN" w:bidi="ar-SA"/>
                    </w:rPr>
                    <w:t>棒。</w:t>
                  </w:r>
                </w:p>
              </w:tc>
            </w:tr>
            <w:tr w14:paraId="54AB16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284" w:type="pct"/>
                  <w:vMerge w:val="continue"/>
                  <w:tcBorders>
                    <w:tl2br w:val="nil"/>
                    <w:tr2bl w:val="nil"/>
                  </w:tcBorders>
                  <w:noWrap w:val="0"/>
                  <w:vAlign w:val="center"/>
                </w:tcPr>
                <w:p w14:paraId="3EB0964A">
                  <w:pPr>
                    <w:jc w:val="center"/>
                    <w:rPr>
                      <w:color w:val="000000"/>
                      <w:szCs w:val="21"/>
                      <w:highlight w:val="none"/>
                    </w:rPr>
                  </w:pPr>
                </w:p>
              </w:tc>
              <w:tc>
                <w:tcPr>
                  <w:tcW w:w="613" w:type="pct"/>
                  <w:tcBorders>
                    <w:tl2br w:val="nil"/>
                    <w:tr2bl w:val="nil"/>
                  </w:tcBorders>
                  <w:noWrap w:val="0"/>
                  <w:vAlign w:val="center"/>
                </w:tcPr>
                <w:p w14:paraId="5A07EF86">
                  <w:pPr>
                    <w:jc w:val="center"/>
                    <w:rPr>
                      <w:rFonts w:hint="eastAsia"/>
                      <w:color w:val="000000"/>
                      <w:szCs w:val="21"/>
                      <w:highlight w:val="none"/>
                      <w:lang w:val="en-US" w:eastAsia="zh-CN"/>
                    </w:rPr>
                  </w:pPr>
                  <w:r>
                    <w:rPr>
                      <w:rFonts w:hint="eastAsia"/>
                      <w:color w:val="000000"/>
                      <w:szCs w:val="21"/>
                      <w:highlight w:val="none"/>
                      <w:lang w:val="en-US" w:eastAsia="zh-CN"/>
                    </w:rPr>
                    <w:t>编织/成型车间</w:t>
                  </w:r>
                </w:p>
              </w:tc>
              <w:tc>
                <w:tcPr>
                  <w:tcW w:w="2309" w:type="pct"/>
                  <w:tcBorders>
                    <w:tl2br w:val="nil"/>
                    <w:tr2bl w:val="nil"/>
                  </w:tcBorders>
                  <w:noWrap w:val="0"/>
                  <w:vAlign w:val="center"/>
                </w:tcPr>
                <w:p w14:paraId="62D8E074">
                  <w:pPr>
                    <w:keepNext w:val="0"/>
                    <w:keepLines w:val="0"/>
                    <w:widowControl/>
                    <w:suppressLineNumbers w:val="0"/>
                    <w:jc w:val="left"/>
                    <w:rPr>
                      <w:rFonts w:hint="eastAsia" w:eastAsia="宋体"/>
                      <w:color w:val="auto"/>
                      <w:szCs w:val="21"/>
                      <w:highlight w:val="none"/>
                      <w:lang w:eastAsia="zh-CN"/>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color w:val="auto"/>
                      <w:szCs w:val="21"/>
                      <w:highlight w:val="none"/>
                      <w:lang w:val="en-US" w:eastAsia="zh-CN"/>
                    </w:rPr>
                    <w:t>200</w:t>
                  </w:r>
                  <w:r>
                    <w:rPr>
                      <w:color w:val="auto"/>
                      <w:szCs w:val="21"/>
                      <w:highlight w:val="none"/>
                    </w:rPr>
                    <w:t>m</w:t>
                  </w:r>
                  <w:r>
                    <w:rPr>
                      <w:color w:val="auto"/>
                      <w:szCs w:val="21"/>
                      <w:highlight w:val="none"/>
                      <w:vertAlign w:val="superscript"/>
                    </w:rPr>
                    <w:t>2</w:t>
                  </w:r>
                  <w:r>
                    <w:rPr>
                      <w:color w:val="auto"/>
                      <w:szCs w:val="21"/>
                      <w:highlight w:val="none"/>
                    </w:rPr>
                    <w:t>，钢结构，</w:t>
                  </w:r>
                  <w:r>
                    <w:rPr>
                      <w:rFonts w:hint="eastAsia"/>
                      <w:color w:val="auto"/>
                      <w:szCs w:val="21"/>
                      <w:highlight w:val="none"/>
                      <w:lang w:eastAsia="zh-CN"/>
                    </w:rPr>
                    <w:t>主要设置</w:t>
                  </w:r>
                  <w:r>
                    <w:rPr>
                      <w:rFonts w:hint="eastAsia"/>
                      <w:color w:val="auto"/>
                      <w:sz w:val="21"/>
                      <w:szCs w:val="21"/>
                    </w:rPr>
                    <w:t>尼龙管专业成型电炉</w:t>
                  </w:r>
                  <w:r>
                    <w:rPr>
                      <w:rFonts w:hint="eastAsia"/>
                      <w:color w:val="auto"/>
                      <w:sz w:val="21"/>
                      <w:szCs w:val="21"/>
                      <w:lang w:eastAsia="zh-CN"/>
                    </w:rPr>
                    <w:t>、</w:t>
                  </w:r>
                  <w:r>
                    <w:rPr>
                      <w:rFonts w:hint="eastAsia"/>
                      <w:color w:val="auto"/>
                      <w:sz w:val="21"/>
                      <w:szCs w:val="21"/>
                      <w:highlight w:val="none"/>
                      <w:lang w:val="en-US" w:eastAsia="zh-CN"/>
                    </w:rPr>
                    <w:t>编织生产线等，</w:t>
                  </w:r>
                  <w:r>
                    <w:rPr>
                      <w:rFonts w:hint="eastAsia"/>
                      <w:color w:val="auto"/>
                      <w:szCs w:val="21"/>
                      <w:highlight w:val="none"/>
                      <w:lang w:eastAsia="zh-CN"/>
                    </w:rPr>
                    <w:t>用</w:t>
                  </w:r>
                  <w:r>
                    <w:rPr>
                      <w:rFonts w:hint="eastAsia" w:ascii="Times New Roman" w:hAnsi="Times New Roman" w:eastAsia="宋体" w:cs="Times New Roman"/>
                      <w:color w:val="auto"/>
                      <w:kern w:val="2"/>
                      <w:sz w:val="21"/>
                      <w:szCs w:val="21"/>
                      <w:lang w:val="en-US" w:eastAsia="zh-CN" w:bidi="ar-SA"/>
                    </w:rPr>
                    <w:t>于生产PA管。</w:t>
                  </w:r>
                </w:p>
              </w:tc>
              <w:tc>
                <w:tcPr>
                  <w:tcW w:w="1791" w:type="pct"/>
                  <w:tcBorders>
                    <w:tl2br w:val="nil"/>
                    <w:tr2bl w:val="nil"/>
                  </w:tcBorders>
                  <w:noWrap w:val="0"/>
                  <w:vAlign w:val="center"/>
                </w:tcPr>
                <w:p w14:paraId="430F2C18">
                  <w:pPr>
                    <w:keepNext w:val="0"/>
                    <w:keepLines w:val="0"/>
                    <w:widowControl/>
                    <w:suppressLineNumbers w:val="0"/>
                    <w:jc w:val="center"/>
                    <w:rPr>
                      <w:color w:val="auto"/>
                      <w:szCs w:val="21"/>
                      <w:highlight w:val="none"/>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color w:val="auto"/>
                      <w:szCs w:val="21"/>
                      <w:highlight w:val="none"/>
                      <w:lang w:val="en-US" w:eastAsia="zh-CN"/>
                    </w:rPr>
                    <w:t>200</w:t>
                  </w:r>
                  <w:r>
                    <w:rPr>
                      <w:color w:val="auto"/>
                      <w:szCs w:val="21"/>
                      <w:highlight w:val="none"/>
                    </w:rPr>
                    <w:t>m</w:t>
                  </w:r>
                  <w:r>
                    <w:rPr>
                      <w:color w:val="auto"/>
                      <w:szCs w:val="21"/>
                      <w:highlight w:val="none"/>
                      <w:vertAlign w:val="superscript"/>
                    </w:rPr>
                    <w:t>2</w:t>
                  </w:r>
                  <w:r>
                    <w:rPr>
                      <w:color w:val="auto"/>
                      <w:szCs w:val="21"/>
                      <w:highlight w:val="none"/>
                    </w:rPr>
                    <w:t>，钢结构，</w:t>
                  </w:r>
                  <w:r>
                    <w:rPr>
                      <w:rFonts w:hint="eastAsia"/>
                      <w:color w:val="auto"/>
                      <w:szCs w:val="21"/>
                      <w:highlight w:val="none"/>
                      <w:lang w:eastAsia="zh-CN"/>
                    </w:rPr>
                    <w:t>主要设置</w:t>
                  </w:r>
                  <w:r>
                    <w:rPr>
                      <w:rFonts w:hint="eastAsia"/>
                      <w:color w:val="auto"/>
                      <w:sz w:val="21"/>
                      <w:szCs w:val="21"/>
                    </w:rPr>
                    <w:t>尼龙管专业成型电炉</w:t>
                  </w:r>
                  <w:r>
                    <w:rPr>
                      <w:rFonts w:hint="eastAsia"/>
                      <w:color w:val="auto"/>
                      <w:sz w:val="21"/>
                      <w:szCs w:val="21"/>
                      <w:lang w:eastAsia="zh-CN"/>
                    </w:rPr>
                    <w:t>、</w:t>
                  </w:r>
                  <w:r>
                    <w:rPr>
                      <w:rFonts w:hint="eastAsia"/>
                      <w:color w:val="auto"/>
                      <w:sz w:val="21"/>
                      <w:szCs w:val="21"/>
                      <w:highlight w:val="none"/>
                      <w:lang w:val="en-US" w:eastAsia="zh-CN"/>
                    </w:rPr>
                    <w:t>1条编织生产线等，</w:t>
                  </w:r>
                  <w:r>
                    <w:rPr>
                      <w:rFonts w:hint="eastAsia"/>
                      <w:color w:val="auto"/>
                      <w:szCs w:val="21"/>
                      <w:highlight w:val="none"/>
                      <w:lang w:eastAsia="zh-CN"/>
                    </w:rPr>
                    <w:t>用</w:t>
                  </w:r>
                  <w:r>
                    <w:rPr>
                      <w:rFonts w:hint="eastAsia" w:ascii="Times New Roman" w:hAnsi="Times New Roman" w:eastAsia="宋体" w:cs="Times New Roman"/>
                      <w:color w:val="auto"/>
                      <w:kern w:val="2"/>
                      <w:sz w:val="21"/>
                      <w:szCs w:val="21"/>
                      <w:lang w:val="en-US" w:eastAsia="zh-CN" w:bidi="ar-SA"/>
                    </w:rPr>
                    <w:t>于生产PA管。</w:t>
                  </w:r>
                </w:p>
              </w:tc>
            </w:tr>
            <w:tr w14:paraId="0EF617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26" w:hRule="atLeast"/>
                <w:jc w:val="center"/>
              </w:trPr>
              <w:tc>
                <w:tcPr>
                  <w:tcW w:w="284" w:type="pct"/>
                  <w:vMerge w:val="continue"/>
                  <w:tcBorders>
                    <w:tl2br w:val="nil"/>
                    <w:tr2bl w:val="nil"/>
                  </w:tcBorders>
                  <w:noWrap w:val="0"/>
                  <w:vAlign w:val="center"/>
                </w:tcPr>
                <w:p w14:paraId="7020DE41">
                  <w:pPr>
                    <w:jc w:val="center"/>
                    <w:rPr>
                      <w:color w:val="000000"/>
                      <w:szCs w:val="21"/>
                      <w:highlight w:val="none"/>
                    </w:rPr>
                  </w:pPr>
                </w:p>
              </w:tc>
              <w:tc>
                <w:tcPr>
                  <w:tcW w:w="613" w:type="pct"/>
                  <w:tcBorders>
                    <w:tl2br w:val="nil"/>
                    <w:tr2bl w:val="nil"/>
                  </w:tcBorders>
                  <w:noWrap w:val="0"/>
                  <w:vAlign w:val="center"/>
                </w:tcPr>
                <w:p w14:paraId="34DD79C9">
                  <w:pPr>
                    <w:jc w:val="center"/>
                    <w:rPr>
                      <w:rFonts w:hint="default"/>
                      <w:color w:val="000000"/>
                      <w:szCs w:val="21"/>
                      <w:highlight w:val="none"/>
                      <w:lang w:val="en-US" w:eastAsia="zh-CN"/>
                    </w:rPr>
                  </w:pPr>
                  <w:r>
                    <w:rPr>
                      <w:rFonts w:hint="eastAsia"/>
                      <w:color w:val="000000"/>
                      <w:szCs w:val="21"/>
                      <w:highlight w:val="none"/>
                      <w:lang w:val="en-US" w:eastAsia="zh-CN"/>
                    </w:rPr>
                    <w:t>装配车间1#</w:t>
                  </w:r>
                </w:p>
              </w:tc>
              <w:tc>
                <w:tcPr>
                  <w:tcW w:w="2309" w:type="pct"/>
                  <w:tcBorders>
                    <w:tl2br w:val="nil"/>
                    <w:tr2bl w:val="nil"/>
                  </w:tcBorders>
                  <w:noWrap w:val="0"/>
                  <w:vAlign w:val="center"/>
                </w:tcPr>
                <w:p w14:paraId="1A82FC47">
                  <w:pPr>
                    <w:keepNext w:val="0"/>
                    <w:keepLines w:val="0"/>
                    <w:widowControl/>
                    <w:suppressLineNumbers w:val="0"/>
                    <w:jc w:val="left"/>
                    <w:rPr>
                      <w:color w:val="auto"/>
                      <w:szCs w:val="21"/>
                      <w:highlight w:val="none"/>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color w:val="auto"/>
                      <w:szCs w:val="21"/>
                      <w:highlight w:val="none"/>
                      <w:lang w:val="en-US" w:eastAsia="zh-CN"/>
                    </w:rPr>
                    <w:t>15</w:t>
                  </w:r>
                  <w:r>
                    <w:rPr>
                      <w:color w:val="auto"/>
                      <w:szCs w:val="21"/>
                      <w:highlight w:val="none"/>
                    </w:rPr>
                    <w:t>0m</w:t>
                  </w:r>
                  <w:r>
                    <w:rPr>
                      <w:color w:val="auto"/>
                      <w:szCs w:val="21"/>
                      <w:highlight w:val="none"/>
                      <w:vertAlign w:val="superscript"/>
                    </w:rPr>
                    <w:t>2</w:t>
                  </w:r>
                  <w:r>
                    <w:rPr>
                      <w:color w:val="auto"/>
                      <w:szCs w:val="21"/>
                      <w:highlight w:val="none"/>
                    </w:rPr>
                    <w:t>，钢结构，</w:t>
                  </w:r>
                  <w:r>
                    <w:rPr>
                      <w:rFonts w:hint="eastAsia"/>
                      <w:color w:val="auto"/>
                      <w:szCs w:val="21"/>
                      <w:highlight w:val="none"/>
                      <w:lang w:eastAsia="zh-CN"/>
                    </w:rPr>
                    <w:t>主要设置</w:t>
                  </w:r>
                  <w:r>
                    <w:rPr>
                      <w:rFonts w:hint="eastAsia"/>
                      <w:color w:val="auto"/>
                      <w:sz w:val="21"/>
                      <w:szCs w:val="21"/>
                    </w:rPr>
                    <w:t>旋转焊机</w:t>
                  </w:r>
                  <w:r>
                    <w:rPr>
                      <w:rFonts w:hint="eastAsia"/>
                      <w:color w:val="auto"/>
                      <w:sz w:val="21"/>
                      <w:szCs w:val="21"/>
                      <w:lang w:eastAsia="zh-CN"/>
                    </w:rPr>
                    <w:t>、</w:t>
                  </w:r>
                  <w:r>
                    <w:rPr>
                      <w:rFonts w:hint="eastAsia"/>
                      <w:color w:val="auto"/>
                      <w:sz w:val="21"/>
                      <w:szCs w:val="21"/>
                      <w:lang w:val="en-US" w:eastAsia="zh-CN"/>
                    </w:rPr>
                    <w:t>超声波焊接机、摩擦焊接机、</w:t>
                  </w:r>
                  <w:r>
                    <w:rPr>
                      <w:rFonts w:hint="eastAsia"/>
                      <w:color w:val="auto"/>
                      <w:sz w:val="21"/>
                      <w:szCs w:val="21"/>
                    </w:rPr>
                    <w:t>胶圈装配机</w:t>
                  </w:r>
                  <w:r>
                    <w:rPr>
                      <w:rFonts w:hint="eastAsia"/>
                      <w:color w:val="auto"/>
                      <w:sz w:val="21"/>
                      <w:szCs w:val="21"/>
                      <w:lang w:eastAsia="zh-CN"/>
                    </w:rPr>
                    <w:t>等</w:t>
                  </w:r>
                  <w:r>
                    <w:rPr>
                      <w:rFonts w:hint="eastAsia"/>
                      <w:color w:val="auto"/>
                      <w:sz w:val="21"/>
                      <w:szCs w:val="21"/>
                      <w:highlight w:val="none"/>
                      <w:lang w:val="en-US" w:eastAsia="zh-CN"/>
                    </w:rPr>
                    <w:t>，</w:t>
                  </w:r>
                  <w:r>
                    <w:rPr>
                      <w:rFonts w:hint="eastAsia"/>
                      <w:color w:val="auto"/>
                      <w:szCs w:val="21"/>
                      <w:highlight w:val="none"/>
                      <w:lang w:eastAsia="zh-CN"/>
                    </w:rPr>
                    <w:t>用</w:t>
                  </w:r>
                  <w:r>
                    <w:rPr>
                      <w:rFonts w:hint="eastAsia" w:ascii="Times New Roman" w:hAnsi="Times New Roman" w:eastAsia="宋体" w:cs="Times New Roman"/>
                      <w:color w:val="auto"/>
                      <w:kern w:val="2"/>
                      <w:sz w:val="21"/>
                      <w:szCs w:val="21"/>
                      <w:lang w:val="en-US" w:eastAsia="zh-CN" w:bidi="ar-SA"/>
                    </w:rPr>
                    <w:t>于产品装配。</w:t>
                  </w:r>
                </w:p>
              </w:tc>
              <w:tc>
                <w:tcPr>
                  <w:tcW w:w="1791" w:type="pct"/>
                  <w:tcBorders>
                    <w:tl2br w:val="nil"/>
                    <w:tr2bl w:val="nil"/>
                  </w:tcBorders>
                  <w:noWrap w:val="0"/>
                  <w:vAlign w:val="center"/>
                </w:tcPr>
                <w:p w14:paraId="3E45ED71">
                  <w:pPr>
                    <w:keepNext w:val="0"/>
                    <w:keepLines w:val="0"/>
                    <w:widowControl/>
                    <w:suppressLineNumbers w:val="0"/>
                    <w:jc w:val="center"/>
                    <w:rPr>
                      <w:color w:val="auto"/>
                      <w:szCs w:val="21"/>
                      <w:highlight w:val="none"/>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color w:val="auto"/>
                      <w:szCs w:val="21"/>
                      <w:highlight w:val="none"/>
                      <w:lang w:val="en-US" w:eastAsia="zh-CN"/>
                    </w:rPr>
                    <w:t>15</w:t>
                  </w:r>
                  <w:r>
                    <w:rPr>
                      <w:color w:val="auto"/>
                      <w:szCs w:val="21"/>
                      <w:highlight w:val="none"/>
                    </w:rPr>
                    <w:t>0m</w:t>
                  </w:r>
                  <w:r>
                    <w:rPr>
                      <w:color w:val="auto"/>
                      <w:szCs w:val="21"/>
                      <w:highlight w:val="none"/>
                      <w:vertAlign w:val="superscript"/>
                    </w:rPr>
                    <w:t>2</w:t>
                  </w:r>
                  <w:r>
                    <w:rPr>
                      <w:color w:val="auto"/>
                      <w:szCs w:val="21"/>
                      <w:highlight w:val="none"/>
                    </w:rPr>
                    <w:t>，钢结构，</w:t>
                  </w:r>
                  <w:r>
                    <w:rPr>
                      <w:rFonts w:hint="eastAsia"/>
                      <w:color w:val="auto"/>
                      <w:szCs w:val="21"/>
                      <w:highlight w:val="none"/>
                      <w:lang w:eastAsia="zh-CN"/>
                    </w:rPr>
                    <w:t>主要设置</w:t>
                  </w:r>
                  <w:r>
                    <w:rPr>
                      <w:rFonts w:hint="eastAsia"/>
                      <w:color w:val="auto"/>
                      <w:sz w:val="21"/>
                      <w:szCs w:val="21"/>
                      <w:lang w:val="en-US" w:eastAsia="zh-CN"/>
                    </w:rPr>
                    <w:t>超声波焊接机、摩擦焊接机</w:t>
                  </w:r>
                  <w:r>
                    <w:rPr>
                      <w:rFonts w:hint="eastAsia"/>
                      <w:color w:val="auto"/>
                      <w:sz w:val="21"/>
                      <w:szCs w:val="21"/>
                      <w:lang w:eastAsia="zh-CN"/>
                    </w:rPr>
                    <w:t>等</w:t>
                  </w:r>
                  <w:r>
                    <w:rPr>
                      <w:rFonts w:hint="eastAsia"/>
                      <w:color w:val="auto"/>
                      <w:sz w:val="21"/>
                      <w:szCs w:val="21"/>
                      <w:highlight w:val="none"/>
                      <w:lang w:val="en-US" w:eastAsia="zh-CN"/>
                    </w:rPr>
                    <w:t>，</w:t>
                  </w:r>
                  <w:r>
                    <w:rPr>
                      <w:rFonts w:hint="eastAsia"/>
                      <w:color w:val="auto"/>
                      <w:szCs w:val="21"/>
                      <w:highlight w:val="none"/>
                      <w:lang w:eastAsia="zh-CN"/>
                    </w:rPr>
                    <w:t>用</w:t>
                  </w:r>
                  <w:r>
                    <w:rPr>
                      <w:rFonts w:hint="eastAsia" w:ascii="Times New Roman" w:hAnsi="Times New Roman" w:eastAsia="宋体" w:cs="Times New Roman"/>
                      <w:color w:val="auto"/>
                      <w:kern w:val="2"/>
                      <w:sz w:val="21"/>
                      <w:szCs w:val="21"/>
                      <w:lang w:val="en-US" w:eastAsia="zh-CN" w:bidi="ar-SA"/>
                    </w:rPr>
                    <w:t>于产品装配。</w:t>
                  </w:r>
                </w:p>
              </w:tc>
            </w:tr>
            <w:tr w14:paraId="233B54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26" w:hRule="atLeast"/>
                <w:jc w:val="center"/>
              </w:trPr>
              <w:tc>
                <w:tcPr>
                  <w:tcW w:w="284" w:type="pct"/>
                  <w:vMerge w:val="continue"/>
                  <w:tcBorders>
                    <w:tl2br w:val="nil"/>
                    <w:tr2bl w:val="nil"/>
                  </w:tcBorders>
                  <w:noWrap w:val="0"/>
                  <w:vAlign w:val="center"/>
                </w:tcPr>
                <w:p w14:paraId="7013C286">
                  <w:pPr>
                    <w:jc w:val="center"/>
                    <w:rPr>
                      <w:color w:val="000000"/>
                      <w:szCs w:val="21"/>
                      <w:highlight w:val="none"/>
                    </w:rPr>
                  </w:pPr>
                </w:p>
              </w:tc>
              <w:tc>
                <w:tcPr>
                  <w:tcW w:w="613" w:type="pct"/>
                  <w:tcBorders>
                    <w:tl2br w:val="nil"/>
                    <w:tr2bl w:val="nil"/>
                  </w:tcBorders>
                  <w:noWrap w:val="0"/>
                  <w:vAlign w:val="center"/>
                </w:tcPr>
                <w:p w14:paraId="128C43B3">
                  <w:pPr>
                    <w:jc w:val="center"/>
                    <w:rPr>
                      <w:rFonts w:hint="eastAsia"/>
                      <w:color w:val="000000"/>
                      <w:kern w:val="2"/>
                      <w:sz w:val="21"/>
                      <w:szCs w:val="21"/>
                      <w:highlight w:val="none"/>
                      <w:lang w:val="en-US" w:eastAsia="zh-CN" w:bidi="ar-SA"/>
                    </w:rPr>
                  </w:pPr>
                  <w:r>
                    <w:rPr>
                      <w:rFonts w:hint="eastAsia"/>
                      <w:color w:val="000000"/>
                      <w:szCs w:val="21"/>
                      <w:highlight w:val="none"/>
                      <w:lang w:val="en-US" w:eastAsia="zh-CN"/>
                    </w:rPr>
                    <w:t>装配车间2#</w:t>
                  </w:r>
                </w:p>
              </w:tc>
              <w:tc>
                <w:tcPr>
                  <w:tcW w:w="2309" w:type="pct"/>
                  <w:tcBorders>
                    <w:tl2br w:val="nil"/>
                    <w:tr2bl w:val="nil"/>
                  </w:tcBorders>
                  <w:noWrap w:val="0"/>
                  <w:vAlign w:val="center"/>
                </w:tcPr>
                <w:p w14:paraId="2B203299">
                  <w:pPr>
                    <w:keepNext w:val="0"/>
                    <w:keepLines w:val="0"/>
                    <w:widowControl/>
                    <w:suppressLineNumbers w:val="0"/>
                    <w:jc w:val="left"/>
                    <w:rPr>
                      <w:rFonts w:hint="default"/>
                      <w:color w:val="auto"/>
                      <w:szCs w:val="21"/>
                      <w:highlight w:val="none"/>
                      <w:lang w:val="en-US"/>
                    </w:rPr>
                  </w:pPr>
                  <w:r>
                    <w:rPr>
                      <w:color w:val="auto"/>
                      <w:szCs w:val="21"/>
                      <w:highlight w:val="none"/>
                    </w:rPr>
                    <w:t>1座，</w:t>
                  </w:r>
                  <w:r>
                    <w:rPr>
                      <w:rFonts w:hint="eastAsia"/>
                      <w:color w:val="000000"/>
                      <w:szCs w:val="21"/>
                      <w:highlight w:val="none"/>
                      <w:lang w:val="en-US" w:eastAsia="zh-CN"/>
                    </w:rPr>
                    <w:t>2F，</w:t>
                  </w:r>
                  <w:r>
                    <w:rPr>
                      <w:color w:val="auto"/>
                      <w:szCs w:val="21"/>
                      <w:highlight w:val="none"/>
                    </w:rPr>
                    <w:t>建筑面积为</w:t>
                  </w:r>
                  <w:r>
                    <w:rPr>
                      <w:rFonts w:hint="eastAsia"/>
                      <w:color w:val="auto"/>
                      <w:szCs w:val="21"/>
                      <w:highlight w:val="none"/>
                      <w:lang w:val="en-US" w:eastAsia="zh-CN"/>
                    </w:rPr>
                    <w:t>20</w:t>
                  </w:r>
                  <w:r>
                    <w:rPr>
                      <w:color w:val="auto"/>
                      <w:szCs w:val="21"/>
                      <w:highlight w:val="none"/>
                    </w:rPr>
                    <w:t>0m</w:t>
                  </w:r>
                  <w:r>
                    <w:rPr>
                      <w:color w:val="auto"/>
                      <w:szCs w:val="21"/>
                      <w:highlight w:val="none"/>
                      <w:vertAlign w:val="superscript"/>
                    </w:rPr>
                    <w:t>2</w:t>
                  </w:r>
                  <w:r>
                    <w:rPr>
                      <w:color w:val="auto"/>
                      <w:szCs w:val="21"/>
                      <w:highlight w:val="none"/>
                    </w:rPr>
                    <w:t>，钢结构，</w:t>
                  </w:r>
                  <w:r>
                    <w:rPr>
                      <w:rFonts w:hint="eastAsia"/>
                      <w:color w:val="auto"/>
                      <w:szCs w:val="21"/>
                      <w:highlight w:val="none"/>
                      <w:lang w:val="en-US" w:eastAsia="zh-CN"/>
                    </w:rPr>
                    <w:t>1层</w:t>
                  </w:r>
                  <w:r>
                    <w:rPr>
                      <w:rFonts w:hint="eastAsia"/>
                      <w:color w:val="auto"/>
                      <w:szCs w:val="21"/>
                      <w:highlight w:val="none"/>
                      <w:lang w:eastAsia="zh-CN"/>
                    </w:rPr>
                    <w:t>主要设置</w:t>
                  </w:r>
                  <w:r>
                    <w:rPr>
                      <w:rFonts w:hint="eastAsia"/>
                      <w:color w:val="auto"/>
                      <w:sz w:val="21"/>
                      <w:szCs w:val="21"/>
                    </w:rPr>
                    <w:t>接头装配自动生产线</w:t>
                  </w:r>
                  <w:r>
                    <w:rPr>
                      <w:rFonts w:hint="eastAsia"/>
                      <w:color w:val="auto"/>
                      <w:sz w:val="21"/>
                      <w:szCs w:val="21"/>
                      <w:highlight w:val="none"/>
                      <w:lang w:val="en-US" w:eastAsia="zh-CN"/>
                    </w:rPr>
                    <w:t>，</w:t>
                  </w:r>
                  <w:r>
                    <w:rPr>
                      <w:rFonts w:hint="eastAsia"/>
                      <w:color w:val="auto"/>
                      <w:szCs w:val="21"/>
                      <w:highlight w:val="none"/>
                      <w:lang w:eastAsia="zh-CN"/>
                    </w:rPr>
                    <w:t>用</w:t>
                  </w:r>
                  <w:r>
                    <w:rPr>
                      <w:rFonts w:hint="eastAsia" w:ascii="Times New Roman" w:hAnsi="Times New Roman" w:eastAsia="宋体" w:cs="Times New Roman"/>
                      <w:color w:val="auto"/>
                      <w:kern w:val="2"/>
                      <w:sz w:val="21"/>
                      <w:szCs w:val="21"/>
                      <w:lang w:val="en-US" w:eastAsia="zh-CN" w:bidi="ar-SA"/>
                    </w:rPr>
                    <w:t>于产品装配；2层用于职工办公。</w:t>
                  </w:r>
                </w:p>
              </w:tc>
              <w:tc>
                <w:tcPr>
                  <w:tcW w:w="1791" w:type="pct"/>
                  <w:tcBorders>
                    <w:tl2br w:val="nil"/>
                    <w:tr2bl w:val="nil"/>
                  </w:tcBorders>
                  <w:noWrap w:val="0"/>
                  <w:vAlign w:val="center"/>
                </w:tcPr>
                <w:p w14:paraId="79B8ACB8">
                  <w:pPr>
                    <w:keepNext w:val="0"/>
                    <w:keepLines w:val="0"/>
                    <w:widowControl/>
                    <w:suppressLineNumbers w:val="0"/>
                    <w:jc w:val="center"/>
                    <w:rPr>
                      <w:color w:val="auto"/>
                      <w:szCs w:val="21"/>
                      <w:highlight w:val="none"/>
                    </w:rPr>
                  </w:pPr>
                  <w:r>
                    <w:rPr>
                      <w:color w:val="auto"/>
                      <w:szCs w:val="21"/>
                      <w:highlight w:val="none"/>
                    </w:rPr>
                    <w:t>1座，</w:t>
                  </w:r>
                  <w:r>
                    <w:rPr>
                      <w:rFonts w:hint="eastAsia"/>
                      <w:color w:val="000000"/>
                      <w:szCs w:val="21"/>
                      <w:highlight w:val="none"/>
                      <w:lang w:val="en-US" w:eastAsia="zh-CN"/>
                    </w:rPr>
                    <w:t>2F，</w:t>
                  </w:r>
                  <w:r>
                    <w:rPr>
                      <w:color w:val="auto"/>
                      <w:szCs w:val="21"/>
                      <w:highlight w:val="none"/>
                    </w:rPr>
                    <w:t>建筑面积为</w:t>
                  </w:r>
                  <w:r>
                    <w:rPr>
                      <w:rFonts w:hint="eastAsia"/>
                      <w:color w:val="auto"/>
                      <w:szCs w:val="21"/>
                      <w:highlight w:val="none"/>
                      <w:lang w:val="en-US" w:eastAsia="zh-CN"/>
                    </w:rPr>
                    <w:t>20</w:t>
                  </w:r>
                  <w:r>
                    <w:rPr>
                      <w:color w:val="auto"/>
                      <w:szCs w:val="21"/>
                      <w:highlight w:val="none"/>
                    </w:rPr>
                    <w:t>0m</w:t>
                  </w:r>
                  <w:r>
                    <w:rPr>
                      <w:color w:val="auto"/>
                      <w:szCs w:val="21"/>
                      <w:highlight w:val="none"/>
                      <w:vertAlign w:val="superscript"/>
                    </w:rPr>
                    <w:t>2</w:t>
                  </w:r>
                  <w:r>
                    <w:rPr>
                      <w:color w:val="auto"/>
                      <w:szCs w:val="21"/>
                      <w:highlight w:val="none"/>
                    </w:rPr>
                    <w:t>，钢结构，</w:t>
                  </w:r>
                  <w:r>
                    <w:rPr>
                      <w:rFonts w:hint="eastAsia"/>
                      <w:color w:val="auto"/>
                      <w:szCs w:val="21"/>
                      <w:highlight w:val="none"/>
                      <w:lang w:val="en-US" w:eastAsia="zh-CN"/>
                    </w:rPr>
                    <w:t>1层</w:t>
                  </w:r>
                  <w:r>
                    <w:rPr>
                      <w:rFonts w:hint="eastAsia"/>
                      <w:color w:val="auto"/>
                      <w:szCs w:val="21"/>
                      <w:highlight w:val="none"/>
                      <w:lang w:eastAsia="zh-CN"/>
                    </w:rPr>
                    <w:t>空置</w:t>
                  </w:r>
                  <w:r>
                    <w:rPr>
                      <w:rFonts w:hint="eastAsia" w:ascii="Times New Roman" w:hAnsi="Times New Roman" w:eastAsia="宋体" w:cs="Times New Roman"/>
                      <w:color w:val="auto"/>
                      <w:kern w:val="2"/>
                      <w:sz w:val="21"/>
                      <w:szCs w:val="21"/>
                      <w:lang w:val="en-US" w:eastAsia="zh-CN" w:bidi="ar-SA"/>
                    </w:rPr>
                    <w:t>；2层用于职工办公。</w:t>
                  </w:r>
                </w:p>
              </w:tc>
            </w:tr>
            <w:tr w14:paraId="5AAF31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726" w:hRule="atLeast"/>
                <w:jc w:val="center"/>
              </w:trPr>
              <w:tc>
                <w:tcPr>
                  <w:tcW w:w="284" w:type="pct"/>
                  <w:vMerge w:val="continue"/>
                  <w:tcBorders>
                    <w:tl2br w:val="nil"/>
                    <w:tr2bl w:val="nil"/>
                  </w:tcBorders>
                  <w:noWrap w:val="0"/>
                  <w:vAlign w:val="center"/>
                </w:tcPr>
                <w:p w14:paraId="2F020582">
                  <w:pPr>
                    <w:jc w:val="center"/>
                    <w:rPr>
                      <w:color w:val="000000"/>
                      <w:szCs w:val="21"/>
                      <w:highlight w:val="none"/>
                    </w:rPr>
                  </w:pPr>
                </w:p>
              </w:tc>
              <w:tc>
                <w:tcPr>
                  <w:tcW w:w="613" w:type="pct"/>
                  <w:tcBorders>
                    <w:tl2br w:val="nil"/>
                    <w:tr2bl w:val="nil"/>
                  </w:tcBorders>
                  <w:noWrap w:val="0"/>
                  <w:vAlign w:val="center"/>
                </w:tcPr>
                <w:p w14:paraId="73667DDC">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粉碎间</w:t>
                  </w:r>
                </w:p>
              </w:tc>
              <w:tc>
                <w:tcPr>
                  <w:tcW w:w="2309" w:type="pct"/>
                  <w:tcBorders>
                    <w:tl2br w:val="nil"/>
                    <w:tr2bl w:val="nil"/>
                  </w:tcBorders>
                  <w:noWrap w:val="0"/>
                  <w:vAlign w:val="center"/>
                </w:tcPr>
                <w:p w14:paraId="69BB8231">
                  <w:pPr>
                    <w:keepNext w:val="0"/>
                    <w:keepLines w:val="0"/>
                    <w:widowControl/>
                    <w:suppressLineNumbers w:val="0"/>
                    <w:jc w:val="left"/>
                    <w:rPr>
                      <w:rFonts w:hint="default" w:eastAsia="宋体"/>
                      <w:color w:val="auto"/>
                      <w:kern w:val="2"/>
                      <w:sz w:val="21"/>
                      <w:szCs w:val="21"/>
                      <w:highlight w:val="none"/>
                      <w:lang w:val="en-US" w:eastAsia="zh-CN" w:bidi="ar-SA"/>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color w:val="auto"/>
                      <w:szCs w:val="21"/>
                      <w:highlight w:val="none"/>
                      <w:lang w:val="en-US" w:eastAsia="zh-CN"/>
                    </w:rPr>
                    <w:t>50</w:t>
                  </w:r>
                  <w:r>
                    <w:rPr>
                      <w:color w:val="auto"/>
                      <w:szCs w:val="21"/>
                      <w:highlight w:val="none"/>
                    </w:rPr>
                    <w:t>m</w:t>
                  </w:r>
                  <w:r>
                    <w:rPr>
                      <w:color w:val="auto"/>
                      <w:szCs w:val="21"/>
                      <w:highlight w:val="none"/>
                      <w:vertAlign w:val="superscript"/>
                    </w:rPr>
                    <w:t>2</w:t>
                  </w:r>
                  <w:r>
                    <w:rPr>
                      <w:color w:val="auto"/>
                      <w:szCs w:val="21"/>
                      <w:highlight w:val="none"/>
                    </w:rPr>
                    <w:t>，钢结构，</w:t>
                  </w:r>
                  <w:r>
                    <w:rPr>
                      <w:rFonts w:hint="eastAsia"/>
                      <w:color w:val="auto"/>
                      <w:szCs w:val="21"/>
                      <w:highlight w:val="none"/>
                      <w:lang w:eastAsia="zh-CN"/>
                    </w:rPr>
                    <w:t>内设</w:t>
                  </w:r>
                  <w:r>
                    <w:rPr>
                      <w:rFonts w:hint="eastAsia"/>
                      <w:color w:val="auto"/>
                      <w:szCs w:val="21"/>
                      <w:highlight w:val="none"/>
                      <w:lang w:val="en-US" w:eastAsia="zh-CN"/>
                    </w:rPr>
                    <w:t>3台</w:t>
                  </w:r>
                  <w:r>
                    <w:rPr>
                      <w:rFonts w:hint="eastAsia"/>
                      <w:color w:val="auto"/>
                      <w:szCs w:val="21"/>
                      <w:highlight w:val="none"/>
                      <w:lang w:eastAsia="zh-CN"/>
                    </w:rPr>
                    <w:t>粉碎机，分别用于粉碎本项目生产过程中产生的</w:t>
                  </w:r>
                  <w:r>
                    <w:rPr>
                      <w:rFonts w:hint="eastAsia"/>
                      <w:color w:val="auto"/>
                      <w:szCs w:val="21"/>
                      <w:highlight w:val="none"/>
                      <w:lang w:val="en-US" w:eastAsia="zh-CN"/>
                    </w:rPr>
                    <w:t>TPX、PA、PP</w:t>
                  </w:r>
                  <w:r>
                    <w:rPr>
                      <w:rFonts w:hint="eastAsia"/>
                      <w:color w:val="auto"/>
                      <w:szCs w:val="21"/>
                      <w:highlight w:val="none"/>
                      <w:lang w:eastAsia="zh-CN"/>
                    </w:rPr>
                    <w:t>边角料、不合格品。</w:t>
                  </w:r>
                </w:p>
              </w:tc>
              <w:tc>
                <w:tcPr>
                  <w:tcW w:w="1791" w:type="pct"/>
                  <w:tcBorders>
                    <w:tl2br w:val="nil"/>
                    <w:tr2bl w:val="nil"/>
                  </w:tcBorders>
                  <w:noWrap w:val="0"/>
                  <w:vAlign w:val="center"/>
                </w:tcPr>
                <w:p w14:paraId="28DCFEE5">
                  <w:pPr>
                    <w:keepNext w:val="0"/>
                    <w:keepLines w:val="0"/>
                    <w:widowControl/>
                    <w:suppressLineNumbers w:val="0"/>
                    <w:jc w:val="center"/>
                    <w:rPr>
                      <w:color w:val="auto"/>
                      <w:szCs w:val="21"/>
                      <w:highlight w:val="none"/>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color w:val="auto"/>
                      <w:szCs w:val="21"/>
                      <w:highlight w:val="none"/>
                      <w:lang w:val="en-US" w:eastAsia="zh-CN"/>
                    </w:rPr>
                    <w:t>50</w:t>
                  </w:r>
                  <w:r>
                    <w:rPr>
                      <w:color w:val="auto"/>
                      <w:szCs w:val="21"/>
                      <w:highlight w:val="none"/>
                    </w:rPr>
                    <w:t>m</w:t>
                  </w:r>
                  <w:r>
                    <w:rPr>
                      <w:color w:val="auto"/>
                      <w:szCs w:val="21"/>
                      <w:highlight w:val="none"/>
                      <w:vertAlign w:val="superscript"/>
                    </w:rPr>
                    <w:t>2</w:t>
                  </w:r>
                  <w:r>
                    <w:rPr>
                      <w:color w:val="auto"/>
                      <w:szCs w:val="21"/>
                      <w:highlight w:val="none"/>
                    </w:rPr>
                    <w:t>，钢结构，</w:t>
                  </w:r>
                  <w:r>
                    <w:rPr>
                      <w:rFonts w:hint="eastAsia"/>
                      <w:color w:val="auto"/>
                      <w:szCs w:val="21"/>
                      <w:highlight w:val="none"/>
                      <w:lang w:eastAsia="zh-CN"/>
                    </w:rPr>
                    <w:t>内设</w:t>
                  </w:r>
                  <w:r>
                    <w:rPr>
                      <w:rFonts w:hint="eastAsia"/>
                      <w:color w:val="auto"/>
                      <w:szCs w:val="21"/>
                      <w:highlight w:val="none"/>
                      <w:lang w:val="en-US" w:eastAsia="zh-CN"/>
                    </w:rPr>
                    <w:t>2台</w:t>
                  </w:r>
                  <w:r>
                    <w:rPr>
                      <w:rFonts w:hint="eastAsia"/>
                      <w:color w:val="auto"/>
                      <w:szCs w:val="21"/>
                      <w:highlight w:val="none"/>
                      <w:lang w:eastAsia="zh-CN"/>
                    </w:rPr>
                    <w:t>粉碎机，用于粉碎边角料、不合格品。</w:t>
                  </w:r>
                </w:p>
              </w:tc>
            </w:tr>
            <w:tr w14:paraId="295C5F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284" w:type="pct"/>
                  <w:vMerge w:val="restart"/>
                  <w:tcBorders>
                    <w:tl2br w:val="nil"/>
                    <w:tr2bl w:val="nil"/>
                  </w:tcBorders>
                  <w:noWrap w:val="0"/>
                  <w:vAlign w:val="center"/>
                </w:tcPr>
                <w:p w14:paraId="059B753F">
                  <w:pPr>
                    <w:jc w:val="center"/>
                    <w:rPr>
                      <w:rFonts w:hint="eastAsia" w:eastAsia="宋体"/>
                      <w:color w:val="000000"/>
                      <w:szCs w:val="21"/>
                      <w:highlight w:val="none"/>
                      <w:lang w:eastAsia="zh-CN"/>
                    </w:rPr>
                  </w:pPr>
                  <w:r>
                    <w:rPr>
                      <w:rFonts w:hint="eastAsia"/>
                      <w:color w:val="000000"/>
                      <w:szCs w:val="21"/>
                      <w:highlight w:val="none"/>
                      <w:lang w:eastAsia="zh-CN"/>
                    </w:rPr>
                    <w:t>辅助工程</w:t>
                  </w:r>
                </w:p>
              </w:tc>
              <w:tc>
                <w:tcPr>
                  <w:tcW w:w="613" w:type="pct"/>
                  <w:tcBorders>
                    <w:tl2br w:val="nil"/>
                    <w:tr2bl w:val="nil"/>
                  </w:tcBorders>
                  <w:noWrap w:val="0"/>
                  <w:vAlign w:val="center"/>
                </w:tcPr>
                <w:p w14:paraId="3D6B8829">
                  <w:pPr>
                    <w:jc w:val="center"/>
                    <w:rPr>
                      <w:rFonts w:hint="eastAsia"/>
                      <w:color w:val="auto"/>
                      <w:kern w:val="2"/>
                      <w:sz w:val="21"/>
                      <w:szCs w:val="21"/>
                      <w:highlight w:val="none"/>
                      <w:lang w:val="en-US" w:eastAsia="zh-CN" w:bidi="ar-SA"/>
                    </w:rPr>
                  </w:pPr>
                  <w:r>
                    <w:rPr>
                      <w:rFonts w:hint="eastAsia"/>
                      <w:color w:val="auto"/>
                      <w:szCs w:val="21"/>
                      <w:highlight w:val="none"/>
                      <w:lang w:val="en-US" w:eastAsia="zh-CN"/>
                    </w:rPr>
                    <w:t>库房</w:t>
                  </w:r>
                </w:p>
              </w:tc>
              <w:tc>
                <w:tcPr>
                  <w:tcW w:w="2309" w:type="pct"/>
                  <w:tcBorders>
                    <w:tl2br w:val="nil"/>
                    <w:tr2bl w:val="nil"/>
                  </w:tcBorders>
                  <w:noWrap w:val="0"/>
                  <w:vAlign w:val="center"/>
                </w:tcPr>
                <w:p w14:paraId="79439546">
                  <w:pPr>
                    <w:keepNext w:val="0"/>
                    <w:keepLines w:val="0"/>
                    <w:widowControl/>
                    <w:suppressLineNumbers w:val="0"/>
                    <w:jc w:val="left"/>
                    <w:rPr>
                      <w:rFonts w:hint="eastAsia" w:eastAsia="宋体"/>
                      <w:color w:val="auto"/>
                      <w:kern w:val="2"/>
                      <w:sz w:val="21"/>
                      <w:szCs w:val="21"/>
                      <w:highlight w:val="none"/>
                      <w:lang w:val="en-US" w:eastAsia="zh-CN" w:bidi="ar-SA"/>
                    </w:rPr>
                  </w:pPr>
                  <w:r>
                    <w:rPr>
                      <w:color w:val="auto"/>
                      <w:szCs w:val="21"/>
                      <w:highlight w:val="none"/>
                    </w:rPr>
                    <w:t>1座，</w:t>
                  </w:r>
                  <w:r>
                    <w:rPr>
                      <w:rFonts w:hint="eastAsia"/>
                      <w:color w:val="000000"/>
                      <w:szCs w:val="21"/>
                      <w:highlight w:val="none"/>
                      <w:lang w:val="en-US" w:eastAsia="zh-CN"/>
                    </w:rPr>
                    <w:t>1F，</w:t>
                  </w:r>
                  <w:r>
                    <w:rPr>
                      <w:color w:val="auto"/>
                      <w:szCs w:val="21"/>
                      <w:highlight w:val="none"/>
                    </w:rPr>
                    <w:t>建筑面积为</w:t>
                  </w:r>
                  <w:r>
                    <w:rPr>
                      <w:rFonts w:hint="eastAsia"/>
                      <w:color w:val="auto"/>
                      <w:szCs w:val="21"/>
                      <w:highlight w:val="none"/>
                      <w:lang w:val="en-US" w:eastAsia="zh-CN"/>
                    </w:rPr>
                    <w:t>10</w:t>
                  </w:r>
                  <w:r>
                    <w:rPr>
                      <w:color w:val="auto"/>
                      <w:szCs w:val="21"/>
                      <w:highlight w:val="none"/>
                    </w:rPr>
                    <w:t>0m</w:t>
                  </w:r>
                  <w:r>
                    <w:rPr>
                      <w:color w:val="auto"/>
                      <w:szCs w:val="21"/>
                      <w:highlight w:val="none"/>
                      <w:vertAlign w:val="superscript"/>
                    </w:rPr>
                    <w:t>2</w:t>
                  </w:r>
                  <w:r>
                    <w:rPr>
                      <w:color w:val="auto"/>
                      <w:szCs w:val="21"/>
                      <w:highlight w:val="none"/>
                    </w:rPr>
                    <w:t>，钢结构</w:t>
                  </w:r>
                  <w:r>
                    <w:rPr>
                      <w:rFonts w:hint="eastAsia"/>
                      <w:color w:val="auto"/>
                      <w:szCs w:val="21"/>
                      <w:highlight w:val="none"/>
                      <w:lang w:eastAsia="zh-CN"/>
                    </w:rPr>
                    <w:t>，主要用于原料储存。</w:t>
                  </w:r>
                </w:p>
              </w:tc>
              <w:tc>
                <w:tcPr>
                  <w:tcW w:w="1791" w:type="pct"/>
                  <w:tcBorders>
                    <w:tl2br w:val="nil"/>
                    <w:tr2bl w:val="nil"/>
                  </w:tcBorders>
                  <w:noWrap w:val="0"/>
                  <w:vAlign w:val="center"/>
                </w:tcPr>
                <w:p w14:paraId="63A3DE01">
                  <w:pPr>
                    <w:keepNext w:val="0"/>
                    <w:keepLines w:val="0"/>
                    <w:widowControl/>
                    <w:suppressLineNumbers w:val="0"/>
                    <w:jc w:val="center"/>
                    <w:rPr>
                      <w:color w:val="auto"/>
                      <w:szCs w:val="21"/>
                      <w:highlight w:val="none"/>
                    </w:rPr>
                  </w:pPr>
                  <w:r>
                    <w:rPr>
                      <w:rFonts w:hint="eastAsia"/>
                      <w:color w:val="000000"/>
                      <w:sz w:val="21"/>
                      <w:szCs w:val="21"/>
                    </w:rPr>
                    <w:t>与环评一致</w:t>
                  </w:r>
                </w:p>
              </w:tc>
            </w:tr>
            <w:tr w14:paraId="310627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47" w:hRule="atLeast"/>
                <w:jc w:val="center"/>
              </w:trPr>
              <w:tc>
                <w:tcPr>
                  <w:tcW w:w="284" w:type="pct"/>
                  <w:vMerge w:val="continue"/>
                  <w:tcBorders>
                    <w:tl2br w:val="nil"/>
                    <w:tr2bl w:val="nil"/>
                  </w:tcBorders>
                  <w:noWrap w:val="0"/>
                  <w:vAlign w:val="center"/>
                </w:tcPr>
                <w:p w14:paraId="0AC2F460">
                  <w:pPr>
                    <w:jc w:val="center"/>
                    <w:rPr>
                      <w:rFonts w:hint="eastAsia" w:eastAsia="宋体"/>
                      <w:color w:val="000000"/>
                      <w:szCs w:val="21"/>
                      <w:highlight w:val="none"/>
                      <w:lang w:eastAsia="zh-CN"/>
                    </w:rPr>
                  </w:pPr>
                </w:p>
              </w:tc>
              <w:tc>
                <w:tcPr>
                  <w:tcW w:w="613" w:type="pct"/>
                  <w:tcBorders>
                    <w:tl2br w:val="nil"/>
                    <w:tr2bl w:val="nil"/>
                  </w:tcBorders>
                  <w:noWrap w:val="0"/>
                  <w:vAlign w:val="center"/>
                </w:tcPr>
                <w:p w14:paraId="109D1439">
                  <w:pPr>
                    <w:jc w:val="center"/>
                    <w:rPr>
                      <w:rFonts w:hint="eastAsia"/>
                      <w:color w:val="000000"/>
                      <w:szCs w:val="21"/>
                      <w:highlight w:val="none"/>
                      <w:lang w:val="en-US" w:eastAsia="zh-CN"/>
                    </w:rPr>
                  </w:pPr>
                  <w:r>
                    <w:rPr>
                      <w:rFonts w:hint="eastAsia"/>
                      <w:color w:val="000000"/>
                      <w:szCs w:val="21"/>
                      <w:highlight w:val="none"/>
                      <w:lang w:val="en-US" w:eastAsia="zh-CN"/>
                    </w:rPr>
                    <w:t>测试室</w:t>
                  </w:r>
                </w:p>
              </w:tc>
              <w:tc>
                <w:tcPr>
                  <w:tcW w:w="2309" w:type="pct"/>
                  <w:tcBorders>
                    <w:tl2br w:val="nil"/>
                    <w:tr2bl w:val="nil"/>
                  </w:tcBorders>
                  <w:noWrap w:val="0"/>
                  <w:vAlign w:val="center"/>
                </w:tcPr>
                <w:p w14:paraId="1E225154">
                  <w:pPr>
                    <w:keepNext w:val="0"/>
                    <w:keepLines w:val="0"/>
                    <w:widowControl/>
                    <w:suppressLineNumbers w:val="0"/>
                    <w:jc w:val="left"/>
                    <w:rPr>
                      <w:color w:val="000000"/>
                      <w:szCs w:val="21"/>
                      <w:highlight w:val="none"/>
                    </w:rPr>
                  </w:pPr>
                  <w:r>
                    <w:rPr>
                      <w:color w:val="000000"/>
                      <w:szCs w:val="21"/>
                      <w:highlight w:val="none"/>
                    </w:rPr>
                    <w:t>1座，</w:t>
                  </w:r>
                  <w:r>
                    <w:rPr>
                      <w:rFonts w:hint="eastAsia"/>
                      <w:color w:val="000000"/>
                      <w:szCs w:val="21"/>
                      <w:highlight w:val="none"/>
                      <w:lang w:val="en-US" w:eastAsia="zh-CN"/>
                    </w:rPr>
                    <w:t>1F，</w:t>
                  </w:r>
                  <w:r>
                    <w:rPr>
                      <w:color w:val="000000"/>
                      <w:szCs w:val="21"/>
                      <w:highlight w:val="none"/>
                    </w:rPr>
                    <w:t>建筑面积为</w:t>
                  </w:r>
                  <w:r>
                    <w:rPr>
                      <w:rFonts w:hint="eastAsia"/>
                      <w:color w:val="auto"/>
                      <w:szCs w:val="21"/>
                      <w:highlight w:val="none"/>
                      <w:lang w:val="en-US" w:eastAsia="zh-CN"/>
                    </w:rPr>
                    <w:t>50</w:t>
                  </w:r>
                  <w:r>
                    <w:rPr>
                      <w:color w:val="auto"/>
                      <w:szCs w:val="21"/>
                      <w:highlight w:val="none"/>
                    </w:rPr>
                    <w:t>m</w:t>
                  </w:r>
                  <w:r>
                    <w:rPr>
                      <w:color w:val="auto"/>
                      <w:szCs w:val="21"/>
                      <w:highlight w:val="none"/>
                      <w:vertAlign w:val="superscript"/>
                    </w:rPr>
                    <w:t>2</w:t>
                  </w:r>
                  <w:r>
                    <w:rPr>
                      <w:color w:val="auto"/>
                      <w:szCs w:val="21"/>
                      <w:highlight w:val="none"/>
                    </w:rPr>
                    <w:t>，</w:t>
                  </w:r>
                  <w:r>
                    <w:rPr>
                      <w:color w:val="000000"/>
                      <w:szCs w:val="21"/>
                      <w:highlight w:val="none"/>
                    </w:rPr>
                    <w:t>钢结构</w:t>
                  </w:r>
                  <w:r>
                    <w:rPr>
                      <w:rFonts w:hint="eastAsia"/>
                      <w:color w:val="000000"/>
                      <w:szCs w:val="21"/>
                      <w:highlight w:val="none"/>
                      <w:lang w:eastAsia="zh-CN"/>
                    </w:rPr>
                    <w:t>，主要用于测试产品性能（拉伸、爆破、弯曲、气密等）。</w:t>
                  </w:r>
                </w:p>
              </w:tc>
              <w:tc>
                <w:tcPr>
                  <w:tcW w:w="1791" w:type="pct"/>
                  <w:tcBorders>
                    <w:tl2br w:val="nil"/>
                    <w:tr2bl w:val="nil"/>
                  </w:tcBorders>
                  <w:noWrap w:val="0"/>
                  <w:vAlign w:val="center"/>
                </w:tcPr>
                <w:p w14:paraId="40B976C2">
                  <w:pPr>
                    <w:keepNext w:val="0"/>
                    <w:keepLines w:val="0"/>
                    <w:widowControl/>
                    <w:suppressLineNumbers w:val="0"/>
                    <w:jc w:val="center"/>
                    <w:rPr>
                      <w:color w:val="000000"/>
                      <w:szCs w:val="21"/>
                      <w:highlight w:val="none"/>
                    </w:rPr>
                  </w:pPr>
                  <w:r>
                    <w:rPr>
                      <w:color w:val="000000"/>
                      <w:szCs w:val="21"/>
                      <w:highlight w:val="none"/>
                    </w:rPr>
                    <w:t>1座，</w:t>
                  </w:r>
                  <w:r>
                    <w:rPr>
                      <w:rFonts w:hint="eastAsia"/>
                      <w:color w:val="000000"/>
                      <w:szCs w:val="21"/>
                      <w:highlight w:val="none"/>
                      <w:lang w:val="en-US" w:eastAsia="zh-CN"/>
                    </w:rPr>
                    <w:t>1F，</w:t>
                  </w:r>
                  <w:r>
                    <w:rPr>
                      <w:color w:val="000000"/>
                      <w:szCs w:val="21"/>
                      <w:highlight w:val="none"/>
                    </w:rPr>
                    <w:t>建筑面积为</w:t>
                  </w:r>
                  <w:r>
                    <w:rPr>
                      <w:rFonts w:hint="eastAsia"/>
                      <w:color w:val="auto"/>
                      <w:szCs w:val="21"/>
                      <w:highlight w:val="none"/>
                      <w:lang w:val="en-US" w:eastAsia="zh-CN"/>
                    </w:rPr>
                    <w:t>50</w:t>
                  </w:r>
                  <w:r>
                    <w:rPr>
                      <w:color w:val="auto"/>
                      <w:szCs w:val="21"/>
                      <w:highlight w:val="none"/>
                    </w:rPr>
                    <w:t>m</w:t>
                  </w:r>
                  <w:r>
                    <w:rPr>
                      <w:color w:val="auto"/>
                      <w:szCs w:val="21"/>
                      <w:highlight w:val="none"/>
                      <w:vertAlign w:val="superscript"/>
                    </w:rPr>
                    <w:t>2</w:t>
                  </w:r>
                  <w:r>
                    <w:rPr>
                      <w:color w:val="auto"/>
                      <w:szCs w:val="21"/>
                      <w:highlight w:val="none"/>
                    </w:rPr>
                    <w:t>，</w:t>
                  </w:r>
                  <w:r>
                    <w:rPr>
                      <w:color w:val="000000"/>
                      <w:szCs w:val="21"/>
                      <w:highlight w:val="none"/>
                    </w:rPr>
                    <w:t>钢结构</w:t>
                  </w:r>
                  <w:r>
                    <w:rPr>
                      <w:rFonts w:hint="eastAsia"/>
                      <w:color w:val="000000"/>
                      <w:szCs w:val="21"/>
                      <w:highlight w:val="none"/>
                      <w:lang w:eastAsia="zh-CN"/>
                    </w:rPr>
                    <w:t>，内设电子天平、邵氏硬度计。</w:t>
                  </w:r>
                </w:p>
              </w:tc>
            </w:tr>
            <w:tr w14:paraId="166A8A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4" w:type="pct"/>
                  <w:vMerge w:val="continue"/>
                  <w:tcBorders>
                    <w:tl2br w:val="nil"/>
                    <w:tr2bl w:val="nil"/>
                  </w:tcBorders>
                  <w:noWrap w:val="0"/>
                  <w:vAlign w:val="center"/>
                </w:tcPr>
                <w:p w14:paraId="4C922F45">
                  <w:pPr>
                    <w:jc w:val="center"/>
                    <w:rPr>
                      <w:rFonts w:hint="eastAsia"/>
                      <w:color w:val="000000"/>
                      <w:szCs w:val="21"/>
                      <w:highlight w:val="none"/>
                    </w:rPr>
                  </w:pPr>
                </w:p>
              </w:tc>
              <w:tc>
                <w:tcPr>
                  <w:tcW w:w="613" w:type="pct"/>
                  <w:tcBorders>
                    <w:tl2br w:val="nil"/>
                    <w:tr2bl w:val="nil"/>
                  </w:tcBorders>
                  <w:noWrap w:val="0"/>
                  <w:vAlign w:val="center"/>
                </w:tcPr>
                <w:p w14:paraId="0424F05B">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东侧办公楼</w:t>
                  </w:r>
                </w:p>
              </w:tc>
              <w:tc>
                <w:tcPr>
                  <w:tcW w:w="2309" w:type="pct"/>
                  <w:tcBorders>
                    <w:tl2br w:val="nil"/>
                    <w:tr2bl w:val="nil"/>
                  </w:tcBorders>
                  <w:noWrap w:val="0"/>
                  <w:vAlign w:val="center"/>
                </w:tcPr>
                <w:p w14:paraId="176791F7">
                  <w:pPr>
                    <w:keepNext w:val="0"/>
                    <w:keepLines w:val="0"/>
                    <w:widowControl/>
                    <w:suppressLineNumbers w:val="0"/>
                    <w:jc w:val="left"/>
                    <w:rPr>
                      <w:rFonts w:hint="default" w:eastAsia="宋体"/>
                      <w:color w:val="000000"/>
                      <w:kern w:val="2"/>
                      <w:sz w:val="21"/>
                      <w:szCs w:val="21"/>
                      <w:highlight w:val="none"/>
                      <w:lang w:val="en-US" w:eastAsia="zh-CN" w:bidi="ar-SA"/>
                    </w:rPr>
                  </w:pPr>
                  <w:r>
                    <w:rPr>
                      <w:color w:val="000000"/>
                      <w:szCs w:val="21"/>
                      <w:highlight w:val="none"/>
                    </w:rPr>
                    <w:t>1座，</w:t>
                  </w:r>
                  <w:r>
                    <w:rPr>
                      <w:rFonts w:hint="eastAsia"/>
                      <w:color w:val="000000"/>
                      <w:szCs w:val="21"/>
                      <w:highlight w:val="none"/>
                      <w:lang w:val="en-US" w:eastAsia="zh-CN"/>
                    </w:rPr>
                    <w:t>2F，</w:t>
                  </w:r>
                  <w:r>
                    <w:rPr>
                      <w:color w:val="000000"/>
                      <w:szCs w:val="21"/>
                      <w:highlight w:val="none"/>
                    </w:rPr>
                    <w:t>建筑面积为</w:t>
                  </w:r>
                  <w:r>
                    <w:rPr>
                      <w:rFonts w:hint="eastAsia"/>
                      <w:color w:val="000000"/>
                      <w:szCs w:val="21"/>
                      <w:highlight w:val="none"/>
                      <w:lang w:val="en-US" w:eastAsia="zh-CN"/>
                    </w:rPr>
                    <w:t>5</w:t>
                  </w:r>
                  <w:r>
                    <w:rPr>
                      <w:color w:val="000000"/>
                      <w:szCs w:val="21"/>
                      <w:highlight w:val="none"/>
                    </w:rPr>
                    <w:t>0m</w:t>
                  </w:r>
                  <w:r>
                    <w:rPr>
                      <w:color w:val="000000"/>
                      <w:szCs w:val="21"/>
                      <w:highlight w:val="none"/>
                      <w:vertAlign w:val="superscript"/>
                    </w:rPr>
                    <w:t>2</w:t>
                  </w:r>
                  <w:r>
                    <w:rPr>
                      <w:color w:val="000000"/>
                      <w:szCs w:val="21"/>
                      <w:highlight w:val="none"/>
                    </w:rPr>
                    <w:t>，钢结构</w:t>
                  </w:r>
                  <w:r>
                    <w:rPr>
                      <w:rFonts w:hint="eastAsia"/>
                      <w:color w:val="000000"/>
                      <w:szCs w:val="21"/>
                      <w:highlight w:val="none"/>
                      <w:lang w:eastAsia="zh-CN"/>
                    </w:rPr>
                    <w:t>，</w:t>
                  </w:r>
                  <w:r>
                    <w:rPr>
                      <w:rFonts w:hint="eastAsia" w:ascii="宋体" w:hAnsi="宋体" w:eastAsia="宋体" w:cs="宋体"/>
                      <w:color w:val="000000"/>
                      <w:kern w:val="0"/>
                      <w:sz w:val="21"/>
                      <w:szCs w:val="21"/>
                      <w:highlight w:val="none"/>
                      <w:lang w:val="en-US" w:eastAsia="zh-CN" w:bidi="ar"/>
                    </w:rPr>
                    <w:t>用于临时办公。</w:t>
                  </w:r>
                </w:p>
              </w:tc>
              <w:tc>
                <w:tcPr>
                  <w:tcW w:w="1791" w:type="pct"/>
                  <w:tcBorders>
                    <w:tl2br w:val="nil"/>
                    <w:tr2bl w:val="nil"/>
                  </w:tcBorders>
                  <w:noWrap w:val="0"/>
                  <w:vAlign w:val="center"/>
                </w:tcPr>
                <w:p w14:paraId="64E2083B">
                  <w:pPr>
                    <w:keepNext w:val="0"/>
                    <w:keepLines w:val="0"/>
                    <w:widowControl/>
                    <w:suppressLineNumbers w:val="0"/>
                    <w:jc w:val="center"/>
                    <w:rPr>
                      <w:color w:val="000000"/>
                      <w:szCs w:val="21"/>
                      <w:highlight w:val="none"/>
                    </w:rPr>
                  </w:pPr>
                  <w:r>
                    <w:rPr>
                      <w:rFonts w:hint="eastAsia"/>
                      <w:color w:val="000000"/>
                      <w:sz w:val="21"/>
                      <w:szCs w:val="21"/>
                    </w:rPr>
                    <w:t>与环评一致</w:t>
                  </w:r>
                </w:p>
              </w:tc>
            </w:tr>
            <w:tr w14:paraId="505E62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4" w:type="pct"/>
                  <w:vMerge w:val="continue"/>
                  <w:tcBorders>
                    <w:tl2br w:val="nil"/>
                    <w:tr2bl w:val="nil"/>
                  </w:tcBorders>
                  <w:noWrap w:val="0"/>
                  <w:vAlign w:val="center"/>
                </w:tcPr>
                <w:p w14:paraId="539F5940">
                  <w:pPr>
                    <w:jc w:val="center"/>
                    <w:rPr>
                      <w:rFonts w:hint="eastAsia"/>
                      <w:color w:val="000000"/>
                      <w:szCs w:val="21"/>
                      <w:highlight w:val="none"/>
                    </w:rPr>
                  </w:pPr>
                </w:p>
              </w:tc>
              <w:tc>
                <w:tcPr>
                  <w:tcW w:w="613" w:type="pct"/>
                  <w:tcBorders>
                    <w:tl2br w:val="nil"/>
                    <w:tr2bl w:val="nil"/>
                  </w:tcBorders>
                  <w:noWrap w:val="0"/>
                  <w:vAlign w:val="center"/>
                </w:tcPr>
                <w:p w14:paraId="158B547C">
                  <w:pPr>
                    <w:jc w:val="center"/>
                    <w:rPr>
                      <w:rFonts w:hint="eastAsia"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南侧办公楼</w:t>
                  </w:r>
                </w:p>
              </w:tc>
              <w:tc>
                <w:tcPr>
                  <w:tcW w:w="2309" w:type="pct"/>
                  <w:tcBorders>
                    <w:tl2br w:val="nil"/>
                    <w:tr2bl w:val="nil"/>
                  </w:tcBorders>
                  <w:noWrap w:val="0"/>
                  <w:vAlign w:val="center"/>
                </w:tcPr>
                <w:p w14:paraId="7301D48D">
                  <w:pPr>
                    <w:keepNext w:val="0"/>
                    <w:keepLines w:val="0"/>
                    <w:widowControl/>
                    <w:suppressLineNumbers w:val="0"/>
                    <w:jc w:val="left"/>
                    <w:rPr>
                      <w:rFonts w:hint="default" w:eastAsia="宋体"/>
                      <w:color w:val="000000"/>
                      <w:kern w:val="2"/>
                      <w:sz w:val="21"/>
                      <w:szCs w:val="21"/>
                      <w:highlight w:val="none"/>
                      <w:lang w:val="en-US" w:eastAsia="zh-CN" w:bidi="ar-SA"/>
                    </w:rPr>
                  </w:pPr>
                  <w:r>
                    <w:rPr>
                      <w:color w:val="000000"/>
                      <w:szCs w:val="21"/>
                      <w:highlight w:val="none"/>
                    </w:rPr>
                    <w:t>1座，</w:t>
                  </w:r>
                  <w:r>
                    <w:rPr>
                      <w:rFonts w:hint="eastAsia"/>
                      <w:color w:val="000000"/>
                      <w:szCs w:val="21"/>
                      <w:highlight w:val="none"/>
                      <w:lang w:val="en-US" w:eastAsia="zh-CN"/>
                    </w:rPr>
                    <w:t>2F，</w:t>
                  </w:r>
                  <w:r>
                    <w:rPr>
                      <w:color w:val="000000"/>
                      <w:szCs w:val="21"/>
                      <w:highlight w:val="none"/>
                    </w:rPr>
                    <w:t>建筑面积为</w:t>
                  </w:r>
                  <w:r>
                    <w:rPr>
                      <w:rFonts w:hint="eastAsia"/>
                      <w:color w:val="000000"/>
                      <w:szCs w:val="21"/>
                      <w:highlight w:val="none"/>
                      <w:lang w:val="en-US" w:eastAsia="zh-CN"/>
                    </w:rPr>
                    <w:t>5</w:t>
                  </w:r>
                  <w:r>
                    <w:rPr>
                      <w:color w:val="000000"/>
                      <w:szCs w:val="21"/>
                      <w:highlight w:val="none"/>
                    </w:rPr>
                    <w:t>0m</w:t>
                  </w:r>
                  <w:r>
                    <w:rPr>
                      <w:color w:val="000000"/>
                      <w:szCs w:val="21"/>
                      <w:highlight w:val="none"/>
                      <w:vertAlign w:val="superscript"/>
                    </w:rPr>
                    <w:t>2</w:t>
                  </w:r>
                  <w:r>
                    <w:rPr>
                      <w:color w:val="000000"/>
                      <w:szCs w:val="21"/>
                      <w:highlight w:val="none"/>
                    </w:rPr>
                    <w:t>，钢结构</w:t>
                  </w:r>
                  <w:r>
                    <w:rPr>
                      <w:rFonts w:hint="eastAsia"/>
                      <w:color w:val="000000"/>
                      <w:szCs w:val="21"/>
                      <w:highlight w:val="none"/>
                      <w:lang w:eastAsia="zh-CN"/>
                    </w:rPr>
                    <w:t>，</w:t>
                  </w:r>
                  <w:r>
                    <w:rPr>
                      <w:rFonts w:hint="eastAsia" w:ascii="宋体" w:hAnsi="宋体" w:eastAsia="宋体" w:cs="宋体"/>
                      <w:color w:val="000000"/>
                      <w:kern w:val="0"/>
                      <w:sz w:val="21"/>
                      <w:szCs w:val="21"/>
                      <w:highlight w:val="none"/>
                      <w:lang w:val="en-US" w:eastAsia="zh-CN" w:bidi="ar"/>
                    </w:rPr>
                    <w:t>用于临时办公。</w:t>
                  </w:r>
                </w:p>
              </w:tc>
              <w:tc>
                <w:tcPr>
                  <w:tcW w:w="1791" w:type="pct"/>
                  <w:tcBorders>
                    <w:tl2br w:val="nil"/>
                    <w:tr2bl w:val="nil"/>
                  </w:tcBorders>
                  <w:noWrap w:val="0"/>
                  <w:vAlign w:val="center"/>
                </w:tcPr>
                <w:p w14:paraId="4E852E8F">
                  <w:pPr>
                    <w:keepNext w:val="0"/>
                    <w:keepLines w:val="0"/>
                    <w:widowControl/>
                    <w:suppressLineNumbers w:val="0"/>
                    <w:jc w:val="center"/>
                    <w:rPr>
                      <w:color w:val="000000"/>
                      <w:szCs w:val="21"/>
                      <w:highlight w:val="none"/>
                    </w:rPr>
                  </w:pPr>
                  <w:r>
                    <w:rPr>
                      <w:rFonts w:hint="eastAsia"/>
                      <w:color w:val="000000"/>
                      <w:sz w:val="21"/>
                      <w:szCs w:val="21"/>
                    </w:rPr>
                    <w:t>与环评一致</w:t>
                  </w:r>
                </w:p>
              </w:tc>
            </w:tr>
            <w:tr w14:paraId="38B949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284" w:type="pct"/>
                  <w:vMerge w:val="restart"/>
                  <w:tcBorders>
                    <w:tl2br w:val="nil"/>
                    <w:tr2bl w:val="nil"/>
                  </w:tcBorders>
                  <w:noWrap w:val="0"/>
                  <w:vAlign w:val="center"/>
                </w:tcPr>
                <w:p w14:paraId="2700DA16">
                  <w:pPr>
                    <w:jc w:val="center"/>
                    <w:rPr>
                      <w:rFonts w:hint="eastAsia"/>
                      <w:color w:val="000000"/>
                      <w:szCs w:val="21"/>
                      <w:highlight w:val="none"/>
                    </w:rPr>
                  </w:pPr>
                  <w:r>
                    <w:rPr>
                      <w:rFonts w:hint="eastAsia"/>
                      <w:color w:val="000000"/>
                      <w:szCs w:val="21"/>
                      <w:highlight w:val="none"/>
                    </w:rPr>
                    <w:t>公用工程</w:t>
                  </w:r>
                </w:p>
              </w:tc>
              <w:tc>
                <w:tcPr>
                  <w:tcW w:w="613" w:type="pct"/>
                  <w:tcBorders>
                    <w:tl2br w:val="nil"/>
                    <w:tr2bl w:val="nil"/>
                  </w:tcBorders>
                  <w:noWrap w:val="0"/>
                  <w:vAlign w:val="center"/>
                </w:tcPr>
                <w:p w14:paraId="360037B9">
                  <w:pPr>
                    <w:widowControl/>
                    <w:jc w:val="center"/>
                    <w:textAlignment w:val="center"/>
                    <w:rPr>
                      <w:rFonts w:hint="eastAsia"/>
                      <w:color w:val="000000"/>
                      <w:kern w:val="0"/>
                      <w:szCs w:val="21"/>
                      <w:highlight w:val="none"/>
                      <w:lang w:bidi="ar"/>
                    </w:rPr>
                  </w:pPr>
                  <w:r>
                    <w:rPr>
                      <w:rFonts w:hint="eastAsia"/>
                      <w:color w:val="000000"/>
                      <w:kern w:val="0"/>
                      <w:szCs w:val="21"/>
                      <w:highlight w:val="none"/>
                      <w:lang w:bidi="ar"/>
                    </w:rPr>
                    <w:t>给水</w:t>
                  </w:r>
                </w:p>
              </w:tc>
              <w:tc>
                <w:tcPr>
                  <w:tcW w:w="2309" w:type="pct"/>
                  <w:tcBorders>
                    <w:tl2br w:val="nil"/>
                    <w:tr2bl w:val="nil"/>
                  </w:tcBorders>
                  <w:noWrap w:val="0"/>
                  <w:vAlign w:val="center"/>
                </w:tcPr>
                <w:p w14:paraId="000BEF2E">
                  <w:pPr>
                    <w:rPr>
                      <w:rFonts w:hint="eastAsia"/>
                      <w:color w:val="000000"/>
                      <w:kern w:val="0"/>
                      <w:szCs w:val="21"/>
                      <w:highlight w:val="none"/>
                      <w:lang w:bidi="ar"/>
                    </w:rPr>
                  </w:pPr>
                  <w:r>
                    <w:rPr>
                      <w:rFonts w:hint="eastAsia"/>
                      <w:snapToGrid w:val="0"/>
                      <w:color w:val="000000"/>
                      <w:kern w:val="0"/>
                      <w:szCs w:val="21"/>
                      <w:highlight w:val="none"/>
                    </w:rPr>
                    <w:t>项目用水</w:t>
                  </w:r>
                  <w:r>
                    <w:rPr>
                      <w:rFonts w:hint="eastAsia"/>
                      <w:snapToGrid w:val="0"/>
                      <w:color w:val="000000"/>
                      <w:kern w:val="0"/>
                      <w:szCs w:val="21"/>
                      <w:highlight w:val="none"/>
                      <w:lang w:eastAsia="zh-CN"/>
                    </w:rPr>
                    <w:t>由</w:t>
                  </w:r>
                  <w:r>
                    <w:rPr>
                      <w:rFonts w:hint="eastAsia"/>
                      <w:snapToGrid w:val="0"/>
                      <w:color w:val="000000"/>
                      <w:kern w:val="0"/>
                      <w:szCs w:val="21"/>
                      <w:highlight w:val="none"/>
                    </w:rPr>
                    <w:t>园区供水管网</w:t>
                  </w:r>
                  <w:r>
                    <w:rPr>
                      <w:rFonts w:hint="eastAsia"/>
                      <w:snapToGrid w:val="0"/>
                      <w:color w:val="000000"/>
                      <w:kern w:val="0"/>
                      <w:szCs w:val="21"/>
                      <w:highlight w:val="none"/>
                      <w:lang w:eastAsia="zh-CN"/>
                    </w:rPr>
                    <w:t>供给</w:t>
                  </w:r>
                  <w:r>
                    <w:rPr>
                      <w:rFonts w:hint="eastAsia"/>
                      <w:snapToGrid w:val="0"/>
                      <w:color w:val="000000"/>
                      <w:kern w:val="0"/>
                      <w:szCs w:val="21"/>
                      <w:highlight w:val="none"/>
                    </w:rPr>
                    <w:t>。</w:t>
                  </w:r>
                </w:p>
              </w:tc>
              <w:tc>
                <w:tcPr>
                  <w:tcW w:w="1791" w:type="pct"/>
                  <w:tcBorders>
                    <w:tl2br w:val="nil"/>
                    <w:tr2bl w:val="nil"/>
                  </w:tcBorders>
                  <w:noWrap w:val="0"/>
                  <w:vAlign w:val="center"/>
                </w:tcPr>
                <w:p w14:paraId="676D3E15">
                  <w:pPr>
                    <w:jc w:val="center"/>
                    <w:rPr>
                      <w:rFonts w:hint="eastAsia"/>
                      <w:snapToGrid w:val="0"/>
                      <w:color w:val="000000"/>
                      <w:kern w:val="0"/>
                      <w:szCs w:val="21"/>
                      <w:highlight w:val="none"/>
                    </w:rPr>
                  </w:pPr>
                  <w:r>
                    <w:rPr>
                      <w:rFonts w:hint="eastAsia"/>
                      <w:color w:val="000000"/>
                      <w:sz w:val="21"/>
                      <w:szCs w:val="21"/>
                    </w:rPr>
                    <w:t>与环评一致</w:t>
                  </w:r>
                </w:p>
              </w:tc>
            </w:tr>
            <w:tr w14:paraId="478BDA7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284" w:type="pct"/>
                  <w:vMerge w:val="continue"/>
                  <w:tcBorders>
                    <w:tl2br w:val="nil"/>
                    <w:tr2bl w:val="nil"/>
                  </w:tcBorders>
                  <w:noWrap w:val="0"/>
                  <w:vAlign w:val="center"/>
                </w:tcPr>
                <w:p w14:paraId="732435E0">
                  <w:pPr>
                    <w:jc w:val="center"/>
                    <w:rPr>
                      <w:color w:val="000000"/>
                      <w:szCs w:val="21"/>
                      <w:highlight w:val="none"/>
                    </w:rPr>
                  </w:pPr>
                </w:p>
              </w:tc>
              <w:tc>
                <w:tcPr>
                  <w:tcW w:w="613" w:type="pct"/>
                  <w:tcBorders>
                    <w:tl2br w:val="nil"/>
                    <w:tr2bl w:val="nil"/>
                  </w:tcBorders>
                  <w:noWrap w:val="0"/>
                  <w:vAlign w:val="center"/>
                </w:tcPr>
                <w:p w14:paraId="6533067A">
                  <w:pPr>
                    <w:widowControl/>
                    <w:jc w:val="center"/>
                    <w:textAlignment w:val="center"/>
                    <w:rPr>
                      <w:rFonts w:hint="eastAsia"/>
                      <w:color w:val="000000"/>
                      <w:kern w:val="0"/>
                      <w:szCs w:val="21"/>
                      <w:highlight w:val="none"/>
                      <w:lang w:bidi="ar"/>
                    </w:rPr>
                  </w:pPr>
                  <w:r>
                    <w:rPr>
                      <w:rFonts w:hint="eastAsia"/>
                      <w:color w:val="000000"/>
                      <w:kern w:val="0"/>
                      <w:szCs w:val="21"/>
                      <w:highlight w:val="none"/>
                      <w:lang w:bidi="ar"/>
                    </w:rPr>
                    <w:t>排水</w:t>
                  </w:r>
                </w:p>
              </w:tc>
              <w:tc>
                <w:tcPr>
                  <w:tcW w:w="2309" w:type="pct"/>
                  <w:tcBorders>
                    <w:tl2br w:val="nil"/>
                    <w:tr2bl w:val="nil"/>
                  </w:tcBorders>
                  <w:noWrap w:val="0"/>
                  <w:vAlign w:val="center"/>
                </w:tcPr>
                <w:p w14:paraId="4AA0286B">
                  <w:pPr>
                    <w:rPr>
                      <w:rFonts w:hint="eastAsia" w:ascii="Times New Roman" w:hAnsi="Times New Roman" w:eastAsia="宋体" w:cs="Times New Roman"/>
                      <w:snapToGrid w:val="0"/>
                      <w:color w:val="000000"/>
                      <w:kern w:val="0"/>
                      <w:szCs w:val="21"/>
                      <w:highlight w:val="none"/>
                    </w:rPr>
                  </w:pPr>
                  <w:r>
                    <w:rPr>
                      <w:rFonts w:hint="eastAsia" w:ascii="Times New Roman" w:hAnsi="Times New Roman" w:eastAsia="宋体" w:cs="Times New Roman"/>
                      <w:snapToGrid w:val="0"/>
                      <w:color w:val="000000"/>
                      <w:kern w:val="0"/>
                      <w:szCs w:val="21"/>
                      <w:highlight w:val="none"/>
                    </w:rPr>
                    <w:t>①项目冷却水</w:t>
                  </w:r>
                  <w:r>
                    <w:rPr>
                      <w:rFonts w:hint="eastAsia" w:ascii="Times New Roman" w:hAnsi="Times New Roman" w:eastAsia="宋体" w:cs="Times New Roman"/>
                      <w:snapToGrid w:val="0"/>
                      <w:color w:val="000000"/>
                      <w:kern w:val="0"/>
                      <w:szCs w:val="21"/>
                      <w:highlight w:val="none"/>
                      <w:lang w:eastAsia="zh-CN"/>
                    </w:rPr>
                    <w:t>经</w:t>
                  </w:r>
                  <w:r>
                    <w:rPr>
                      <w:rFonts w:hint="eastAsia" w:ascii="Times New Roman" w:hAnsi="Times New Roman" w:eastAsia="宋体" w:cs="Times New Roman"/>
                      <w:snapToGrid w:val="0"/>
                      <w:color w:val="000000"/>
                      <w:kern w:val="0"/>
                      <w:szCs w:val="21"/>
                      <w:highlight w:val="none"/>
                    </w:rPr>
                    <w:t>冷却水池冷却后循环使用，不外排；</w:t>
                  </w:r>
                </w:p>
                <w:p w14:paraId="7FCCE6F4">
                  <w:pPr>
                    <w:keepNext w:val="0"/>
                    <w:keepLines w:val="0"/>
                    <w:widowControl/>
                    <w:suppressLineNumbers w:val="0"/>
                    <w:jc w:val="left"/>
                    <w:rPr>
                      <w:rFonts w:hint="eastAsia"/>
                      <w:color w:val="000000"/>
                      <w:kern w:val="0"/>
                      <w:szCs w:val="21"/>
                      <w:highlight w:val="none"/>
                      <w:lang w:bidi="ar"/>
                    </w:rPr>
                  </w:pPr>
                  <w:r>
                    <w:rPr>
                      <w:rFonts w:hint="eastAsia" w:ascii="Times New Roman" w:hAnsi="Times New Roman" w:eastAsia="宋体" w:cs="Times New Roman"/>
                      <w:snapToGrid w:val="0"/>
                      <w:color w:val="000000"/>
                      <w:kern w:val="0"/>
                      <w:szCs w:val="21"/>
                      <w:highlight w:val="none"/>
                    </w:rPr>
                    <w:t>②</w:t>
                  </w:r>
                  <w:r>
                    <w:rPr>
                      <w:rFonts w:hint="eastAsia" w:ascii="Times New Roman" w:hAnsi="Times New Roman" w:eastAsia="宋体" w:cs="Times New Roman"/>
                      <w:snapToGrid w:val="0"/>
                      <w:color w:val="000000"/>
                      <w:kern w:val="0"/>
                      <w:szCs w:val="21"/>
                      <w:highlight w:val="none"/>
                      <w:lang w:val="en-US" w:eastAsia="zh-CN"/>
                    </w:rPr>
                    <w:t>职工生活废水经</w:t>
                  </w:r>
                  <w:r>
                    <w:rPr>
                      <w:rFonts w:hint="eastAsia" w:ascii="宋体" w:hAnsi="宋体" w:eastAsia="宋体" w:cs="宋体"/>
                      <w:color w:val="000000"/>
                      <w:kern w:val="0"/>
                      <w:sz w:val="21"/>
                      <w:szCs w:val="21"/>
                      <w:lang w:val="en-US" w:eastAsia="zh-CN" w:bidi="ar"/>
                    </w:rPr>
                    <w:t>化粪池处理后，经园区污水管网排入涿州市松林店污水处理厂</w:t>
                  </w:r>
                  <w:r>
                    <w:rPr>
                      <w:rFonts w:hint="eastAsia" w:ascii="Times New Roman" w:hAnsi="Times New Roman" w:eastAsia="宋体" w:cs="Times New Roman"/>
                      <w:snapToGrid w:val="0"/>
                      <w:color w:val="000000"/>
                      <w:kern w:val="0"/>
                      <w:szCs w:val="21"/>
                      <w:highlight w:val="none"/>
                      <w:lang w:val="en-US" w:eastAsia="zh-CN"/>
                    </w:rPr>
                    <w:t>。</w:t>
                  </w:r>
                </w:p>
              </w:tc>
              <w:tc>
                <w:tcPr>
                  <w:tcW w:w="1791" w:type="pct"/>
                  <w:tcBorders>
                    <w:tl2br w:val="nil"/>
                    <w:tr2bl w:val="nil"/>
                  </w:tcBorders>
                  <w:noWrap w:val="0"/>
                  <w:vAlign w:val="center"/>
                </w:tcPr>
                <w:p w14:paraId="3C08A09B">
                  <w:pPr>
                    <w:keepNext w:val="0"/>
                    <w:keepLines w:val="0"/>
                    <w:widowControl/>
                    <w:suppressLineNumbers w:val="0"/>
                    <w:jc w:val="center"/>
                    <w:rPr>
                      <w:rFonts w:hint="eastAsia" w:ascii="Times New Roman" w:hAnsi="Times New Roman" w:eastAsia="宋体" w:cs="Times New Roman"/>
                      <w:snapToGrid w:val="0"/>
                      <w:color w:val="000000"/>
                      <w:kern w:val="0"/>
                      <w:szCs w:val="21"/>
                      <w:highlight w:val="none"/>
                    </w:rPr>
                  </w:pPr>
                  <w:r>
                    <w:rPr>
                      <w:rFonts w:hint="eastAsia"/>
                      <w:color w:val="000000"/>
                      <w:sz w:val="21"/>
                      <w:szCs w:val="21"/>
                    </w:rPr>
                    <w:t>与环评一致</w:t>
                  </w:r>
                </w:p>
              </w:tc>
            </w:tr>
            <w:tr w14:paraId="07B286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284" w:type="pct"/>
                  <w:vMerge w:val="continue"/>
                  <w:tcBorders>
                    <w:tl2br w:val="nil"/>
                    <w:tr2bl w:val="nil"/>
                  </w:tcBorders>
                  <w:noWrap w:val="0"/>
                  <w:vAlign w:val="center"/>
                </w:tcPr>
                <w:p w14:paraId="448CF4B6">
                  <w:pPr>
                    <w:jc w:val="center"/>
                    <w:rPr>
                      <w:color w:val="000000"/>
                      <w:szCs w:val="21"/>
                      <w:highlight w:val="none"/>
                    </w:rPr>
                  </w:pPr>
                </w:p>
              </w:tc>
              <w:tc>
                <w:tcPr>
                  <w:tcW w:w="613" w:type="pct"/>
                  <w:tcBorders>
                    <w:tl2br w:val="nil"/>
                    <w:tr2bl w:val="nil"/>
                  </w:tcBorders>
                  <w:noWrap w:val="0"/>
                  <w:vAlign w:val="center"/>
                </w:tcPr>
                <w:p w14:paraId="46EF7175">
                  <w:pPr>
                    <w:widowControl/>
                    <w:jc w:val="center"/>
                    <w:textAlignment w:val="center"/>
                    <w:rPr>
                      <w:rFonts w:hint="eastAsia"/>
                      <w:color w:val="000000"/>
                      <w:kern w:val="0"/>
                      <w:szCs w:val="21"/>
                      <w:highlight w:val="none"/>
                      <w:lang w:bidi="ar"/>
                    </w:rPr>
                  </w:pPr>
                  <w:r>
                    <w:rPr>
                      <w:rFonts w:hint="eastAsia"/>
                      <w:color w:val="000000"/>
                      <w:kern w:val="0"/>
                      <w:szCs w:val="21"/>
                      <w:highlight w:val="none"/>
                      <w:lang w:bidi="ar"/>
                    </w:rPr>
                    <w:t>供电</w:t>
                  </w:r>
                </w:p>
              </w:tc>
              <w:tc>
                <w:tcPr>
                  <w:tcW w:w="2309" w:type="pct"/>
                  <w:tcBorders>
                    <w:tl2br w:val="nil"/>
                    <w:tr2bl w:val="nil"/>
                  </w:tcBorders>
                  <w:noWrap w:val="0"/>
                  <w:vAlign w:val="center"/>
                </w:tcPr>
                <w:p w14:paraId="17B63776">
                  <w:pPr>
                    <w:adjustRightInd w:val="0"/>
                    <w:snapToGrid w:val="0"/>
                    <w:rPr>
                      <w:rFonts w:hint="eastAsia"/>
                      <w:color w:val="000000"/>
                      <w:kern w:val="0"/>
                      <w:szCs w:val="21"/>
                      <w:highlight w:val="none"/>
                      <w:lang w:bidi="ar"/>
                    </w:rPr>
                  </w:pPr>
                  <w:r>
                    <w:rPr>
                      <w:rFonts w:hint="eastAsia"/>
                      <w:snapToGrid w:val="0"/>
                      <w:color w:val="000000"/>
                      <w:kern w:val="0"/>
                      <w:szCs w:val="21"/>
                      <w:highlight w:val="none"/>
                    </w:rPr>
                    <w:t>项目用电</w:t>
                  </w:r>
                  <w:r>
                    <w:rPr>
                      <w:rFonts w:hint="eastAsia"/>
                      <w:snapToGrid w:val="0"/>
                      <w:color w:val="000000"/>
                      <w:kern w:val="0"/>
                      <w:szCs w:val="21"/>
                      <w:highlight w:val="none"/>
                      <w:lang w:eastAsia="zh-CN"/>
                    </w:rPr>
                    <w:t>由</w:t>
                  </w:r>
                  <w:r>
                    <w:rPr>
                      <w:rFonts w:hint="eastAsia"/>
                      <w:snapToGrid w:val="0"/>
                      <w:color w:val="000000"/>
                      <w:kern w:val="0"/>
                      <w:szCs w:val="21"/>
                      <w:highlight w:val="none"/>
                    </w:rPr>
                    <w:t>园区供电管网</w:t>
                  </w:r>
                  <w:r>
                    <w:rPr>
                      <w:rFonts w:hint="eastAsia"/>
                      <w:snapToGrid w:val="0"/>
                      <w:color w:val="000000"/>
                      <w:kern w:val="0"/>
                      <w:szCs w:val="21"/>
                      <w:highlight w:val="none"/>
                      <w:lang w:eastAsia="zh-CN"/>
                    </w:rPr>
                    <w:t>提供。</w:t>
                  </w:r>
                </w:p>
              </w:tc>
              <w:tc>
                <w:tcPr>
                  <w:tcW w:w="1791" w:type="pct"/>
                  <w:tcBorders>
                    <w:tl2br w:val="nil"/>
                    <w:tr2bl w:val="nil"/>
                  </w:tcBorders>
                  <w:noWrap w:val="0"/>
                  <w:vAlign w:val="center"/>
                </w:tcPr>
                <w:p w14:paraId="19C26711">
                  <w:pPr>
                    <w:adjustRightInd w:val="0"/>
                    <w:snapToGrid w:val="0"/>
                    <w:jc w:val="center"/>
                    <w:rPr>
                      <w:rFonts w:hint="eastAsia"/>
                      <w:snapToGrid w:val="0"/>
                      <w:color w:val="000000"/>
                      <w:kern w:val="0"/>
                      <w:szCs w:val="21"/>
                      <w:highlight w:val="none"/>
                    </w:rPr>
                  </w:pPr>
                  <w:r>
                    <w:rPr>
                      <w:rFonts w:hint="eastAsia"/>
                      <w:color w:val="000000"/>
                      <w:sz w:val="21"/>
                      <w:szCs w:val="21"/>
                    </w:rPr>
                    <w:t>与环评一致</w:t>
                  </w:r>
                </w:p>
              </w:tc>
            </w:tr>
            <w:tr w14:paraId="21A059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284" w:type="pct"/>
                  <w:vMerge w:val="continue"/>
                  <w:tcBorders>
                    <w:tl2br w:val="nil"/>
                    <w:tr2bl w:val="nil"/>
                  </w:tcBorders>
                  <w:noWrap w:val="0"/>
                  <w:vAlign w:val="center"/>
                </w:tcPr>
                <w:p w14:paraId="64044E7B">
                  <w:pPr>
                    <w:jc w:val="center"/>
                    <w:rPr>
                      <w:color w:val="000000"/>
                      <w:szCs w:val="21"/>
                      <w:highlight w:val="none"/>
                    </w:rPr>
                  </w:pPr>
                </w:p>
              </w:tc>
              <w:tc>
                <w:tcPr>
                  <w:tcW w:w="613" w:type="pct"/>
                  <w:tcBorders>
                    <w:tl2br w:val="nil"/>
                    <w:tr2bl w:val="nil"/>
                  </w:tcBorders>
                  <w:noWrap w:val="0"/>
                  <w:vAlign w:val="center"/>
                </w:tcPr>
                <w:p w14:paraId="75E6DC2F">
                  <w:pPr>
                    <w:widowControl/>
                    <w:jc w:val="center"/>
                    <w:textAlignment w:val="center"/>
                    <w:rPr>
                      <w:rFonts w:hint="eastAsia"/>
                      <w:color w:val="000000"/>
                      <w:kern w:val="0"/>
                      <w:szCs w:val="21"/>
                      <w:highlight w:val="none"/>
                      <w:lang w:bidi="ar"/>
                    </w:rPr>
                  </w:pPr>
                  <w:r>
                    <w:rPr>
                      <w:rFonts w:hint="eastAsia"/>
                      <w:color w:val="000000"/>
                      <w:kern w:val="0"/>
                      <w:szCs w:val="21"/>
                      <w:highlight w:val="none"/>
                      <w:lang w:bidi="ar"/>
                    </w:rPr>
                    <w:t>供热</w:t>
                  </w:r>
                </w:p>
              </w:tc>
              <w:tc>
                <w:tcPr>
                  <w:tcW w:w="2309" w:type="pct"/>
                  <w:tcBorders>
                    <w:tl2br w:val="nil"/>
                    <w:tr2bl w:val="nil"/>
                  </w:tcBorders>
                  <w:noWrap w:val="0"/>
                  <w:vAlign w:val="center"/>
                </w:tcPr>
                <w:p w14:paraId="0F334898">
                  <w:pPr>
                    <w:widowControl/>
                    <w:textAlignment w:val="center"/>
                    <w:rPr>
                      <w:rFonts w:hint="eastAsia" w:eastAsia="宋体"/>
                      <w:color w:val="000000"/>
                      <w:kern w:val="0"/>
                      <w:szCs w:val="21"/>
                      <w:highlight w:val="none"/>
                      <w:lang w:eastAsia="zh-CN" w:bidi="ar"/>
                    </w:rPr>
                  </w:pPr>
                  <w:r>
                    <w:rPr>
                      <w:rFonts w:hint="eastAsia" w:ascii="Times New Roman" w:hAnsi="Times New Roman" w:eastAsia="宋体" w:cs="Times New Roman"/>
                      <w:snapToGrid w:val="0"/>
                      <w:color w:val="000000"/>
                      <w:kern w:val="0"/>
                      <w:szCs w:val="21"/>
                      <w:highlight w:val="none"/>
                    </w:rPr>
                    <w:t>项目生产</w:t>
                  </w:r>
                  <w:r>
                    <w:rPr>
                      <w:rFonts w:hint="eastAsia" w:ascii="Times New Roman" w:hAnsi="Times New Roman" w:eastAsia="宋体" w:cs="Times New Roman"/>
                      <w:snapToGrid w:val="0"/>
                      <w:color w:val="000000"/>
                      <w:kern w:val="0"/>
                      <w:szCs w:val="21"/>
                      <w:highlight w:val="none"/>
                      <w:lang w:val="en-US" w:eastAsia="zh-CN"/>
                    </w:rPr>
                    <w:t>采用电加热</w:t>
                  </w:r>
                  <w:r>
                    <w:rPr>
                      <w:rFonts w:hint="eastAsia" w:ascii="Times New Roman" w:hAnsi="Times New Roman" w:eastAsia="宋体" w:cs="Times New Roman"/>
                      <w:snapToGrid w:val="0"/>
                      <w:color w:val="000000"/>
                      <w:kern w:val="0"/>
                      <w:szCs w:val="21"/>
                      <w:highlight w:val="none"/>
                    </w:rPr>
                    <w:t>，职工日常办公供暖由空调提供</w:t>
                  </w:r>
                  <w:r>
                    <w:rPr>
                      <w:rFonts w:hint="eastAsia" w:ascii="Times New Roman" w:hAnsi="Times New Roman" w:eastAsia="宋体" w:cs="Times New Roman"/>
                      <w:snapToGrid w:val="0"/>
                      <w:color w:val="000000"/>
                      <w:kern w:val="0"/>
                      <w:szCs w:val="21"/>
                      <w:highlight w:val="none"/>
                      <w:lang w:eastAsia="zh-CN"/>
                    </w:rPr>
                    <w:t>。</w:t>
                  </w:r>
                </w:p>
              </w:tc>
              <w:tc>
                <w:tcPr>
                  <w:tcW w:w="1791" w:type="pct"/>
                  <w:tcBorders>
                    <w:tl2br w:val="nil"/>
                    <w:tr2bl w:val="nil"/>
                  </w:tcBorders>
                  <w:noWrap w:val="0"/>
                  <w:vAlign w:val="center"/>
                </w:tcPr>
                <w:p w14:paraId="18776590">
                  <w:pPr>
                    <w:widowControl/>
                    <w:jc w:val="center"/>
                    <w:textAlignment w:val="center"/>
                    <w:rPr>
                      <w:rFonts w:hint="eastAsia" w:ascii="Times New Roman" w:hAnsi="Times New Roman" w:eastAsia="宋体" w:cs="Times New Roman"/>
                      <w:snapToGrid w:val="0"/>
                      <w:color w:val="000000"/>
                      <w:kern w:val="0"/>
                      <w:szCs w:val="21"/>
                      <w:highlight w:val="none"/>
                    </w:rPr>
                  </w:pPr>
                  <w:r>
                    <w:rPr>
                      <w:rFonts w:hint="eastAsia"/>
                      <w:color w:val="000000"/>
                      <w:sz w:val="21"/>
                      <w:szCs w:val="21"/>
                    </w:rPr>
                    <w:t>与环评一致</w:t>
                  </w:r>
                </w:p>
              </w:tc>
            </w:tr>
            <w:tr w14:paraId="213FAB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95" w:hRule="atLeast"/>
                <w:jc w:val="center"/>
              </w:trPr>
              <w:tc>
                <w:tcPr>
                  <w:tcW w:w="284" w:type="pct"/>
                  <w:vMerge w:val="continue"/>
                  <w:tcBorders>
                    <w:tl2br w:val="nil"/>
                    <w:tr2bl w:val="nil"/>
                  </w:tcBorders>
                  <w:noWrap w:val="0"/>
                  <w:vAlign w:val="center"/>
                </w:tcPr>
                <w:p w14:paraId="1D904951">
                  <w:pPr>
                    <w:jc w:val="center"/>
                    <w:rPr>
                      <w:color w:val="000000"/>
                      <w:szCs w:val="21"/>
                      <w:highlight w:val="none"/>
                    </w:rPr>
                  </w:pPr>
                </w:p>
              </w:tc>
              <w:tc>
                <w:tcPr>
                  <w:tcW w:w="613" w:type="pct"/>
                  <w:tcBorders>
                    <w:tl2br w:val="nil"/>
                    <w:tr2bl w:val="nil"/>
                  </w:tcBorders>
                  <w:noWrap w:val="0"/>
                  <w:vAlign w:val="center"/>
                </w:tcPr>
                <w:p w14:paraId="4CB34624">
                  <w:pPr>
                    <w:widowControl/>
                    <w:jc w:val="center"/>
                    <w:textAlignment w:val="center"/>
                    <w:rPr>
                      <w:rFonts w:hint="eastAsia"/>
                      <w:color w:val="000000"/>
                      <w:kern w:val="0"/>
                      <w:szCs w:val="21"/>
                      <w:highlight w:val="none"/>
                      <w:lang w:bidi="ar"/>
                    </w:rPr>
                  </w:pPr>
                  <w:r>
                    <w:rPr>
                      <w:rFonts w:hint="eastAsia"/>
                      <w:color w:val="000000"/>
                      <w:kern w:val="0"/>
                      <w:szCs w:val="21"/>
                      <w:highlight w:val="none"/>
                      <w:lang w:bidi="ar"/>
                    </w:rPr>
                    <w:t>制冷</w:t>
                  </w:r>
                </w:p>
              </w:tc>
              <w:tc>
                <w:tcPr>
                  <w:tcW w:w="2309" w:type="pct"/>
                  <w:tcBorders>
                    <w:tl2br w:val="nil"/>
                    <w:tr2bl w:val="nil"/>
                  </w:tcBorders>
                  <w:noWrap w:val="0"/>
                  <w:vAlign w:val="center"/>
                </w:tcPr>
                <w:p w14:paraId="6526EC55">
                  <w:pPr>
                    <w:widowControl/>
                    <w:jc w:val="left"/>
                    <w:textAlignment w:val="center"/>
                    <w:rPr>
                      <w:rFonts w:hint="eastAsia"/>
                      <w:color w:val="000000"/>
                      <w:szCs w:val="21"/>
                      <w:highlight w:val="none"/>
                    </w:rPr>
                  </w:pPr>
                  <w:r>
                    <w:rPr>
                      <w:color w:val="000000"/>
                      <w:szCs w:val="21"/>
                      <w:highlight w:val="none"/>
                    </w:rPr>
                    <w:t>办公室</w:t>
                  </w:r>
                  <w:r>
                    <w:rPr>
                      <w:rFonts w:hint="eastAsia"/>
                      <w:color w:val="000000"/>
                      <w:szCs w:val="21"/>
                      <w:highlight w:val="none"/>
                    </w:rPr>
                    <w:t>夏季制冷</w:t>
                  </w:r>
                  <w:r>
                    <w:rPr>
                      <w:rFonts w:hint="eastAsia" w:ascii="Times New Roman" w:hAnsi="Times New Roman" w:eastAsia="宋体" w:cs="Times New Roman"/>
                      <w:snapToGrid w:val="0"/>
                      <w:color w:val="000000"/>
                      <w:kern w:val="0"/>
                      <w:szCs w:val="21"/>
                      <w:highlight w:val="none"/>
                    </w:rPr>
                    <w:t>由空调提供</w:t>
                  </w:r>
                  <w:r>
                    <w:rPr>
                      <w:rFonts w:hint="eastAsia"/>
                      <w:color w:val="000000"/>
                      <w:szCs w:val="21"/>
                      <w:highlight w:val="none"/>
                    </w:rPr>
                    <w:t>。</w:t>
                  </w:r>
                </w:p>
              </w:tc>
              <w:tc>
                <w:tcPr>
                  <w:tcW w:w="1791" w:type="pct"/>
                  <w:tcBorders>
                    <w:tl2br w:val="nil"/>
                    <w:tr2bl w:val="nil"/>
                  </w:tcBorders>
                  <w:noWrap w:val="0"/>
                  <w:vAlign w:val="center"/>
                </w:tcPr>
                <w:p w14:paraId="7706317B">
                  <w:pPr>
                    <w:widowControl/>
                    <w:jc w:val="center"/>
                    <w:textAlignment w:val="center"/>
                    <w:rPr>
                      <w:color w:val="000000"/>
                      <w:szCs w:val="21"/>
                      <w:highlight w:val="none"/>
                    </w:rPr>
                  </w:pPr>
                  <w:r>
                    <w:rPr>
                      <w:rFonts w:hint="eastAsia"/>
                      <w:color w:val="000000"/>
                      <w:sz w:val="21"/>
                      <w:szCs w:val="21"/>
                    </w:rPr>
                    <w:t>与环评一致</w:t>
                  </w:r>
                </w:p>
              </w:tc>
            </w:tr>
            <w:tr w14:paraId="47FD2B3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284" w:type="pct"/>
                  <w:vMerge w:val="restart"/>
                  <w:tcBorders>
                    <w:tl2br w:val="nil"/>
                    <w:tr2bl w:val="nil"/>
                  </w:tcBorders>
                  <w:noWrap w:val="0"/>
                  <w:vAlign w:val="center"/>
                </w:tcPr>
                <w:p w14:paraId="087F5AD0">
                  <w:pPr>
                    <w:jc w:val="center"/>
                    <w:rPr>
                      <w:rFonts w:hint="eastAsia" w:eastAsia="宋体"/>
                      <w:color w:val="auto"/>
                      <w:szCs w:val="21"/>
                      <w:highlight w:val="none"/>
                      <w:lang w:eastAsia="zh-CN"/>
                    </w:rPr>
                  </w:pPr>
                  <w:r>
                    <w:rPr>
                      <w:rFonts w:hint="eastAsia"/>
                      <w:color w:val="auto"/>
                      <w:szCs w:val="21"/>
                      <w:highlight w:val="none"/>
                      <w:lang w:eastAsia="zh-CN"/>
                    </w:rPr>
                    <w:t>储运工程</w:t>
                  </w:r>
                </w:p>
              </w:tc>
              <w:tc>
                <w:tcPr>
                  <w:tcW w:w="613" w:type="pct"/>
                  <w:tcBorders>
                    <w:tl2br w:val="nil"/>
                    <w:tr2bl w:val="nil"/>
                  </w:tcBorders>
                  <w:noWrap w:val="0"/>
                  <w:vAlign w:val="center"/>
                </w:tcPr>
                <w:p w14:paraId="1841AA82">
                  <w:pPr>
                    <w:widowControl/>
                    <w:jc w:val="center"/>
                    <w:textAlignment w:val="center"/>
                    <w:rPr>
                      <w:rFonts w:hint="eastAsia" w:eastAsia="宋体"/>
                      <w:color w:val="auto"/>
                      <w:kern w:val="0"/>
                      <w:szCs w:val="21"/>
                      <w:highlight w:val="none"/>
                      <w:lang w:eastAsia="zh-CN" w:bidi="ar"/>
                    </w:rPr>
                  </w:pPr>
                  <w:r>
                    <w:rPr>
                      <w:rFonts w:hint="eastAsia"/>
                      <w:color w:val="auto"/>
                      <w:kern w:val="0"/>
                      <w:szCs w:val="21"/>
                      <w:highlight w:val="none"/>
                      <w:lang w:eastAsia="zh-CN" w:bidi="ar"/>
                    </w:rPr>
                    <w:t>危废间</w:t>
                  </w:r>
                </w:p>
              </w:tc>
              <w:tc>
                <w:tcPr>
                  <w:tcW w:w="2309" w:type="pct"/>
                  <w:tcBorders>
                    <w:tl2br w:val="nil"/>
                    <w:tr2bl w:val="nil"/>
                  </w:tcBorders>
                  <w:noWrap w:val="0"/>
                  <w:vAlign w:val="center"/>
                </w:tcPr>
                <w:p w14:paraId="3DC5B6A2">
                  <w:pPr>
                    <w:widowControl/>
                    <w:jc w:val="left"/>
                    <w:textAlignment w:val="center"/>
                    <w:rPr>
                      <w:color w:val="auto"/>
                      <w:szCs w:val="21"/>
                      <w:highlight w:val="yellow"/>
                    </w:rPr>
                  </w:pPr>
                  <w:r>
                    <w:rPr>
                      <w:rFonts w:hint="eastAsia"/>
                      <w:color w:val="auto"/>
                      <w:szCs w:val="21"/>
                      <w:highlight w:val="none"/>
                      <w:lang w:val="en-US" w:eastAsia="zh-CN"/>
                    </w:rPr>
                    <w:t>1座，</w:t>
                  </w:r>
                  <w:r>
                    <w:rPr>
                      <w:color w:val="auto"/>
                      <w:szCs w:val="21"/>
                      <w:highlight w:val="none"/>
                    </w:rPr>
                    <w:t>建筑面积为</w:t>
                  </w:r>
                  <w:r>
                    <w:rPr>
                      <w:rFonts w:hint="eastAsia"/>
                      <w:color w:val="auto"/>
                      <w:szCs w:val="21"/>
                      <w:highlight w:val="none"/>
                      <w:lang w:val="en-US" w:eastAsia="zh-CN"/>
                    </w:rPr>
                    <w:t>10</w:t>
                  </w:r>
                  <w:r>
                    <w:rPr>
                      <w:color w:val="auto"/>
                      <w:szCs w:val="21"/>
                      <w:highlight w:val="none"/>
                    </w:rPr>
                    <w:t>m</w:t>
                  </w:r>
                  <w:r>
                    <w:rPr>
                      <w:color w:val="auto"/>
                      <w:szCs w:val="21"/>
                      <w:highlight w:val="none"/>
                      <w:vertAlign w:val="superscript"/>
                    </w:rPr>
                    <w:t>2</w:t>
                  </w:r>
                  <w:r>
                    <w:rPr>
                      <w:rFonts w:hint="eastAsia"/>
                      <w:color w:val="auto"/>
                      <w:szCs w:val="21"/>
                      <w:highlight w:val="none"/>
                      <w:lang w:val="en-US" w:eastAsia="zh-CN"/>
                    </w:rPr>
                    <w:t>，位于</w:t>
                  </w:r>
                  <w:r>
                    <w:rPr>
                      <w:rFonts w:hint="eastAsia"/>
                      <w:color w:val="auto"/>
                      <w:szCs w:val="21"/>
                      <w:highlight w:val="none"/>
                      <w:lang w:eastAsia="zh-CN"/>
                    </w:rPr>
                    <w:t>吹塑</w:t>
                  </w:r>
                  <w:r>
                    <w:rPr>
                      <w:rFonts w:hint="eastAsia"/>
                      <w:color w:val="auto"/>
                      <w:szCs w:val="21"/>
                      <w:highlight w:val="none"/>
                      <w:lang w:val="en-US" w:eastAsia="zh-CN"/>
                    </w:rPr>
                    <w:t>/</w:t>
                  </w:r>
                  <w:r>
                    <w:rPr>
                      <w:rFonts w:hint="eastAsia"/>
                      <w:color w:val="auto"/>
                      <w:szCs w:val="21"/>
                      <w:highlight w:val="none"/>
                      <w:lang w:eastAsia="zh-CN"/>
                    </w:rPr>
                    <w:t>注塑</w:t>
                  </w:r>
                  <w:r>
                    <w:rPr>
                      <w:rFonts w:hint="eastAsia"/>
                      <w:color w:val="auto"/>
                      <w:szCs w:val="21"/>
                      <w:highlight w:val="none"/>
                    </w:rPr>
                    <w:t>车间</w:t>
                  </w:r>
                  <w:r>
                    <w:rPr>
                      <w:rFonts w:hint="eastAsia"/>
                      <w:color w:val="auto"/>
                      <w:szCs w:val="21"/>
                      <w:highlight w:val="none"/>
                      <w:lang w:val="en-US" w:eastAsia="zh-CN"/>
                    </w:rPr>
                    <w:t>西侧，用于危险废物暂存。</w:t>
                  </w:r>
                </w:p>
              </w:tc>
              <w:tc>
                <w:tcPr>
                  <w:tcW w:w="1791" w:type="pct"/>
                  <w:tcBorders>
                    <w:tl2br w:val="nil"/>
                    <w:tr2bl w:val="nil"/>
                  </w:tcBorders>
                  <w:noWrap w:val="0"/>
                  <w:vAlign w:val="center"/>
                </w:tcPr>
                <w:p w14:paraId="5AF6521C">
                  <w:pPr>
                    <w:widowControl/>
                    <w:jc w:val="center"/>
                    <w:textAlignment w:val="center"/>
                    <w:rPr>
                      <w:rFonts w:hint="eastAsia"/>
                      <w:color w:val="auto"/>
                      <w:szCs w:val="21"/>
                      <w:highlight w:val="none"/>
                      <w:lang w:val="en-US" w:eastAsia="zh-CN"/>
                    </w:rPr>
                  </w:pPr>
                  <w:r>
                    <w:rPr>
                      <w:rFonts w:hint="eastAsia"/>
                      <w:color w:val="000000"/>
                      <w:sz w:val="21"/>
                      <w:szCs w:val="21"/>
                    </w:rPr>
                    <w:t>与环评一致</w:t>
                  </w:r>
                </w:p>
              </w:tc>
            </w:tr>
            <w:tr w14:paraId="63C572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284" w:type="pct"/>
                  <w:vMerge w:val="continue"/>
                  <w:tcBorders>
                    <w:tl2br w:val="nil"/>
                    <w:tr2bl w:val="nil"/>
                  </w:tcBorders>
                  <w:noWrap w:val="0"/>
                  <w:vAlign w:val="center"/>
                </w:tcPr>
                <w:p w14:paraId="2F2534E0">
                  <w:pPr>
                    <w:jc w:val="center"/>
                    <w:rPr>
                      <w:color w:val="auto"/>
                      <w:szCs w:val="21"/>
                      <w:highlight w:val="none"/>
                    </w:rPr>
                  </w:pPr>
                </w:p>
              </w:tc>
              <w:tc>
                <w:tcPr>
                  <w:tcW w:w="613" w:type="pct"/>
                  <w:tcBorders>
                    <w:tl2br w:val="nil"/>
                    <w:tr2bl w:val="nil"/>
                  </w:tcBorders>
                  <w:noWrap w:val="0"/>
                  <w:vAlign w:val="center"/>
                </w:tcPr>
                <w:p w14:paraId="4B5C4300">
                  <w:pPr>
                    <w:widowControl/>
                    <w:jc w:val="center"/>
                    <w:textAlignment w:val="center"/>
                    <w:rPr>
                      <w:rFonts w:hint="eastAsia" w:eastAsia="宋体"/>
                      <w:color w:val="auto"/>
                      <w:kern w:val="0"/>
                      <w:szCs w:val="21"/>
                      <w:highlight w:val="none"/>
                      <w:lang w:eastAsia="zh-CN" w:bidi="ar"/>
                    </w:rPr>
                  </w:pPr>
                  <w:r>
                    <w:rPr>
                      <w:rFonts w:hint="eastAsia"/>
                      <w:color w:val="auto"/>
                      <w:kern w:val="0"/>
                      <w:szCs w:val="21"/>
                      <w:highlight w:val="none"/>
                      <w:lang w:eastAsia="zh-CN" w:bidi="ar"/>
                    </w:rPr>
                    <w:t>一般固体废物暂存处</w:t>
                  </w:r>
                </w:p>
              </w:tc>
              <w:tc>
                <w:tcPr>
                  <w:tcW w:w="2309" w:type="pct"/>
                  <w:tcBorders>
                    <w:tl2br w:val="nil"/>
                    <w:tr2bl w:val="nil"/>
                  </w:tcBorders>
                  <w:noWrap w:val="0"/>
                  <w:vAlign w:val="center"/>
                </w:tcPr>
                <w:p w14:paraId="50DC2B98">
                  <w:pPr>
                    <w:widowControl/>
                    <w:jc w:val="left"/>
                    <w:textAlignment w:val="center"/>
                    <w:rPr>
                      <w:rFonts w:hint="default" w:eastAsia="宋体"/>
                      <w:color w:val="auto"/>
                      <w:szCs w:val="21"/>
                      <w:highlight w:val="none"/>
                      <w:lang w:val="en-US" w:eastAsia="zh-CN"/>
                    </w:rPr>
                  </w:pPr>
                  <w:r>
                    <w:rPr>
                      <w:rFonts w:hint="eastAsia"/>
                      <w:color w:val="auto"/>
                      <w:szCs w:val="21"/>
                      <w:highlight w:val="none"/>
                      <w:lang w:eastAsia="zh-CN"/>
                    </w:rPr>
                    <w:t>位于挤出车间西北角，占地面积为</w:t>
                  </w:r>
                  <w:r>
                    <w:rPr>
                      <w:rFonts w:hint="eastAsia"/>
                      <w:color w:val="auto"/>
                      <w:szCs w:val="21"/>
                      <w:highlight w:val="none"/>
                      <w:lang w:val="en-US" w:eastAsia="zh-CN"/>
                    </w:rPr>
                    <w:t>20</w:t>
                  </w:r>
                  <w:r>
                    <w:rPr>
                      <w:color w:val="auto"/>
                      <w:szCs w:val="21"/>
                      <w:highlight w:val="none"/>
                    </w:rPr>
                    <w:t>m</w:t>
                  </w:r>
                  <w:r>
                    <w:rPr>
                      <w:color w:val="auto"/>
                      <w:szCs w:val="21"/>
                      <w:highlight w:val="none"/>
                      <w:vertAlign w:val="superscript"/>
                    </w:rPr>
                    <w:t>2</w:t>
                  </w:r>
                  <w:r>
                    <w:rPr>
                      <w:rFonts w:hint="eastAsia"/>
                      <w:color w:val="auto"/>
                      <w:szCs w:val="21"/>
                      <w:highlight w:val="none"/>
                      <w:lang w:val="en-US" w:eastAsia="zh-CN"/>
                    </w:rPr>
                    <w:t>，用于</w:t>
                  </w:r>
                  <w:r>
                    <w:rPr>
                      <w:rFonts w:hint="eastAsia"/>
                      <w:color w:val="auto"/>
                      <w:kern w:val="0"/>
                      <w:szCs w:val="21"/>
                      <w:highlight w:val="none"/>
                      <w:lang w:eastAsia="zh-CN" w:bidi="ar"/>
                    </w:rPr>
                    <w:t>一般固体废物</w:t>
                  </w:r>
                  <w:r>
                    <w:rPr>
                      <w:rFonts w:hint="eastAsia"/>
                      <w:color w:val="auto"/>
                      <w:szCs w:val="21"/>
                      <w:highlight w:val="none"/>
                      <w:lang w:val="en-US" w:eastAsia="zh-CN"/>
                    </w:rPr>
                    <w:t>暂存。</w:t>
                  </w:r>
                </w:p>
              </w:tc>
              <w:tc>
                <w:tcPr>
                  <w:tcW w:w="1791" w:type="pct"/>
                  <w:tcBorders>
                    <w:tl2br w:val="nil"/>
                    <w:tr2bl w:val="nil"/>
                  </w:tcBorders>
                  <w:noWrap w:val="0"/>
                  <w:vAlign w:val="center"/>
                </w:tcPr>
                <w:p w14:paraId="762DE167">
                  <w:pPr>
                    <w:widowControl/>
                    <w:jc w:val="center"/>
                    <w:textAlignment w:val="center"/>
                    <w:rPr>
                      <w:rFonts w:hint="eastAsia"/>
                      <w:color w:val="auto"/>
                      <w:szCs w:val="21"/>
                      <w:highlight w:val="none"/>
                      <w:lang w:eastAsia="zh-CN"/>
                    </w:rPr>
                  </w:pPr>
                  <w:r>
                    <w:rPr>
                      <w:rFonts w:hint="eastAsia"/>
                      <w:color w:val="000000"/>
                      <w:sz w:val="21"/>
                      <w:szCs w:val="21"/>
                    </w:rPr>
                    <w:t>与环评一致</w:t>
                  </w:r>
                </w:p>
              </w:tc>
            </w:tr>
            <w:tr w14:paraId="5CC4B0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152" w:hRule="atLeast"/>
                <w:jc w:val="center"/>
              </w:trPr>
              <w:tc>
                <w:tcPr>
                  <w:tcW w:w="284" w:type="pct"/>
                  <w:vMerge w:val="restart"/>
                  <w:tcBorders>
                    <w:tl2br w:val="nil"/>
                    <w:tr2bl w:val="nil"/>
                  </w:tcBorders>
                  <w:noWrap w:val="0"/>
                  <w:vAlign w:val="center"/>
                </w:tcPr>
                <w:p w14:paraId="243E1F2C">
                  <w:pPr>
                    <w:adjustRightInd w:val="0"/>
                    <w:snapToGrid w:val="0"/>
                    <w:jc w:val="center"/>
                    <w:rPr>
                      <w:color w:val="000000"/>
                      <w:highlight w:val="none"/>
                    </w:rPr>
                  </w:pPr>
                  <w:r>
                    <w:rPr>
                      <w:rFonts w:hint="eastAsia"/>
                      <w:color w:val="000000"/>
                      <w:highlight w:val="none"/>
                    </w:rPr>
                    <w:t>环保工程</w:t>
                  </w:r>
                </w:p>
              </w:tc>
              <w:tc>
                <w:tcPr>
                  <w:tcW w:w="613" w:type="pct"/>
                  <w:tcBorders>
                    <w:tl2br w:val="nil"/>
                    <w:tr2bl w:val="nil"/>
                  </w:tcBorders>
                  <w:noWrap w:val="0"/>
                  <w:vAlign w:val="center"/>
                </w:tcPr>
                <w:p w14:paraId="1EA23A2B">
                  <w:pPr>
                    <w:widowControl/>
                    <w:jc w:val="center"/>
                    <w:textAlignment w:val="center"/>
                    <w:rPr>
                      <w:color w:val="000000"/>
                      <w:kern w:val="0"/>
                      <w:szCs w:val="21"/>
                      <w:highlight w:val="none"/>
                      <w:lang w:bidi="ar"/>
                    </w:rPr>
                  </w:pPr>
                  <w:r>
                    <w:rPr>
                      <w:rFonts w:hint="eastAsia"/>
                      <w:color w:val="000000"/>
                      <w:kern w:val="0"/>
                      <w:szCs w:val="21"/>
                      <w:highlight w:val="none"/>
                      <w:lang w:bidi="ar"/>
                    </w:rPr>
                    <w:t>废气治理</w:t>
                  </w:r>
                </w:p>
              </w:tc>
              <w:tc>
                <w:tcPr>
                  <w:tcW w:w="2309" w:type="pct"/>
                  <w:tcBorders>
                    <w:tl2br w:val="nil"/>
                    <w:tr2bl w:val="nil"/>
                  </w:tcBorders>
                  <w:noWrap w:val="0"/>
                  <w:vAlign w:val="center"/>
                </w:tcPr>
                <w:p w14:paraId="557D34DB">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①吹塑、注塑、挤出、成型、超声波焊接、旋转摩擦焊接、振动摩擦焊生产过程中产生的有机废气经集气罩+软帘收集后，进入两级活性炭吸附装置进行处理，最终由</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根</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15m</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排气筒（DA001）；</w:t>
                  </w:r>
                </w:p>
                <w:p w14:paraId="09C7DABA">
                  <w:pPr>
                    <w:widowControl/>
                    <w:jc w:val="left"/>
                    <w:textAlignment w:val="center"/>
                    <w:rPr>
                      <w:rFonts w:hint="eastAsia" w:ascii="Times New Roman" w:hAnsi="Times New Roman" w:eastAsia="宋体" w:cs="Times New Roman"/>
                      <w:color w:val="000000" w:themeColor="text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②粉碎过程产生的废气经集气罩+软帘收集后，进入</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套布袋除尘器进行处理，最终由</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根</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15m</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高排气筒(DA002 )；</w:t>
                  </w:r>
                </w:p>
                <w:p w14:paraId="4487F8C2">
                  <w:pPr>
                    <w:widowControl/>
                    <w:jc w:val="left"/>
                    <w:textAlignment w:val="center"/>
                    <w:rPr>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③焊接废气经焊烟净化器处理后车间内无组织排放；</w:t>
                  </w:r>
                </w:p>
              </w:tc>
              <w:tc>
                <w:tcPr>
                  <w:tcW w:w="1791" w:type="pct"/>
                  <w:tcBorders>
                    <w:tl2br w:val="nil"/>
                    <w:tr2bl w:val="nil"/>
                  </w:tcBorders>
                  <w:noWrap w:val="0"/>
                  <w:vAlign w:val="center"/>
                </w:tcPr>
                <w:p w14:paraId="0BB18907">
                  <w:pPr>
                    <w:keepNext w:val="0"/>
                    <w:keepLines w:val="0"/>
                    <w:pageBreakBefore w:val="0"/>
                    <w:widowControl/>
                    <w:kinsoku/>
                    <w:wordWrap/>
                    <w:overflowPunct/>
                    <w:topLinePunct w:val="0"/>
                    <w:autoSpaceDE/>
                    <w:autoSpaceDN/>
                    <w:bidi w:val="0"/>
                    <w:adjustRightInd/>
                    <w:snapToGrid/>
                    <w:spacing w:line="240" w:lineRule="auto"/>
                    <w:jc w:val="left"/>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①注塑、挤出、成型、超声波焊接、振动摩擦焊生产过程中产生的有机废气经集气罩收集后，进入两级活性炭吸附装置进行处理，最终由</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根</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15m</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排气筒（DA001）；</w:t>
                  </w:r>
                </w:p>
                <w:p w14:paraId="6B583149">
                  <w:pPr>
                    <w:widowControl/>
                    <w:jc w:val="left"/>
                    <w:textAlignment w:val="cente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②粉碎过程产生的废气经集气罩收集后，进入</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套布袋除尘器进行处理，最终由</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根</w:t>
                  </w:r>
                  <w:r>
                    <w:rPr>
                      <w:rFonts w:hint="default" w:ascii="Times New Roman" w:hAnsi="Times New Roman" w:eastAsia="宋体" w:cs="Times New Roman"/>
                      <w:color w:val="000000" w:themeColor="text1"/>
                      <w:szCs w:val="21"/>
                      <w:highlight w:val="none"/>
                      <w:lang w:val="en-US" w:eastAsia="zh-CN"/>
                      <w14:textFill>
                        <w14:solidFill>
                          <w14:schemeClr w14:val="tx1"/>
                        </w14:solidFill>
                      </w14:textFill>
                    </w:rPr>
                    <w:t>15m</w:t>
                  </w:r>
                  <w:r>
                    <w:rPr>
                      <w:rFonts w:hint="eastAsia" w:ascii="Times New Roman" w:hAnsi="Times New Roman" w:eastAsia="宋体" w:cs="Times New Roman"/>
                      <w:color w:val="000000" w:themeColor="text1"/>
                      <w:szCs w:val="21"/>
                      <w:highlight w:val="none"/>
                      <w:lang w:val="en-US" w:eastAsia="zh-CN"/>
                      <w14:textFill>
                        <w14:solidFill>
                          <w14:schemeClr w14:val="tx1"/>
                        </w14:solidFill>
                      </w14:textFill>
                    </w:rPr>
                    <w:t>高排气筒(DA002 )；</w:t>
                  </w:r>
                </w:p>
              </w:tc>
            </w:tr>
            <w:tr w14:paraId="7E817B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4" w:hRule="atLeast"/>
                <w:jc w:val="center"/>
              </w:trPr>
              <w:tc>
                <w:tcPr>
                  <w:tcW w:w="284" w:type="pct"/>
                  <w:vMerge w:val="continue"/>
                  <w:tcBorders>
                    <w:tl2br w:val="nil"/>
                    <w:tr2bl w:val="nil"/>
                  </w:tcBorders>
                  <w:noWrap w:val="0"/>
                  <w:vAlign w:val="center"/>
                </w:tcPr>
                <w:p w14:paraId="5BBE1856">
                  <w:pPr>
                    <w:adjustRightInd w:val="0"/>
                    <w:snapToGrid w:val="0"/>
                    <w:jc w:val="center"/>
                    <w:rPr>
                      <w:color w:val="000000"/>
                      <w:highlight w:val="none"/>
                    </w:rPr>
                  </w:pPr>
                </w:p>
              </w:tc>
              <w:tc>
                <w:tcPr>
                  <w:tcW w:w="613" w:type="pct"/>
                  <w:tcBorders>
                    <w:tl2br w:val="nil"/>
                    <w:tr2bl w:val="nil"/>
                  </w:tcBorders>
                  <w:noWrap w:val="0"/>
                  <w:vAlign w:val="center"/>
                </w:tcPr>
                <w:p w14:paraId="5BE7C76A">
                  <w:pPr>
                    <w:adjustRightInd w:val="0"/>
                    <w:snapToGrid w:val="0"/>
                    <w:jc w:val="center"/>
                    <w:rPr>
                      <w:color w:val="000000"/>
                      <w:kern w:val="0"/>
                      <w:szCs w:val="21"/>
                      <w:highlight w:val="none"/>
                      <w:lang w:bidi="ar"/>
                    </w:rPr>
                  </w:pPr>
                  <w:r>
                    <w:rPr>
                      <w:rFonts w:hint="eastAsia"/>
                      <w:color w:val="000000"/>
                      <w:kern w:val="0"/>
                      <w:szCs w:val="21"/>
                      <w:highlight w:val="none"/>
                      <w:lang w:bidi="ar"/>
                    </w:rPr>
                    <w:t>废水治理</w:t>
                  </w:r>
                </w:p>
              </w:tc>
              <w:tc>
                <w:tcPr>
                  <w:tcW w:w="2309" w:type="pct"/>
                  <w:tcBorders>
                    <w:tl2br w:val="nil"/>
                    <w:tr2bl w:val="nil"/>
                  </w:tcBorders>
                  <w:noWrap w:val="0"/>
                  <w:vAlign w:val="center"/>
                </w:tcPr>
                <w:p w14:paraId="7970866B">
                  <w:pPr>
                    <w:rPr>
                      <w:rFonts w:hint="eastAsia" w:ascii="Times New Roman" w:hAnsi="Times New Roman" w:eastAsia="宋体" w:cs="Times New Roman"/>
                      <w:snapToGrid w:val="0"/>
                      <w:color w:val="000000"/>
                      <w:kern w:val="0"/>
                      <w:szCs w:val="21"/>
                      <w:highlight w:val="none"/>
                    </w:rPr>
                  </w:pPr>
                  <w:r>
                    <w:rPr>
                      <w:rFonts w:hint="eastAsia" w:ascii="Times New Roman" w:hAnsi="Times New Roman" w:eastAsia="宋体" w:cs="Times New Roman"/>
                      <w:snapToGrid w:val="0"/>
                      <w:color w:val="000000"/>
                      <w:kern w:val="0"/>
                      <w:szCs w:val="21"/>
                      <w:highlight w:val="none"/>
                    </w:rPr>
                    <w:t>①项目冷却水</w:t>
                  </w:r>
                  <w:r>
                    <w:rPr>
                      <w:rFonts w:hint="eastAsia" w:ascii="Times New Roman" w:hAnsi="Times New Roman" w:eastAsia="宋体" w:cs="Times New Roman"/>
                      <w:snapToGrid w:val="0"/>
                      <w:color w:val="000000"/>
                      <w:kern w:val="0"/>
                      <w:szCs w:val="21"/>
                      <w:highlight w:val="none"/>
                      <w:lang w:eastAsia="zh-CN"/>
                    </w:rPr>
                    <w:t>经</w:t>
                  </w:r>
                  <w:r>
                    <w:rPr>
                      <w:rFonts w:hint="eastAsia" w:ascii="Times New Roman" w:hAnsi="Times New Roman" w:eastAsia="宋体" w:cs="Times New Roman"/>
                      <w:snapToGrid w:val="0"/>
                      <w:color w:val="000000"/>
                      <w:kern w:val="0"/>
                      <w:szCs w:val="21"/>
                      <w:highlight w:val="none"/>
                    </w:rPr>
                    <w:t>冷却水池冷却后循环使用，不外排；</w:t>
                  </w:r>
                </w:p>
                <w:p w14:paraId="2AFD91F1">
                  <w:pPr>
                    <w:widowControl/>
                    <w:jc w:val="both"/>
                    <w:textAlignment w:val="center"/>
                    <w:rPr>
                      <w:rFonts w:hint="eastAsia"/>
                      <w:color w:val="000000"/>
                      <w:kern w:val="0"/>
                      <w:szCs w:val="21"/>
                      <w:highlight w:val="none"/>
                      <w:lang w:bidi="ar"/>
                    </w:rPr>
                  </w:pPr>
                  <w:r>
                    <w:rPr>
                      <w:rFonts w:hint="eastAsia" w:ascii="Times New Roman" w:hAnsi="Times New Roman" w:eastAsia="宋体" w:cs="Times New Roman"/>
                      <w:snapToGrid w:val="0"/>
                      <w:color w:val="000000"/>
                      <w:kern w:val="0"/>
                      <w:szCs w:val="21"/>
                      <w:highlight w:val="none"/>
                    </w:rPr>
                    <w:t>②</w:t>
                  </w:r>
                  <w:r>
                    <w:rPr>
                      <w:rFonts w:hint="eastAsia" w:ascii="Times New Roman" w:hAnsi="Times New Roman" w:eastAsia="宋体" w:cs="Times New Roman"/>
                      <w:snapToGrid w:val="0"/>
                      <w:color w:val="000000"/>
                      <w:kern w:val="0"/>
                      <w:szCs w:val="21"/>
                      <w:highlight w:val="none"/>
                      <w:lang w:val="en-US" w:eastAsia="zh-CN"/>
                    </w:rPr>
                    <w:t>职工生活废水经</w:t>
                  </w:r>
                  <w:r>
                    <w:rPr>
                      <w:rFonts w:hint="eastAsia" w:ascii="宋体" w:hAnsi="宋体" w:eastAsia="宋体" w:cs="宋体"/>
                      <w:color w:val="000000"/>
                      <w:kern w:val="0"/>
                      <w:sz w:val="21"/>
                      <w:szCs w:val="21"/>
                      <w:highlight w:val="none"/>
                      <w:lang w:val="en-US" w:eastAsia="zh-CN" w:bidi="ar"/>
                    </w:rPr>
                    <w:t>化粪池处理后，经市政污水管网排入涿州市松林店污水处理厂</w:t>
                  </w:r>
                  <w:r>
                    <w:rPr>
                      <w:rFonts w:hint="eastAsia" w:ascii="Times New Roman" w:hAnsi="Times New Roman" w:eastAsia="宋体" w:cs="Times New Roman"/>
                      <w:snapToGrid w:val="0"/>
                      <w:color w:val="000000"/>
                      <w:kern w:val="0"/>
                      <w:szCs w:val="21"/>
                      <w:highlight w:val="none"/>
                      <w:lang w:val="en-US" w:eastAsia="zh-CN"/>
                    </w:rPr>
                    <w:t>。</w:t>
                  </w:r>
                </w:p>
              </w:tc>
              <w:tc>
                <w:tcPr>
                  <w:tcW w:w="1791" w:type="pct"/>
                  <w:tcBorders>
                    <w:tl2br w:val="nil"/>
                    <w:tr2bl w:val="nil"/>
                  </w:tcBorders>
                  <w:noWrap w:val="0"/>
                  <w:vAlign w:val="center"/>
                </w:tcPr>
                <w:p w14:paraId="384803F0">
                  <w:pPr>
                    <w:widowControl/>
                    <w:jc w:val="center"/>
                    <w:textAlignment w:val="center"/>
                    <w:rPr>
                      <w:rFonts w:hint="eastAsia" w:ascii="Times New Roman" w:hAnsi="Times New Roman" w:eastAsia="宋体" w:cs="Times New Roman"/>
                      <w:snapToGrid w:val="0"/>
                      <w:color w:val="000000"/>
                      <w:kern w:val="0"/>
                      <w:szCs w:val="21"/>
                      <w:highlight w:val="none"/>
                    </w:rPr>
                  </w:pPr>
                  <w:r>
                    <w:rPr>
                      <w:rFonts w:hint="eastAsia"/>
                      <w:color w:val="000000"/>
                      <w:sz w:val="21"/>
                      <w:szCs w:val="21"/>
                    </w:rPr>
                    <w:t>与环评一致</w:t>
                  </w:r>
                </w:p>
              </w:tc>
            </w:tr>
            <w:tr w14:paraId="46C5C6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84" w:hRule="atLeast"/>
                <w:jc w:val="center"/>
              </w:trPr>
              <w:tc>
                <w:tcPr>
                  <w:tcW w:w="284" w:type="pct"/>
                  <w:vMerge w:val="continue"/>
                  <w:tcBorders>
                    <w:tl2br w:val="nil"/>
                    <w:tr2bl w:val="nil"/>
                  </w:tcBorders>
                  <w:noWrap w:val="0"/>
                  <w:vAlign w:val="center"/>
                </w:tcPr>
                <w:p w14:paraId="4B73DEC7">
                  <w:pPr>
                    <w:adjustRightInd w:val="0"/>
                    <w:snapToGrid w:val="0"/>
                    <w:jc w:val="center"/>
                    <w:rPr>
                      <w:color w:val="000000"/>
                      <w:highlight w:val="none"/>
                    </w:rPr>
                  </w:pPr>
                </w:p>
              </w:tc>
              <w:tc>
                <w:tcPr>
                  <w:tcW w:w="613" w:type="pct"/>
                  <w:tcBorders>
                    <w:tl2br w:val="nil"/>
                    <w:tr2bl w:val="nil"/>
                  </w:tcBorders>
                  <w:noWrap w:val="0"/>
                  <w:vAlign w:val="center"/>
                </w:tcPr>
                <w:p w14:paraId="3E9E5488">
                  <w:pPr>
                    <w:adjustRightInd w:val="0"/>
                    <w:snapToGrid w:val="0"/>
                    <w:jc w:val="center"/>
                    <w:rPr>
                      <w:rFonts w:hint="eastAsia"/>
                      <w:color w:val="000000"/>
                      <w:kern w:val="0"/>
                      <w:szCs w:val="21"/>
                      <w:highlight w:val="none"/>
                      <w:lang w:bidi="ar"/>
                    </w:rPr>
                  </w:pPr>
                  <w:r>
                    <w:rPr>
                      <w:rFonts w:hint="eastAsia"/>
                      <w:color w:val="000000"/>
                      <w:kern w:val="0"/>
                      <w:szCs w:val="21"/>
                      <w:highlight w:val="none"/>
                      <w:lang w:bidi="ar"/>
                    </w:rPr>
                    <w:t>噪声治理</w:t>
                  </w:r>
                </w:p>
              </w:tc>
              <w:tc>
                <w:tcPr>
                  <w:tcW w:w="2309" w:type="pct"/>
                  <w:tcBorders>
                    <w:tl2br w:val="nil"/>
                    <w:tr2bl w:val="nil"/>
                  </w:tcBorders>
                  <w:noWrap w:val="0"/>
                  <w:vAlign w:val="center"/>
                </w:tcPr>
                <w:p w14:paraId="4735FA50">
                  <w:pPr>
                    <w:rPr>
                      <w:rFonts w:hint="eastAsia"/>
                      <w:color w:val="000000"/>
                      <w:kern w:val="0"/>
                      <w:szCs w:val="21"/>
                      <w:highlight w:val="none"/>
                      <w:lang w:bidi="ar"/>
                    </w:rPr>
                  </w:pPr>
                  <w:r>
                    <w:rPr>
                      <w:color w:val="000000"/>
                      <w:szCs w:val="21"/>
                      <w:highlight w:val="none"/>
                      <w:lang w:val="zh-CN"/>
                    </w:rPr>
                    <w:t>选用低噪声设备，采取基础减震、厂房隔声、距离衰减等措施。</w:t>
                  </w:r>
                </w:p>
              </w:tc>
              <w:tc>
                <w:tcPr>
                  <w:tcW w:w="1791" w:type="pct"/>
                  <w:tcBorders>
                    <w:tl2br w:val="nil"/>
                    <w:tr2bl w:val="nil"/>
                  </w:tcBorders>
                  <w:noWrap w:val="0"/>
                  <w:vAlign w:val="center"/>
                </w:tcPr>
                <w:p w14:paraId="4D1EF0E6">
                  <w:pPr>
                    <w:jc w:val="center"/>
                    <w:rPr>
                      <w:color w:val="000000"/>
                      <w:szCs w:val="21"/>
                      <w:highlight w:val="none"/>
                      <w:lang w:val="zh-CN"/>
                    </w:rPr>
                  </w:pPr>
                  <w:r>
                    <w:rPr>
                      <w:rFonts w:hint="eastAsia"/>
                      <w:color w:val="000000"/>
                      <w:sz w:val="21"/>
                      <w:szCs w:val="21"/>
                    </w:rPr>
                    <w:t>与环评一致</w:t>
                  </w:r>
                </w:p>
              </w:tc>
            </w:tr>
            <w:tr w14:paraId="411F7D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1629" w:hRule="atLeast"/>
                <w:jc w:val="center"/>
              </w:trPr>
              <w:tc>
                <w:tcPr>
                  <w:tcW w:w="284" w:type="pct"/>
                  <w:vMerge w:val="continue"/>
                  <w:tcBorders>
                    <w:tl2br w:val="nil"/>
                    <w:tr2bl w:val="nil"/>
                  </w:tcBorders>
                  <w:noWrap w:val="0"/>
                  <w:vAlign w:val="center"/>
                </w:tcPr>
                <w:p w14:paraId="2940EBCE">
                  <w:pPr>
                    <w:adjustRightInd w:val="0"/>
                    <w:snapToGrid w:val="0"/>
                    <w:jc w:val="center"/>
                    <w:rPr>
                      <w:color w:val="000000"/>
                      <w:highlight w:val="none"/>
                    </w:rPr>
                  </w:pPr>
                </w:p>
              </w:tc>
              <w:tc>
                <w:tcPr>
                  <w:tcW w:w="613" w:type="pct"/>
                  <w:tcBorders>
                    <w:tl2br w:val="nil"/>
                    <w:tr2bl w:val="nil"/>
                  </w:tcBorders>
                  <w:noWrap w:val="0"/>
                  <w:vAlign w:val="center"/>
                </w:tcPr>
                <w:p w14:paraId="6668E6A9">
                  <w:pPr>
                    <w:adjustRightInd w:val="0"/>
                    <w:snapToGrid w:val="0"/>
                    <w:jc w:val="center"/>
                    <w:rPr>
                      <w:rFonts w:hint="eastAsia"/>
                      <w:color w:val="000000"/>
                      <w:kern w:val="0"/>
                      <w:szCs w:val="21"/>
                      <w:highlight w:val="none"/>
                      <w:lang w:bidi="ar"/>
                    </w:rPr>
                  </w:pPr>
                  <w:r>
                    <w:rPr>
                      <w:rFonts w:hint="eastAsia"/>
                      <w:color w:val="000000"/>
                      <w:kern w:val="0"/>
                      <w:szCs w:val="21"/>
                      <w:highlight w:val="none"/>
                      <w:lang w:bidi="ar"/>
                    </w:rPr>
                    <w:t>固废治理</w:t>
                  </w:r>
                </w:p>
              </w:tc>
              <w:tc>
                <w:tcPr>
                  <w:tcW w:w="2309" w:type="pct"/>
                  <w:tcBorders>
                    <w:tl2br w:val="nil"/>
                    <w:tr2bl w:val="nil"/>
                  </w:tcBorders>
                  <w:noWrap w:val="0"/>
                  <w:vAlign w:val="center"/>
                </w:tcPr>
                <w:p w14:paraId="76274424">
                  <w:pPr>
                    <w:keepNext w:val="0"/>
                    <w:keepLines w:val="0"/>
                    <w:widowControl/>
                    <w:suppressLineNumbers w:val="0"/>
                    <w:jc w:val="left"/>
                    <w:rPr>
                      <w:rFonts w:hint="eastAsia"/>
                      <w:color w:val="000000"/>
                      <w:kern w:val="0"/>
                      <w:szCs w:val="21"/>
                      <w:highlight w:val="none"/>
                      <w:lang w:bidi="ar"/>
                    </w:rPr>
                  </w:pPr>
                  <w:r>
                    <w:rPr>
                      <w:rFonts w:hint="eastAsia" w:ascii="宋体" w:hAnsi="宋体" w:eastAsia="宋体" w:cs="宋体"/>
                      <w:color w:val="000000"/>
                      <w:kern w:val="0"/>
                      <w:sz w:val="21"/>
                      <w:szCs w:val="21"/>
                      <w:highlight w:val="none"/>
                      <w:lang w:val="en-US" w:eastAsia="zh-CN" w:bidi="ar"/>
                    </w:rPr>
                    <w:t>边角料、不合格品定点收集，粉碎后回用于生产；除尘灰、废布袋定点收集后外售综合利用；废包装材料、焊渣收集后外售综合利用；废润滑油、废液压油、废油桶、废活性炭、废过滤棉经收集后暂存于危废间，委托有资质单位定期清运处理；职工生活垃圾统一收集后送至指定垃圾处理场统一处理。</w:t>
                  </w:r>
                </w:p>
              </w:tc>
              <w:tc>
                <w:tcPr>
                  <w:tcW w:w="1791" w:type="pct"/>
                  <w:tcBorders>
                    <w:tl2br w:val="nil"/>
                    <w:tr2bl w:val="nil"/>
                  </w:tcBorders>
                  <w:noWrap w:val="0"/>
                  <w:vAlign w:val="center"/>
                </w:tcPr>
                <w:p w14:paraId="46E0E695">
                  <w:pPr>
                    <w:keepNext w:val="0"/>
                    <w:keepLines w:val="0"/>
                    <w:widowControl/>
                    <w:suppressLineNumbers w:val="0"/>
                    <w:jc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边角料、不合格品粉碎后回用于生产；除尘灰、废布袋、废包装材料收集后外售综合利用；废润滑油、废液压油、废油桶、废活性炭、废过滤棉经收集后暂存于危废间，委托有资质单位定期清运处理；职工生活垃圾统一收集后送至指定垃圾处理场统一处理。</w:t>
                  </w:r>
                </w:p>
              </w:tc>
            </w:tr>
          </w:tbl>
          <w:p w14:paraId="0D58DFA8">
            <w:pPr>
              <w:pStyle w:val="60"/>
              <w:numPr>
                <w:ilvl w:val="0"/>
                <w:numId w:val="0"/>
              </w:numPr>
              <w:tabs>
                <w:tab w:val="left" w:pos="7938"/>
              </w:tabs>
              <w:adjustRightInd/>
              <w:ind w:firstLine="422" w:firstLineChars="200"/>
              <w:jc w:val="left"/>
              <w:rPr>
                <w:rFonts w:hint="eastAsia"/>
                <w:b/>
                <w:sz w:val="21"/>
                <w:szCs w:val="21"/>
              </w:rPr>
            </w:pPr>
            <w:r>
              <w:rPr>
                <w:rFonts w:hint="eastAsia" w:ascii="Times New Roman" w:hAnsi="Times New Roman" w:cs="Times New Roman"/>
                <w:b/>
                <w:sz w:val="21"/>
                <w:szCs w:val="21"/>
                <w:lang w:val="en-US" w:eastAsia="zh-CN"/>
              </w:rPr>
              <w:t>4、</w:t>
            </w:r>
            <w:r>
              <w:rPr>
                <w:rFonts w:hint="eastAsia" w:ascii="Times New Roman" w:hAnsi="Times New Roman" w:cs="Times New Roman"/>
                <w:b/>
                <w:sz w:val="21"/>
                <w:szCs w:val="21"/>
              </w:rPr>
              <w:t>主要设备</w:t>
            </w:r>
          </w:p>
          <w:p w14:paraId="223DEA5F">
            <w:pPr>
              <w:pStyle w:val="60"/>
              <w:tabs>
                <w:tab w:val="left" w:pos="7938"/>
              </w:tabs>
              <w:ind w:firstLine="420" w:firstLineChars="200"/>
              <w:jc w:val="left"/>
              <w:rPr>
                <w:rFonts w:hint="eastAsia"/>
                <w:b/>
                <w:sz w:val="21"/>
                <w:szCs w:val="21"/>
              </w:rPr>
            </w:pPr>
            <w:r>
              <w:rPr>
                <w:rFonts w:hint="eastAsia" w:ascii="宋体" w:hAnsi="宋体"/>
                <w:bCs/>
                <w:sz w:val="21"/>
                <w:szCs w:val="21"/>
              </w:rPr>
              <w:t>本</w:t>
            </w:r>
            <w:r>
              <w:rPr>
                <w:rFonts w:ascii="宋体" w:hAnsi="宋体"/>
                <w:bCs/>
                <w:sz w:val="21"/>
                <w:szCs w:val="21"/>
              </w:rPr>
              <w:t>项目</w:t>
            </w:r>
            <w:r>
              <w:rPr>
                <w:rFonts w:hint="eastAsia" w:ascii="宋体" w:hAnsi="宋体"/>
                <w:bCs/>
                <w:sz w:val="21"/>
                <w:szCs w:val="21"/>
                <w:lang w:eastAsia="zh-CN"/>
              </w:rPr>
              <w:t>第一阶段</w:t>
            </w:r>
            <w:r>
              <w:rPr>
                <w:rFonts w:ascii="宋体" w:hAnsi="宋体"/>
                <w:bCs/>
                <w:sz w:val="21"/>
                <w:szCs w:val="21"/>
              </w:rPr>
              <w:t>生产设备详见下表。</w:t>
            </w:r>
          </w:p>
          <w:p w14:paraId="03CAFF89">
            <w:pPr>
              <w:pStyle w:val="61"/>
              <w:numPr>
                <w:ilvl w:val="0"/>
                <w:numId w:val="0"/>
              </w:numPr>
              <w:spacing w:line="240" w:lineRule="auto"/>
              <w:rPr>
                <w:b/>
                <w:sz w:val="21"/>
                <w:szCs w:val="21"/>
              </w:rPr>
            </w:pPr>
            <w:r>
              <w:rPr>
                <w:rFonts w:hint="eastAsia"/>
                <w:b/>
                <w:sz w:val="21"/>
                <w:szCs w:val="21"/>
              </w:rPr>
              <w:t>表</w:t>
            </w:r>
            <w:r>
              <w:rPr>
                <w:b/>
                <w:sz w:val="21"/>
                <w:szCs w:val="21"/>
              </w:rPr>
              <w:t xml:space="preserve">2-2 </w:t>
            </w:r>
            <w:r>
              <w:rPr>
                <w:rFonts w:hint="eastAsia"/>
                <w:b/>
                <w:sz w:val="21"/>
                <w:szCs w:val="21"/>
              </w:rPr>
              <w:t xml:space="preserve"> </w:t>
            </w:r>
            <w:r>
              <w:rPr>
                <w:rFonts w:hint="eastAsia" w:ascii="Times New Roman" w:hAnsi="Times New Roman" w:cstheme="minorBidi"/>
                <w:b/>
                <w:bCs/>
                <w:kern w:val="44"/>
                <w:sz w:val="21"/>
                <w:szCs w:val="21"/>
                <w:lang w:val="en-US" w:eastAsia="zh-CN" w:bidi="ar-SA"/>
              </w:rPr>
              <w:t>本项目第一阶段</w:t>
            </w:r>
            <w:r>
              <w:rPr>
                <w:rFonts w:hint="eastAsia"/>
                <w:b/>
                <w:sz w:val="21"/>
                <w:szCs w:val="21"/>
              </w:rPr>
              <w:t>主要设备</w:t>
            </w:r>
            <w:r>
              <w:rPr>
                <w:b/>
                <w:sz w:val="21"/>
                <w:szCs w:val="21"/>
              </w:rPr>
              <w:t>一览表</w:t>
            </w:r>
          </w:p>
          <w:tbl>
            <w:tblPr>
              <w:tblStyle w:val="27"/>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70"/>
              <w:gridCol w:w="3004"/>
              <w:gridCol w:w="1049"/>
              <w:gridCol w:w="1689"/>
              <w:gridCol w:w="2385"/>
            </w:tblGrid>
            <w:tr w14:paraId="398A1B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29" w:type="pct"/>
                  <w:tcBorders>
                    <w:tl2br w:val="nil"/>
                    <w:tr2bl w:val="nil"/>
                  </w:tcBorders>
                  <w:noWrap w:val="0"/>
                  <w:vAlign w:val="center"/>
                </w:tcPr>
                <w:p w14:paraId="42CC0A2A">
                  <w:pPr>
                    <w:widowControl/>
                    <w:jc w:val="center"/>
                    <w:textAlignment w:val="baseline"/>
                    <w:rPr>
                      <w:rFonts w:hint="eastAsia" w:eastAsia="宋体"/>
                      <w:b/>
                      <w:bCs/>
                      <w:snapToGrid w:val="0"/>
                      <w:color w:val="auto"/>
                      <w:kern w:val="0"/>
                      <w:sz w:val="21"/>
                      <w:szCs w:val="21"/>
                      <w:highlight w:val="none"/>
                      <w:lang w:eastAsia="zh-CN"/>
                    </w:rPr>
                  </w:pPr>
                  <w:r>
                    <w:rPr>
                      <w:rFonts w:hint="eastAsia"/>
                      <w:b/>
                      <w:bCs/>
                      <w:snapToGrid w:val="0"/>
                      <w:color w:val="auto"/>
                      <w:kern w:val="0"/>
                      <w:sz w:val="21"/>
                      <w:szCs w:val="21"/>
                      <w:highlight w:val="none"/>
                      <w:lang w:eastAsia="zh-CN"/>
                    </w:rPr>
                    <w:t>序号</w:t>
                  </w:r>
                </w:p>
              </w:tc>
              <w:tc>
                <w:tcPr>
                  <w:tcW w:w="1615" w:type="pct"/>
                  <w:tcBorders>
                    <w:tl2br w:val="nil"/>
                    <w:tr2bl w:val="nil"/>
                  </w:tcBorders>
                  <w:noWrap w:val="0"/>
                  <w:vAlign w:val="center"/>
                </w:tcPr>
                <w:p w14:paraId="0584BDB5">
                  <w:pPr>
                    <w:widowControl/>
                    <w:jc w:val="center"/>
                    <w:textAlignment w:val="baseline"/>
                    <w:rPr>
                      <w:rFonts w:hint="eastAsia"/>
                      <w:b/>
                      <w:bCs/>
                      <w:snapToGrid w:val="0"/>
                      <w:color w:val="auto"/>
                      <w:kern w:val="0"/>
                      <w:sz w:val="21"/>
                      <w:szCs w:val="21"/>
                      <w:highlight w:val="none"/>
                    </w:rPr>
                  </w:pPr>
                  <w:r>
                    <w:rPr>
                      <w:rFonts w:hint="eastAsia"/>
                      <w:b/>
                      <w:bCs/>
                      <w:snapToGrid w:val="0"/>
                      <w:color w:val="auto"/>
                      <w:kern w:val="0"/>
                      <w:sz w:val="21"/>
                      <w:szCs w:val="21"/>
                      <w:highlight w:val="none"/>
                    </w:rPr>
                    <w:t>生产设施</w:t>
                  </w:r>
                </w:p>
              </w:tc>
              <w:tc>
                <w:tcPr>
                  <w:tcW w:w="564" w:type="pct"/>
                  <w:tcBorders>
                    <w:tl2br w:val="nil"/>
                    <w:tr2bl w:val="nil"/>
                  </w:tcBorders>
                  <w:noWrap w:val="0"/>
                  <w:vAlign w:val="center"/>
                </w:tcPr>
                <w:p w14:paraId="3A458820">
                  <w:pPr>
                    <w:keepNext w:val="0"/>
                    <w:keepLines w:val="0"/>
                    <w:pageBreakBefore w:val="0"/>
                    <w:widowControl w:val="0"/>
                    <w:kinsoku/>
                    <w:wordWrap/>
                    <w:overflowPunct/>
                    <w:topLinePunct w:val="0"/>
                    <w:bidi w:val="0"/>
                    <w:snapToGrid/>
                    <w:spacing w:line="240" w:lineRule="auto"/>
                    <w:jc w:val="center"/>
                    <w:textAlignment w:val="auto"/>
                    <w:rPr>
                      <w:rFonts w:hint="eastAsia"/>
                      <w:b/>
                      <w:bCs/>
                      <w:snapToGrid w:val="0"/>
                      <w:color w:val="auto"/>
                      <w:kern w:val="0"/>
                      <w:sz w:val="21"/>
                      <w:szCs w:val="21"/>
                      <w:highlight w:val="none"/>
                    </w:rPr>
                  </w:pPr>
                  <w:r>
                    <w:rPr>
                      <w:rFonts w:hint="eastAsia"/>
                      <w:b/>
                      <w:bCs/>
                      <w:color w:val="auto"/>
                      <w:szCs w:val="21"/>
                      <w:highlight w:val="none"/>
                    </w:rPr>
                    <w:t>环评</w:t>
                  </w:r>
                  <w:r>
                    <w:rPr>
                      <w:rFonts w:hint="eastAsia"/>
                      <w:b/>
                      <w:bCs/>
                      <w:color w:val="auto"/>
                      <w:highlight w:val="none"/>
                      <w:lang w:eastAsia="zh-CN"/>
                    </w:rPr>
                    <w:t>建设内容</w:t>
                  </w:r>
                </w:p>
              </w:tc>
              <w:tc>
                <w:tcPr>
                  <w:tcW w:w="908" w:type="pct"/>
                  <w:tcBorders>
                    <w:tl2br w:val="nil"/>
                    <w:tr2bl w:val="nil"/>
                  </w:tcBorders>
                  <w:noWrap w:val="0"/>
                  <w:vAlign w:val="center"/>
                </w:tcPr>
                <w:p w14:paraId="16C7AF42">
                  <w:pPr>
                    <w:keepNext w:val="0"/>
                    <w:keepLines w:val="0"/>
                    <w:pageBreakBefore w:val="0"/>
                    <w:widowControl w:val="0"/>
                    <w:kinsoku/>
                    <w:wordWrap/>
                    <w:overflowPunct/>
                    <w:topLinePunct w:val="0"/>
                    <w:bidi w:val="0"/>
                    <w:snapToGrid/>
                    <w:spacing w:line="240" w:lineRule="auto"/>
                    <w:jc w:val="center"/>
                    <w:textAlignment w:val="auto"/>
                    <w:rPr>
                      <w:b/>
                      <w:bCs/>
                      <w:snapToGrid w:val="0"/>
                      <w:color w:val="auto"/>
                      <w:kern w:val="0"/>
                      <w:sz w:val="21"/>
                      <w:szCs w:val="21"/>
                      <w:highlight w:val="none"/>
                    </w:rPr>
                  </w:pPr>
                  <w:r>
                    <w:rPr>
                      <w:rFonts w:hint="eastAsia"/>
                      <w:b/>
                      <w:bCs/>
                      <w:color w:val="auto"/>
                      <w:highlight w:val="none"/>
                      <w:lang w:eastAsia="zh-CN"/>
                    </w:rPr>
                    <w:t>第一阶段实际建设内容</w:t>
                  </w:r>
                </w:p>
              </w:tc>
              <w:tc>
                <w:tcPr>
                  <w:tcW w:w="1282" w:type="pct"/>
                  <w:tcBorders>
                    <w:tl2br w:val="nil"/>
                    <w:tr2bl w:val="nil"/>
                  </w:tcBorders>
                  <w:noWrap w:val="0"/>
                  <w:vAlign w:val="center"/>
                </w:tcPr>
                <w:p w14:paraId="183A0E2F">
                  <w:pPr>
                    <w:widowControl/>
                    <w:jc w:val="center"/>
                    <w:textAlignment w:val="baseline"/>
                    <w:rPr>
                      <w:rFonts w:hint="eastAsia" w:eastAsia="宋体"/>
                      <w:b/>
                      <w:bCs/>
                      <w:snapToGrid w:val="0"/>
                      <w:color w:val="auto"/>
                      <w:kern w:val="0"/>
                      <w:sz w:val="21"/>
                      <w:szCs w:val="21"/>
                      <w:highlight w:val="none"/>
                      <w:lang w:eastAsia="zh-CN"/>
                    </w:rPr>
                  </w:pPr>
                  <w:r>
                    <w:rPr>
                      <w:rFonts w:hint="eastAsia"/>
                      <w:b/>
                      <w:bCs/>
                      <w:snapToGrid w:val="0"/>
                      <w:color w:val="auto"/>
                      <w:kern w:val="0"/>
                      <w:sz w:val="21"/>
                      <w:szCs w:val="21"/>
                      <w:highlight w:val="none"/>
                      <w:lang w:eastAsia="zh-CN"/>
                    </w:rPr>
                    <w:t>备注</w:t>
                  </w:r>
                </w:p>
              </w:tc>
            </w:tr>
            <w:tr w14:paraId="15EE9A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29" w:type="pct"/>
                  <w:tcBorders>
                    <w:tl2br w:val="nil"/>
                    <w:tr2bl w:val="nil"/>
                  </w:tcBorders>
                  <w:noWrap w:val="0"/>
                  <w:vAlign w:val="top"/>
                </w:tcPr>
                <w:p w14:paraId="5C255EB7">
                  <w:pPr>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1</w:t>
                  </w:r>
                </w:p>
              </w:tc>
              <w:tc>
                <w:tcPr>
                  <w:tcW w:w="1615" w:type="pct"/>
                  <w:tcBorders>
                    <w:tl2br w:val="nil"/>
                    <w:tr2bl w:val="nil"/>
                  </w:tcBorders>
                  <w:noWrap w:val="0"/>
                  <w:vAlign w:val="top"/>
                </w:tcPr>
                <w:p w14:paraId="1E783792">
                  <w:pPr>
                    <w:jc w:val="center"/>
                    <w:rPr>
                      <w:rFonts w:hint="eastAsia"/>
                      <w:color w:val="auto"/>
                      <w:kern w:val="2"/>
                      <w:sz w:val="21"/>
                      <w:szCs w:val="21"/>
                      <w:highlight w:val="none"/>
                      <w:lang w:val="en-US" w:eastAsia="zh-CN" w:bidi="ar-SA"/>
                    </w:rPr>
                  </w:pPr>
                  <w:r>
                    <w:rPr>
                      <w:rFonts w:hint="eastAsia"/>
                      <w:color w:val="auto"/>
                      <w:sz w:val="21"/>
                      <w:szCs w:val="21"/>
                      <w:highlight w:val="none"/>
                    </w:rPr>
                    <w:t>水冷机</w:t>
                  </w:r>
                </w:p>
              </w:tc>
              <w:tc>
                <w:tcPr>
                  <w:tcW w:w="564" w:type="pct"/>
                  <w:tcBorders>
                    <w:tl2br w:val="nil"/>
                    <w:tr2bl w:val="nil"/>
                  </w:tcBorders>
                  <w:noWrap w:val="0"/>
                  <w:vAlign w:val="top"/>
                </w:tcPr>
                <w:p w14:paraId="4A9D5DDA">
                  <w:pPr>
                    <w:jc w:val="center"/>
                    <w:rPr>
                      <w:rFonts w:hint="default"/>
                      <w:color w:val="auto"/>
                      <w:kern w:val="2"/>
                      <w:sz w:val="21"/>
                      <w:szCs w:val="21"/>
                      <w:highlight w:val="none"/>
                      <w:lang w:val="en-US" w:eastAsia="zh-CN" w:bidi="ar-SA"/>
                    </w:rPr>
                  </w:pPr>
                  <w:r>
                    <w:rPr>
                      <w:rFonts w:hint="eastAsia"/>
                      <w:color w:val="auto"/>
                      <w:sz w:val="21"/>
                      <w:szCs w:val="21"/>
                      <w:highlight w:val="none"/>
                      <w:lang w:val="en-US" w:eastAsia="zh-CN"/>
                    </w:rPr>
                    <w:t>5</w:t>
                  </w:r>
                  <w:r>
                    <w:rPr>
                      <w:rFonts w:hint="eastAsia"/>
                      <w:color w:val="auto"/>
                      <w:sz w:val="21"/>
                      <w:szCs w:val="21"/>
                      <w:highlight w:val="none"/>
                    </w:rPr>
                    <w:t>台</w:t>
                  </w:r>
                </w:p>
              </w:tc>
              <w:tc>
                <w:tcPr>
                  <w:tcW w:w="908" w:type="pct"/>
                  <w:tcBorders>
                    <w:tl2br w:val="nil"/>
                    <w:tr2bl w:val="nil"/>
                  </w:tcBorders>
                  <w:shd w:val="clear" w:color="auto" w:fill="auto"/>
                  <w:noWrap w:val="0"/>
                  <w:vAlign w:val="top"/>
                </w:tcPr>
                <w:p w14:paraId="3DCB3214">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vMerge w:val="restart"/>
                  <w:tcBorders>
                    <w:tl2br w:val="nil"/>
                    <w:tr2bl w:val="nil"/>
                  </w:tcBorders>
                  <w:noWrap w:val="0"/>
                  <w:vAlign w:val="center"/>
                </w:tcPr>
                <w:p w14:paraId="2B2589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吹塑</w:t>
                  </w:r>
                  <w:r>
                    <w:rPr>
                      <w:rFonts w:hint="eastAsia" w:ascii="Times New Roman" w:hAnsi="Times New Roman" w:eastAsia="宋体" w:cs="Times New Roman"/>
                      <w:color w:val="auto"/>
                      <w:sz w:val="21"/>
                      <w:szCs w:val="21"/>
                      <w:highlight w:val="none"/>
                      <w:lang w:val="en-US" w:eastAsia="zh-CN"/>
                    </w:rPr>
                    <w:t>/</w:t>
                  </w:r>
                  <w:r>
                    <w:rPr>
                      <w:rFonts w:hint="eastAsia" w:ascii="Times New Roman" w:hAnsi="Times New Roman" w:eastAsia="宋体" w:cs="Times New Roman"/>
                      <w:color w:val="auto"/>
                      <w:sz w:val="21"/>
                      <w:szCs w:val="21"/>
                      <w:highlight w:val="none"/>
                      <w:lang w:eastAsia="zh-CN"/>
                    </w:rPr>
                    <w:t>注塑车间</w:t>
                  </w:r>
                </w:p>
                <w:p w14:paraId="0657B6C3">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（生产PA接头）</w:t>
                  </w:r>
                </w:p>
              </w:tc>
            </w:tr>
            <w:tr w14:paraId="7C3BD1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29" w:type="pct"/>
                  <w:tcBorders>
                    <w:tl2br w:val="nil"/>
                    <w:tr2bl w:val="nil"/>
                  </w:tcBorders>
                  <w:noWrap w:val="0"/>
                  <w:vAlign w:val="top"/>
                </w:tcPr>
                <w:p w14:paraId="12873C10">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2</w:t>
                  </w:r>
                </w:p>
              </w:tc>
              <w:tc>
                <w:tcPr>
                  <w:tcW w:w="1615" w:type="pct"/>
                  <w:tcBorders>
                    <w:tl2br w:val="nil"/>
                    <w:tr2bl w:val="nil"/>
                  </w:tcBorders>
                  <w:noWrap w:val="0"/>
                  <w:vAlign w:val="top"/>
                </w:tcPr>
                <w:p w14:paraId="28B9046B">
                  <w:pPr>
                    <w:jc w:val="center"/>
                    <w:rPr>
                      <w:rFonts w:hint="eastAsia"/>
                      <w:color w:val="auto"/>
                      <w:kern w:val="2"/>
                      <w:sz w:val="21"/>
                      <w:szCs w:val="21"/>
                      <w:highlight w:val="none"/>
                      <w:lang w:val="en-US" w:eastAsia="zh-CN" w:bidi="ar-SA"/>
                    </w:rPr>
                  </w:pPr>
                  <w:r>
                    <w:rPr>
                      <w:rFonts w:hint="eastAsia"/>
                      <w:color w:val="auto"/>
                      <w:sz w:val="21"/>
                      <w:szCs w:val="21"/>
                      <w:highlight w:val="none"/>
                    </w:rPr>
                    <w:t>除湿干燥送料组合机</w:t>
                  </w:r>
                </w:p>
              </w:tc>
              <w:tc>
                <w:tcPr>
                  <w:tcW w:w="564" w:type="pct"/>
                  <w:tcBorders>
                    <w:tl2br w:val="nil"/>
                    <w:tr2bl w:val="nil"/>
                  </w:tcBorders>
                  <w:noWrap w:val="0"/>
                  <w:vAlign w:val="top"/>
                </w:tcPr>
                <w:p w14:paraId="1986C59D">
                  <w:pPr>
                    <w:jc w:val="center"/>
                    <w:rPr>
                      <w:rFonts w:hint="default"/>
                      <w:color w:val="auto"/>
                      <w:kern w:val="2"/>
                      <w:sz w:val="21"/>
                      <w:szCs w:val="21"/>
                      <w:highlight w:val="none"/>
                      <w:lang w:val="en-US" w:eastAsia="zh-CN" w:bidi="ar-SA"/>
                    </w:rPr>
                  </w:pPr>
                  <w:r>
                    <w:rPr>
                      <w:rFonts w:hint="eastAsia"/>
                      <w:color w:val="auto"/>
                      <w:sz w:val="21"/>
                      <w:szCs w:val="21"/>
                      <w:highlight w:val="none"/>
                      <w:lang w:val="en-US" w:eastAsia="zh-CN"/>
                    </w:rPr>
                    <w:t>2</w:t>
                  </w:r>
                  <w:r>
                    <w:rPr>
                      <w:rFonts w:hint="eastAsia"/>
                      <w:color w:val="auto"/>
                      <w:sz w:val="21"/>
                      <w:szCs w:val="21"/>
                      <w:highlight w:val="none"/>
                    </w:rPr>
                    <w:t>台</w:t>
                  </w:r>
                </w:p>
              </w:tc>
              <w:tc>
                <w:tcPr>
                  <w:tcW w:w="908" w:type="pct"/>
                  <w:tcBorders>
                    <w:tl2br w:val="nil"/>
                    <w:tr2bl w:val="nil"/>
                  </w:tcBorders>
                  <w:shd w:val="clear" w:color="auto" w:fill="auto"/>
                  <w:noWrap w:val="0"/>
                  <w:vAlign w:val="top"/>
                </w:tcPr>
                <w:p w14:paraId="29C7E12C">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vMerge w:val="continue"/>
                  <w:tcBorders>
                    <w:tl2br w:val="nil"/>
                    <w:tr2bl w:val="nil"/>
                  </w:tcBorders>
                  <w:noWrap w:val="0"/>
                  <w:vAlign w:val="center"/>
                </w:tcPr>
                <w:p w14:paraId="56E15C07">
                  <w:pPr>
                    <w:jc w:val="center"/>
                    <w:rPr>
                      <w:rFonts w:hint="default" w:ascii="Times New Roman" w:hAnsi="Times New Roman" w:eastAsia="宋体" w:cs="Times New Roman"/>
                      <w:color w:val="auto"/>
                      <w:sz w:val="21"/>
                      <w:szCs w:val="21"/>
                      <w:highlight w:val="none"/>
                      <w:lang w:val="en-US" w:eastAsia="zh-CN"/>
                    </w:rPr>
                  </w:pPr>
                </w:p>
              </w:tc>
            </w:tr>
            <w:tr w14:paraId="1E19B2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29" w:type="pct"/>
                  <w:tcBorders>
                    <w:tl2br w:val="nil"/>
                    <w:tr2bl w:val="nil"/>
                  </w:tcBorders>
                  <w:noWrap w:val="0"/>
                  <w:vAlign w:val="top"/>
                </w:tcPr>
                <w:p w14:paraId="75936445">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3</w:t>
                  </w:r>
                </w:p>
              </w:tc>
              <w:tc>
                <w:tcPr>
                  <w:tcW w:w="1615" w:type="pct"/>
                  <w:tcBorders>
                    <w:tl2br w:val="nil"/>
                    <w:tr2bl w:val="nil"/>
                  </w:tcBorders>
                  <w:noWrap w:val="0"/>
                  <w:vAlign w:val="top"/>
                </w:tcPr>
                <w:p w14:paraId="3E1696F4">
                  <w:pPr>
                    <w:jc w:val="center"/>
                    <w:rPr>
                      <w:rFonts w:hint="eastAsia"/>
                      <w:color w:val="auto"/>
                      <w:kern w:val="2"/>
                      <w:sz w:val="21"/>
                      <w:szCs w:val="21"/>
                      <w:highlight w:val="none"/>
                      <w:lang w:val="en-US" w:eastAsia="zh-CN" w:bidi="ar-SA"/>
                    </w:rPr>
                  </w:pPr>
                  <w:r>
                    <w:rPr>
                      <w:rFonts w:hint="eastAsia"/>
                      <w:color w:val="auto"/>
                      <w:sz w:val="21"/>
                      <w:szCs w:val="21"/>
                      <w:highlight w:val="none"/>
                    </w:rPr>
                    <w:t>注塑机</w:t>
                  </w:r>
                </w:p>
              </w:tc>
              <w:tc>
                <w:tcPr>
                  <w:tcW w:w="564" w:type="pct"/>
                  <w:tcBorders>
                    <w:tl2br w:val="nil"/>
                    <w:tr2bl w:val="nil"/>
                  </w:tcBorders>
                  <w:noWrap w:val="0"/>
                  <w:vAlign w:val="top"/>
                </w:tcPr>
                <w:p w14:paraId="3FA7B4E7">
                  <w:pPr>
                    <w:jc w:val="center"/>
                    <w:rPr>
                      <w:rFonts w:hint="default"/>
                      <w:color w:val="auto"/>
                      <w:kern w:val="2"/>
                      <w:sz w:val="21"/>
                      <w:szCs w:val="21"/>
                      <w:highlight w:val="none"/>
                      <w:lang w:val="en-US" w:eastAsia="zh-CN" w:bidi="ar-SA"/>
                    </w:rPr>
                  </w:pPr>
                  <w:r>
                    <w:rPr>
                      <w:rFonts w:hint="eastAsia"/>
                      <w:color w:val="auto"/>
                      <w:sz w:val="21"/>
                      <w:szCs w:val="21"/>
                      <w:highlight w:val="none"/>
                    </w:rPr>
                    <w:t>10台</w:t>
                  </w:r>
                </w:p>
              </w:tc>
              <w:tc>
                <w:tcPr>
                  <w:tcW w:w="908" w:type="pct"/>
                  <w:tcBorders>
                    <w:tl2br w:val="nil"/>
                    <w:tr2bl w:val="nil"/>
                  </w:tcBorders>
                  <w:shd w:val="clear" w:color="auto" w:fill="auto"/>
                  <w:noWrap w:val="0"/>
                  <w:vAlign w:val="top"/>
                </w:tcPr>
                <w:p w14:paraId="0236DB27">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4台</w:t>
                  </w:r>
                </w:p>
              </w:tc>
              <w:tc>
                <w:tcPr>
                  <w:tcW w:w="1282" w:type="pct"/>
                  <w:vMerge w:val="continue"/>
                  <w:tcBorders>
                    <w:tl2br w:val="nil"/>
                    <w:tr2bl w:val="nil"/>
                  </w:tcBorders>
                  <w:noWrap w:val="0"/>
                  <w:vAlign w:val="center"/>
                </w:tcPr>
                <w:p w14:paraId="7978F0BE">
                  <w:pPr>
                    <w:jc w:val="center"/>
                    <w:rPr>
                      <w:rFonts w:hint="default" w:ascii="Times New Roman" w:hAnsi="Times New Roman" w:eastAsia="宋体" w:cs="Times New Roman"/>
                      <w:color w:val="auto"/>
                      <w:sz w:val="21"/>
                      <w:szCs w:val="21"/>
                      <w:highlight w:val="none"/>
                      <w:lang w:val="en-US" w:eastAsia="zh-CN"/>
                    </w:rPr>
                  </w:pPr>
                </w:p>
              </w:tc>
            </w:tr>
            <w:tr w14:paraId="77E0DA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29" w:type="pct"/>
                  <w:tcBorders>
                    <w:tl2br w:val="nil"/>
                    <w:tr2bl w:val="nil"/>
                  </w:tcBorders>
                  <w:noWrap w:val="0"/>
                  <w:vAlign w:val="top"/>
                </w:tcPr>
                <w:p w14:paraId="67F7C56F">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w:t>
                  </w:r>
                </w:p>
              </w:tc>
              <w:tc>
                <w:tcPr>
                  <w:tcW w:w="1615" w:type="pct"/>
                  <w:tcBorders>
                    <w:tl2br w:val="nil"/>
                    <w:tr2bl w:val="nil"/>
                  </w:tcBorders>
                  <w:noWrap w:val="0"/>
                  <w:vAlign w:val="top"/>
                </w:tcPr>
                <w:p w14:paraId="3F7F4C3A">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吹塑机</w:t>
                  </w:r>
                </w:p>
              </w:tc>
              <w:tc>
                <w:tcPr>
                  <w:tcW w:w="564" w:type="pct"/>
                  <w:tcBorders>
                    <w:tl2br w:val="nil"/>
                    <w:tr2bl w:val="nil"/>
                  </w:tcBorders>
                  <w:noWrap w:val="0"/>
                  <w:vAlign w:val="top"/>
                </w:tcPr>
                <w:p w14:paraId="38AAD8F2">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2台</w:t>
                  </w:r>
                </w:p>
              </w:tc>
              <w:tc>
                <w:tcPr>
                  <w:tcW w:w="908" w:type="pct"/>
                  <w:tcBorders>
                    <w:tl2br w:val="nil"/>
                    <w:tr2bl w:val="nil"/>
                  </w:tcBorders>
                  <w:shd w:val="clear" w:color="auto" w:fill="auto"/>
                  <w:noWrap w:val="0"/>
                  <w:vAlign w:val="top"/>
                </w:tcPr>
                <w:p w14:paraId="0713CFD0">
                  <w:pPr>
                    <w:jc w:val="center"/>
                    <w:rPr>
                      <w:rFonts w:hint="default" w:eastAsia="宋体" w:asciiTheme="minorHAnsi" w:hAnsiTheme="minorHAnsi" w:cstheme="minorBidi"/>
                      <w:color w:val="auto"/>
                      <w:kern w:val="2"/>
                      <w:sz w:val="21"/>
                      <w:szCs w:val="21"/>
                      <w:highlight w:val="none"/>
                      <w:lang w:val="en-US" w:eastAsia="zh-CN" w:bidi="ar-SA"/>
                    </w:rPr>
                  </w:pPr>
                  <w:r>
                    <w:rPr>
                      <w:rFonts w:hint="eastAsia" w:eastAsia="宋体" w:cstheme="minorBidi"/>
                      <w:color w:val="auto"/>
                      <w:kern w:val="2"/>
                      <w:sz w:val="21"/>
                      <w:szCs w:val="21"/>
                      <w:highlight w:val="none"/>
                      <w:lang w:val="en-US" w:eastAsia="zh-CN" w:bidi="ar-SA"/>
                    </w:rPr>
                    <w:t>0</w:t>
                  </w:r>
                </w:p>
              </w:tc>
              <w:tc>
                <w:tcPr>
                  <w:tcW w:w="1282" w:type="pct"/>
                  <w:vMerge w:val="continue"/>
                  <w:tcBorders>
                    <w:tl2br w:val="nil"/>
                    <w:tr2bl w:val="nil"/>
                  </w:tcBorders>
                  <w:noWrap w:val="0"/>
                  <w:vAlign w:val="center"/>
                </w:tcPr>
                <w:p w14:paraId="228B9DCE">
                  <w:pPr>
                    <w:jc w:val="center"/>
                    <w:rPr>
                      <w:rFonts w:hint="default" w:ascii="Times New Roman" w:hAnsi="Times New Roman" w:eastAsia="宋体" w:cs="Times New Roman"/>
                      <w:color w:val="auto"/>
                      <w:sz w:val="21"/>
                      <w:szCs w:val="21"/>
                      <w:highlight w:val="none"/>
                      <w:lang w:val="en-US" w:eastAsia="zh-CN"/>
                    </w:rPr>
                  </w:pPr>
                </w:p>
              </w:tc>
            </w:tr>
            <w:tr w14:paraId="27920F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29" w:type="pct"/>
                  <w:tcBorders>
                    <w:tl2br w:val="nil"/>
                    <w:tr2bl w:val="nil"/>
                  </w:tcBorders>
                  <w:noWrap w:val="0"/>
                  <w:vAlign w:val="top"/>
                </w:tcPr>
                <w:p w14:paraId="219CD20F">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5</w:t>
                  </w:r>
                </w:p>
              </w:tc>
              <w:tc>
                <w:tcPr>
                  <w:tcW w:w="1615" w:type="pct"/>
                  <w:tcBorders>
                    <w:tl2br w:val="nil"/>
                    <w:tr2bl w:val="nil"/>
                  </w:tcBorders>
                  <w:noWrap w:val="0"/>
                  <w:vAlign w:val="top"/>
                </w:tcPr>
                <w:p w14:paraId="03574625">
                  <w:pPr>
                    <w:jc w:val="center"/>
                    <w:rPr>
                      <w:rFonts w:hint="eastAsia"/>
                      <w:color w:val="auto"/>
                      <w:kern w:val="2"/>
                      <w:sz w:val="21"/>
                      <w:szCs w:val="21"/>
                      <w:highlight w:val="none"/>
                      <w:lang w:val="en-US" w:eastAsia="zh-CN" w:bidi="ar-SA"/>
                    </w:rPr>
                  </w:pPr>
                  <w:r>
                    <w:rPr>
                      <w:rFonts w:hint="eastAsia"/>
                      <w:color w:val="auto"/>
                      <w:sz w:val="21"/>
                      <w:szCs w:val="21"/>
                      <w:highlight w:val="none"/>
                    </w:rPr>
                    <w:t>旋转焊机</w:t>
                  </w:r>
                </w:p>
              </w:tc>
              <w:tc>
                <w:tcPr>
                  <w:tcW w:w="564" w:type="pct"/>
                  <w:tcBorders>
                    <w:tl2br w:val="nil"/>
                    <w:tr2bl w:val="nil"/>
                  </w:tcBorders>
                  <w:noWrap w:val="0"/>
                  <w:vAlign w:val="top"/>
                </w:tcPr>
                <w:p w14:paraId="7A33CB6B">
                  <w:pPr>
                    <w:jc w:val="center"/>
                    <w:rPr>
                      <w:rFonts w:hint="default"/>
                      <w:color w:val="auto"/>
                      <w:kern w:val="2"/>
                      <w:sz w:val="21"/>
                      <w:szCs w:val="21"/>
                      <w:highlight w:val="none"/>
                      <w:lang w:val="en-US" w:eastAsia="zh-CN" w:bidi="ar-SA"/>
                    </w:rPr>
                  </w:pPr>
                  <w:r>
                    <w:rPr>
                      <w:rFonts w:hint="eastAsia"/>
                      <w:color w:val="auto"/>
                      <w:sz w:val="21"/>
                      <w:szCs w:val="21"/>
                      <w:highlight w:val="none"/>
                    </w:rPr>
                    <w:t>1台</w:t>
                  </w:r>
                </w:p>
              </w:tc>
              <w:tc>
                <w:tcPr>
                  <w:tcW w:w="908" w:type="pct"/>
                  <w:tcBorders>
                    <w:tl2br w:val="nil"/>
                    <w:tr2bl w:val="nil"/>
                  </w:tcBorders>
                  <w:shd w:val="clear" w:color="auto" w:fill="auto"/>
                  <w:noWrap w:val="0"/>
                  <w:vAlign w:val="top"/>
                </w:tcPr>
                <w:p w14:paraId="4674DDD1">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restart"/>
                  <w:tcBorders>
                    <w:tl2br w:val="nil"/>
                    <w:tr2bl w:val="nil"/>
                  </w:tcBorders>
                  <w:noWrap w:val="0"/>
                  <w:vAlign w:val="center"/>
                </w:tcPr>
                <w:p w14:paraId="477C29F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装配车间 1#</w:t>
                  </w:r>
                </w:p>
              </w:tc>
            </w:tr>
            <w:tr w14:paraId="3DE71B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629" w:type="pct"/>
                  <w:tcBorders>
                    <w:tl2br w:val="nil"/>
                    <w:tr2bl w:val="nil"/>
                  </w:tcBorders>
                  <w:noWrap w:val="0"/>
                  <w:vAlign w:val="top"/>
                </w:tcPr>
                <w:p w14:paraId="097336DE">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6</w:t>
                  </w:r>
                </w:p>
              </w:tc>
              <w:tc>
                <w:tcPr>
                  <w:tcW w:w="1615" w:type="pct"/>
                  <w:tcBorders>
                    <w:tl2br w:val="nil"/>
                    <w:tr2bl w:val="nil"/>
                  </w:tcBorders>
                  <w:noWrap w:val="0"/>
                  <w:vAlign w:val="top"/>
                </w:tcPr>
                <w:p w14:paraId="204D20F0">
                  <w:pPr>
                    <w:jc w:val="center"/>
                    <w:rPr>
                      <w:rFonts w:hint="eastAsia"/>
                      <w:color w:val="auto"/>
                      <w:kern w:val="2"/>
                      <w:sz w:val="21"/>
                      <w:szCs w:val="21"/>
                      <w:highlight w:val="none"/>
                      <w:lang w:val="en-US" w:eastAsia="zh-CN" w:bidi="ar-SA"/>
                    </w:rPr>
                  </w:pPr>
                  <w:r>
                    <w:rPr>
                      <w:rFonts w:hint="eastAsia"/>
                      <w:color w:val="auto"/>
                      <w:sz w:val="21"/>
                      <w:szCs w:val="21"/>
                      <w:highlight w:val="none"/>
                    </w:rPr>
                    <w:t>胶圈装配机</w:t>
                  </w:r>
                </w:p>
              </w:tc>
              <w:tc>
                <w:tcPr>
                  <w:tcW w:w="564" w:type="pct"/>
                  <w:tcBorders>
                    <w:tl2br w:val="nil"/>
                    <w:tr2bl w:val="nil"/>
                  </w:tcBorders>
                  <w:noWrap w:val="0"/>
                  <w:vAlign w:val="top"/>
                </w:tcPr>
                <w:p w14:paraId="4A92AF74">
                  <w:pPr>
                    <w:jc w:val="center"/>
                    <w:rPr>
                      <w:rFonts w:hint="default"/>
                      <w:color w:val="auto"/>
                      <w:kern w:val="2"/>
                      <w:sz w:val="21"/>
                      <w:szCs w:val="21"/>
                      <w:highlight w:val="none"/>
                      <w:lang w:val="en-US" w:eastAsia="zh-CN" w:bidi="ar-SA"/>
                    </w:rPr>
                  </w:pPr>
                  <w:r>
                    <w:rPr>
                      <w:rFonts w:hint="eastAsia"/>
                      <w:color w:val="auto"/>
                      <w:sz w:val="21"/>
                      <w:szCs w:val="21"/>
                      <w:highlight w:val="none"/>
                    </w:rPr>
                    <w:t>5台</w:t>
                  </w:r>
                </w:p>
              </w:tc>
              <w:tc>
                <w:tcPr>
                  <w:tcW w:w="908" w:type="pct"/>
                  <w:tcBorders>
                    <w:tl2br w:val="nil"/>
                    <w:tr2bl w:val="nil"/>
                  </w:tcBorders>
                  <w:shd w:val="clear" w:color="auto" w:fill="auto"/>
                  <w:noWrap w:val="0"/>
                  <w:vAlign w:val="top"/>
                </w:tcPr>
                <w:p w14:paraId="1C42EAB1">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continue"/>
                  <w:tcBorders>
                    <w:tl2br w:val="nil"/>
                    <w:tr2bl w:val="nil"/>
                  </w:tcBorders>
                  <w:noWrap w:val="0"/>
                  <w:vAlign w:val="center"/>
                </w:tcPr>
                <w:p w14:paraId="1C1A6CB9">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53C354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629" w:type="pct"/>
                  <w:noWrap w:val="0"/>
                  <w:vAlign w:val="top"/>
                </w:tcPr>
                <w:p w14:paraId="3215C411">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7</w:t>
                  </w:r>
                </w:p>
              </w:tc>
              <w:tc>
                <w:tcPr>
                  <w:tcW w:w="1615" w:type="pct"/>
                  <w:noWrap w:val="0"/>
                  <w:vAlign w:val="top"/>
                </w:tcPr>
                <w:p w14:paraId="585F552D">
                  <w:pPr>
                    <w:jc w:val="center"/>
                    <w:rPr>
                      <w:rFonts w:hint="eastAsia"/>
                      <w:color w:val="auto"/>
                      <w:kern w:val="2"/>
                      <w:sz w:val="21"/>
                      <w:szCs w:val="21"/>
                      <w:highlight w:val="none"/>
                      <w:lang w:val="en-US" w:eastAsia="zh-CN" w:bidi="ar-SA"/>
                    </w:rPr>
                  </w:pPr>
                  <w:r>
                    <w:rPr>
                      <w:rFonts w:hint="eastAsia"/>
                      <w:color w:val="auto"/>
                      <w:sz w:val="21"/>
                      <w:szCs w:val="21"/>
                      <w:highlight w:val="none"/>
                    </w:rPr>
                    <w:t>气密检测仪</w:t>
                  </w:r>
                </w:p>
              </w:tc>
              <w:tc>
                <w:tcPr>
                  <w:tcW w:w="564" w:type="pct"/>
                  <w:noWrap w:val="0"/>
                  <w:vAlign w:val="top"/>
                </w:tcPr>
                <w:p w14:paraId="04650532">
                  <w:pPr>
                    <w:jc w:val="center"/>
                    <w:rPr>
                      <w:rFonts w:hint="default"/>
                      <w:color w:val="auto"/>
                      <w:kern w:val="2"/>
                      <w:sz w:val="21"/>
                      <w:szCs w:val="21"/>
                      <w:highlight w:val="none"/>
                      <w:lang w:val="en-US" w:eastAsia="zh-CN" w:bidi="ar-SA"/>
                    </w:rPr>
                  </w:pPr>
                  <w:r>
                    <w:rPr>
                      <w:rFonts w:hint="eastAsia"/>
                      <w:color w:val="auto"/>
                      <w:sz w:val="21"/>
                      <w:szCs w:val="21"/>
                      <w:highlight w:val="none"/>
                    </w:rPr>
                    <w:t>10台</w:t>
                  </w:r>
                </w:p>
              </w:tc>
              <w:tc>
                <w:tcPr>
                  <w:tcW w:w="908" w:type="pct"/>
                  <w:shd w:val="clear" w:color="auto" w:fill="auto"/>
                  <w:noWrap w:val="0"/>
                  <w:vAlign w:val="top"/>
                </w:tcPr>
                <w:p w14:paraId="3D64E4F3">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1台</w:t>
                  </w:r>
                </w:p>
              </w:tc>
              <w:tc>
                <w:tcPr>
                  <w:tcW w:w="1282" w:type="pct"/>
                  <w:vMerge w:val="continue"/>
                  <w:noWrap w:val="0"/>
                  <w:vAlign w:val="top"/>
                </w:tcPr>
                <w:p w14:paraId="7E030AA4">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63C015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pct"/>
                  <w:noWrap w:val="0"/>
                  <w:vAlign w:val="top"/>
                </w:tcPr>
                <w:p w14:paraId="6FF979F6">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8</w:t>
                  </w:r>
                </w:p>
              </w:tc>
              <w:tc>
                <w:tcPr>
                  <w:tcW w:w="1615" w:type="pct"/>
                  <w:noWrap w:val="0"/>
                  <w:vAlign w:val="top"/>
                </w:tcPr>
                <w:p w14:paraId="0340CB48">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超声波焊接机</w:t>
                  </w:r>
                </w:p>
              </w:tc>
              <w:tc>
                <w:tcPr>
                  <w:tcW w:w="564" w:type="pct"/>
                  <w:noWrap w:val="0"/>
                  <w:vAlign w:val="top"/>
                </w:tcPr>
                <w:p w14:paraId="7A7B0601">
                  <w:pPr>
                    <w:jc w:val="center"/>
                    <w:rPr>
                      <w:rFonts w:hint="default"/>
                      <w:color w:val="auto"/>
                      <w:kern w:val="2"/>
                      <w:sz w:val="21"/>
                      <w:szCs w:val="21"/>
                      <w:highlight w:val="none"/>
                      <w:lang w:val="en-US" w:eastAsia="zh-CN" w:bidi="ar-SA"/>
                    </w:rPr>
                  </w:pPr>
                  <w:r>
                    <w:rPr>
                      <w:rFonts w:hint="eastAsia"/>
                      <w:color w:val="auto"/>
                      <w:sz w:val="21"/>
                      <w:szCs w:val="21"/>
                      <w:highlight w:val="none"/>
                      <w:lang w:val="en-US" w:eastAsia="zh-CN"/>
                    </w:rPr>
                    <w:t>1台</w:t>
                  </w:r>
                </w:p>
              </w:tc>
              <w:tc>
                <w:tcPr>
                  <w:tcW w:w="908" w:type="pct"/>
                  <w:shd w:val="clear" w:color="auto" w:fill="auto"/>
                  <w:noWrap w:val="0"/>
                  <w:vAlign w:val="top"/>
                </w:tcPr>
                <w:p w14:paraId="0B50E773">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1台</w:t>
                  </w:r>
                </w:p>
              </w:tc>
              <w:tc>
                <w:tcPr>
                  <w:tcW w:w="1282" w:type="pct"/>
                  <w:vMerge w:val="continue"/>
                  <w:noWrap w:val="0"/>
                  <w:vAlign w:val="top"/>
                </w:tcPr>
                <w:p w14:paraId="4E1AD958">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77C3CD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pct"/>
                  <w:noWrap w:val="0"/>
                  <w:vAlign w:val="top"/>
                </w:tcPr>
                <w:p w14:paraId="10699B7A">
                  <w:pPr>
                    <w:jc w:val="center"/>
                    <w:rPr>
                      <w:rFonts w:hint="default"/>
                      <w:color w:val="auto"/>
                      <w:sz w:val="21"/>
                      <w:szCs w:val="21"/>
                      <w:highlight w:val="none"/>
                      <w:lang w:val="en-US" w:eastAsia="zh-CN"/>
                    </w:rPr>
                  </w:pPr>
                  <w:r>
                    <w:rPr>
                      <w:rFonts w:hint="eastAsia"/>
                      <w:color w:val="auto"/>
                      <w:sz w:val="21"/>
                      <w:szCs w:val="21"/>
                      <w:highlight w:val="none"/>
                      <w:lang w:val="en-US" w:eastAsia="zh-CN"/>
                    </w:rPr>
                    <w:t>9</w:t>
                  </w:r>
                </w:p>
              </w:tc>
              <w:tc>
                <w:tcPr>
                  <w:tcW w:w="1615" w:type="pct"/>
                  <w:noWrap w:val="0"/>
                  <w:vAlign w:val="top"/>
                </w:tcPr>
                <w:p w14:paraId="0C588F82">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摩擦焊接机</w:t>
                  </w:r>
                </w:p>
              </w:tc>
              <w:tc>
                <w:tcPr>
                  <w:tcW w:w="564" w:type="pct"/>
                  <w:noWrap w:val="0"/>
                  <w:vAlign w:val="top"/>
                </w:tcPr>
                <w:p w14:paraId="4EA7E814">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1台</w:t>
                  </w:r>
                </w:p>
              </w:tc>
              <w:tc>
                <w:tcPr>
                  <w:tcW w:w="908" w:type="pct"/>
                  <w:shd w:val="clear" w:color="auto" w:fill="auto"/>
                  <w:noWrap w:val="0"/>
                  <w:vAlign w:val="top"/>
                </w:tcPr>
                <w:p w14:paraId="64B49F4B">
                  <w:pPr>
                    <w:jc w:val="center"/>
                    <w:rPr>
                      <w:rFonts w:hint="eastAsia" w:eastAsia="宋体" w:asciiTheme="minorHAnsi" w:hAnsiTheme="minorHAnsi" w:cstheme="minorBidi"/>
                      <w:color w:val="auto"/>
                      <w:kern w:val="2"/>
                      <w:sz w:val="21"/>
                      <w:szCs w:val="21"/>
                      <w:highlight w:val="none"/>
                      <w:lang w:val="en-US" w:eastAsia="zh-CN" w:bidi="ar-SA"/>
                    </w:rPr>
                  </w:pPr>
                  <w:r>
                    <w:rPr>
                      <w:rFonts w:hint="eastAsia" w:eastAsia="宋体" w:cstheme="minorBidi"/>
                      <w:color w:val="auto"/>
                      <w:kern w:val="2"/>
                      <w:sz w:val="21"/>
                      <w:szCs w:val="21"/>
                      <w:highlight w:val="none"/>
                      <w:lang w:val="en-US" w:eastAsia="zh-CN" w:bidi="ar-SA"/>
                    </w:rPr>
                    <w:t>1台</w:t>
                  </w:r>
                </w:p>
              </w:tc>
              <w:tc>
                <w:tcPr>
                  <w:tcW w:w="1282" w:type="pct"/>
                  <w:vMerge w:val="continue"/>
                  <w:noWrap w:val="0"/>
                  <w:vAlign w:val="top"/>
                </w:tcPr>
                <w:p w14:paraId="719B452E">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2847F5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629" w:type="pct"/>
                  <w:noWrap w:val="0"/>
                  <w:vAlign w:val="top"/>
                </w:tcPr>
                <w:p w14:paraId="797164E3">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10</w:t>
                  </w:r>
                </w:p>
              </w:tc>
              <w:tc>
                <w:tcPr>
                  <w:tcW w:w="1615" w:type="pct"/>
                  <w:noWrap w:val="0"/>
                  <w:vAlign w:val="top"/>
                </w:tcPr>
                <w:p w14:paraId="71299AB9">
                  <w:pPr>
                    <w:jc w:val="center"/>
                    <w:rPr>
                      <w:rFonts w:hint="eastAsia"/>
                      <w:color w:val="auto"/>
                      <w:kern w:val="2"/>
                      <w:sz w:val="21"/>
                      <w:szCs w:val="21"/>
                      <w:highlight w:val="none"/>
                      <w:lang w:val="en-US" w:eastAsia="zh-CN" w:bidi="ar-SA"/>
                    </w:rPr>
                  </w:pPr>
                  <w:r>
                    <w:rPr>
                      <w:rFonts w:hint="eastAsia"/>
                      <w:color w:val="auto"/>
                      <w:sz w:val="21"/>
                      <w:szCs w:val="21"/>
                      <w:highlight w:val="none"/>
                    </w:rPr>
                    <w:t>接头装配自动生产线</w:t>
                  </w:r>
                </w:p>
              </w:tc>
              <w:tc>
                <w:tcPr>
                  <w:tcW w:w="564" w:type="pct"/>
                  <w:noWrap w:val="0"/>
                  <w:vAlign w:val="top"/>
                </w:tcPr>
                <w:p w14:paraId="143B35F2">
                  <w:pPr>
                    <w:jc w:val="center"/>
                    <w:rPr>
                      <w:rFonts w:hint="eastAsia"/>
                      <w:color w:val="auto"/>
                      <w:kern w:val="2"/>
                      <w:sz w:val="21"/>
                      <w:szCs w:val="21"/>
                      <w:highlight w:val="none"/>
                      <w:lang w:val="en-US" w:eastAsia="zh-CN" w:bidi="ar-SA"/>
                    </w:rPr>
                  </w:pPr>
                  <w:r>
                    <w:rPr>
                      <w:rFonts w:hint="eastAsia"/>
                      <w:color w:val="auto"/>
                      <w:sz w:val="21"/>
                      <w:szCs w:val="21"/>
                      <w:highlight w:val="none"/>
                    </w:rPr>
                    <w:t>10条</w:t>
                  </w:r>
                </w:p>
              </w:tc>
              <w:tc>
                <w:tcPr>
                  <w:tcW w:w="908" w:type="pct"/>
                  <w:shd w:val="clear" w:color="auto" w:fill="auto"/>
                  <w:noWrap w:val="0"/>
                  <w:vAlign w:val="top"/>
                </w:tcPr>
                <w:p w14:paraId="32B3526D">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noWrap w:val="0"/>
                  <w:vAlign w:val="top"/>
                </w:tcPr>
                <w:p w14:paraId="6294240F">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装配车间 2#</w:t>
                  </w:r>
                </w:p>
              </w:tc>
            </w:tr>
            <w:tr w14:paraId="07141E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629" w:type="pct"/>
                  <w:noWrap w:val="0"/>
                  <w:vAlign w:val="top"/>
                </w:tcPr>
                <w:p w14:paraId="248F6D69">
                  <w:pPr>
                    <w:jc w:val="center"/>
                    <w:rPr>
                      <w:rFonts w:hint="default"/>
                      <w:color w:val="auto"/>
                      <w:kern w:val="2"/>
                      <w:sz w:val="21"/>
                      <w:szCs w:val="21"/>
                      <w:highlight w:val="none"/>
                      <w:lang w:val="en-US" w:eastAsia="zh-CN" w:bidi="ar-SA"/>
                    </w:rPr>
                  </w:pPr>
                  <w:r>
                    <w:rPr>
                      <w:rFonts w:hint="eastAsia"/>
                      <w:color w:val="auto"/>
                      <w:sz w:val="21"/>
                      <w:szCs w:val="21"/>
                      <w:highlight w:val="none"/>
                      <w:lang w:val="en-US" w:eastAsia="zh-CN"/>
                    </w:rPr>
                    <w:t>11</w:t>
                  </w:r>
                </w:p>
              </w:tc>
              <w:tc>
                <w:tcPr>
                  <w:tcW w:w="1615" w:type="pct"/>
                  <w:noWrap w:val="0"/>
                  <w:vAlign w:val="top"/>
                </w:tcPr>
                <w:p w14:paraId="7CD59AF1">
                  <w:pPr>
                    <w:jc w:val="center"/>
                    <w:rPr>
                      <w:rFonts w:hint="eastAsia"/>
                      <w:color w:val="auto"/>
                      <w:kern w:val="2"/>
                      <w:sz w:val="21"/>
                      <w:szCs w:val="21"/>
                      <w:highlight w:val="none"/>
                      <w:lang w:val="en-US" w:eastAsia="zh-CN" w:bidi="ar-SA"/>
                    </w:rPr>
                  </w:pPr>
                  <w:r>
                    <w:rPr>
                      <w:rFonts w:hint="eastAsia"/>
                      <w:color w:val="auto"/>
                      <w:sz w:val="21"/>
                      <w:szCs w:val="21"/>
                      <w:highlight w:val="none"/>
                    </w:rPr>
                    <w:t>装配台</w:t>
                  </w:r>
                </w:p>
              </w:tc>
              <w:tc>
                <w:tcPr>
                  <w:tcW w:w="564" w:type="pct"/>
                  <w:noWrap w:val="0"/>
                  <w:vAlign w:val="top"/>
                </w:tcPr>
                <w:p w14:paraId="7BAA4A5E">
                  <w:pPr>
                    <w:jc w:val="center"/>
                    <w:rPr>
                      <w:rFonts w:hint="default"/>
                      <w:color w:val="auto"/>
                      <w:kern w:val="2"/>
                      <w:sz w:val="21"/>
                      <w:szCs w:val="21"/>
                      <w:highlight w:val="none"/>
                      <w:lang w:val="en-US" w:eastAsia="zh-CN" w:bidi="ar-SA"/>
                    </w:rPr>
                  </w:pPr>
                  <w:r>
                    <w:rPr>
                      <w:rFonts w:hint="eastAsia"/>
                      <w:color w:val="auto"/>
                      <w:sz w:val="21"/>
                      <w:szCs w:val="21"/>
                      <w:highlight w:val="none"/>
                      <w:lang w:val="en-US" w:eastAsia="zh-CN"/>
                    </w:rPr>
                    <w:t>3</w:t>
                  </w:r>
                  <w:r>
                    <w:rPr>
                      <w:rFonts w:hint="eastAsia"/>
                      <w:color w:val="auto"/>
                      <w:sz w:val="21"/>
                      <w:szCs w:val="21"/>
                      <w:highlight w:val="none"/>
                    </w:rPr>
                    <w:t>0台</w:t>
                  </w:r>
                </w:p>
              </w:tc>
              <w:tc>
                <w:tcPr>
                  <w:tcW w:w="908" w:type="pct"/>
                  <w:shd w:val="clear" w:color="auto" w:fill="auto"/>
                  <w:noWrap w:val="0"/>
                  <w:vAlign w:val="top"/>
                </w:tcPr>
                <w:p w14:paraId="72F92136">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6台</w:t>
                  </w:r>
                </w:p>
              </w:tc>
              <w:tc>
                <w:tcPr>
                  <w:tcW w:w="1282" w:type="pct"/>
                  <w:vMerge w:val="restart"/>
                  <w:noWrap w:val="0"/>
                  <w:vAlign w:val="center"/>
                </w:tcPr>
                <w:p w14:paraId="2CBF8A1F">
                  <w:pPr>
                    <w:widowControl/>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编织/成型车间</w:t>
                  </w:r>
                </w:p>
                <w:p w14:paraId="6C1F7FC4">
                  <w:pPr>
                    <w:widowControl/>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（生产</w:t>
                  </w:r>
                  <w:r>
                    <w:rPr>
                      <w:color w:val="auto"/>
                      <w:sz w:val="24"/>
                      <w:szCs w:val="24"/>
                      <w:highlight w:val="none"/>
                    </w:rPr>
                    <w:t>PA管</w:t>
                  </w:r>
                  <w:r>
                    <w:rPr>
                      <w:rFonts w:hint="eastAsia" w:ascii="Times New Roman" w:hAnsi="Times New Roman" w:eastAsia="宋体" w:cs="Times New Roman"/>
                      <w:color w:val="auto"/>
                      <w:sz w:val="21"/>
                      <w:szCs w:val="21"/>
                      <w:highlight w:val="none"/>
                      <w:lang w:val="en-US" w:eastAsia="zh-CN"/>
                    </w:rPr>
                    <w:t>）</w:t>
                  </w:r>
                </w:p>
              </w:tc>
            </w:tr>
            <w:tr w14:paraId="5B4CDE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29" w:type="pct"/>
                  <w:noWrap w:val="0"/>
                  <w:vAlign w:val="top"/>
                </w:tcPr>
                <w:p w14:paraId="10AE6A72">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12</w:t>
                  </w:r>
                </w:p>
              </w:tc>
              <w:tc>
                <w:tcPr>
                  <w:tcW w:w="1615" w:type="pct"/>
                  <w:noWrap w:val="0"/>
                  <w:vAlign w:val="top"/>
                </w:tcPr>
                <w:p w14:paraId="3A271E08">
                  <w:pPr>
                    <w:jc w:val="center"/>
                    <w:rPr>
                      <w:rFonts w:hint="eastAsia"/>
                      <w:color w:val="auto"/>
                      <w:kern w:val="2"/>
                      <w:sz w:val="21"/>
                      <w:szCs w:val="21"/>
                      <w:highlight w:val="none"/>
                      <w:lang w:val="en-US" w:eastAsia="zh-CN" w:bidi="ar-SA"/>
                    </w:rPr>
                  </w:pPr>
                  <w:r>
                    <w:rPr>
                      <w:rFonts w:hint="eastAsia"/>
                      <w:color w:val="auto"/>
                      <w:sz w:val="21"/>
                      <w:szCs w:val="21"/>
                      <w:highlight w:val="none"/>
                    </w:rPr>
                    <w:t>尼龙管专业成型电炉</w:t>
                  </w:r>
                </w:p>
              </w:tc>
              <w:tc>
                <w:tcPr>
                  <w:tcW w:w="564" w:type="pct"/>
                  <w:noWrap w:val="0"/>
                  <w:vAlign w:val="top"/>
                </w:tcPr>
                <w:p w14:paraId="298A17A0">
                  <w:pPr>
                    <w:jc w:val="center"/>
                    <w:rPr>
                      <w:rFonts w:hint="default"/>
                      <w:color w:val="auto"/>
                      <w:kern w:val="2"/>
                      <w:sz w:val="21"/>
                      <w:szCs w:val="21"/>
                      <w:highlight w:val="none"/>
                      <w:lang w:val="en-US" w:eastAsia="zh-CN" w:bidi="ar-SA"/>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4176C893">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1台</w:t>
                  </w:r>
                </w:p>
              </w:tc>
              <w:tc>
                <w:tcPr>
                  <w:tcW w:w="1282" w:type="pct"/>
                  <w:vMerge w:val="continue"/>
                  <w:noWrap w:val="0"/>
                  <w:vAlign w:val="top"/>
                </w:tcPr>
                <w:p w14:paraId="1A171486">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51D831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4FC0EB15">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13</w:t>
                  </w:r>
                </w:p>
              </w:tc>
              <w:tc>
                <w:tcPr>
                  <w:tcW w:w="1615" w:type="pct"/>
                  <w:noWrap w:val="0"/>
                  <w:vAlign w:val="top"/>
                </w:tcPr>
                <w:p w14:paraId="233BC451">
                  <w:pPr>
                    <w:jc w:val="center"/>
                    <w:rPr>
                      <w:rFonts w:hint="eastAsia"/>
                      <w:color w:val="auto"/>
                      <w:kern w:val="2"/>
                      <w:sz w:val="21"/>
                      <w:szCs w:val="21"/>
                      <w:highlight w:val="none"/>
                      <w:lang w:val="en-US" w:eastAsia="zh-CN" w:bidi="ar-SA"/>
                    </w:rPr>
                  </w:pPr>
                  <w:r>
                    <w:rPr>
                      <w:rFonts w:hint="eastAsia"/>
                      <w:color w:val="auto"/>
                      <w:sz w:val="21"/>
                      <w:szCs w:val="21"/>
                      <w:highlight w:val="none"/>
                    </w:rPr>
                    <w:t>打包机</w:t>
                  </w:r>
                </w:p>
              </w:tc>
              <w:tc>
                <w:tcPr>
                  <w:tcW w:w="564" w:type="pct"/>
                  <w:noWrap w:val="0"/>
                  <w:vAlign w:val="top"/>
                </w:tcPr>
                <w:p w14:paraId="65926322">
                  <w:pPr>
                    <w:jc w:val="center"/>
                    <w:rPr>
                      <w:rFonts w:hint="default"/>
                      <w:color w:val="auto"/>
                      <w:kern w:val="2"/>
                      <w:sz w:val="21"/>
                      <w:szCs w:val="21"/>
                      <w:highlight w:val="none"/>
                      <w:lang w:val="en-US" w:eastAsia="zh-CN" w:bidi="ar-SA"/>
                    </w:rPr>
                  </w:pPr>
                  <w:r>
                    <w:rPr>
                      <w:rFonts w:hint="eastAsia"/>
                      <w:color w:val="auto"/>
                      <w:sz w:val="21"/>
                      <w:szCs w:val="21"/>
                      <w:highlight w:val="none"/>
                      <w:lang w:val="en-US" w:eastAsia="zh-CN"/>
                    </w:rPr>
                    <w:t>2</w:t>
                  </w:r>
                  <w:r>
                    <w:rPr>
                      <w:rFonts w:hint="eastAsia"/>
                      <w:color w:val="auto"/>
                      <w:sz w:val="21"/>
                      <w:szCs w:val="21"/>
                      <w:highlight w:val="none"/>
                    </w:rPr>
                    <w:t>台</w:t>
                  </w:r>
                </w:p>
              </w:tc>
              <w:tc>
                <w:tcPr>
                  <w:tcW w:w="908" w:type="pct"/>
                  <w:shd w:val="clear" w:color="auto" w:fill="auto"/>
                  <w:noWrap w:val="0"/>
                  <w:vAlign w:val="top"/>
                </w:tcPr>
                <w:p w14:paraId="698056CE">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1台</w:t>
                  </w:r>
                </w:p>
              </w:tc>
              <w:tc>
                <w:tcPr>
                  <w:tcW w:w="1282" w:type="pct"/>
                  <w:vMerge w:val="continue"/>
                  <w:noWrap w:val="0"/>
                  <w:vAlign w:val="top"/>
                </w:tcPr>
                <w:p w14:paraId="3DBDC856">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1B925D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76E9C64B">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14</w:t>
                  </w:r>
                </w:p>
              </w:tc>
              <w:tc>
                <w:tcPr>
                  <w:tcW w:w="1615" w:type="pct"/>
                  <w:noWrap w:val="0"/>
                  <w:vAlign w:val="top"/>
                </w:tcPr>
                <w:p w14:paraId="69A25CCC">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编织生产线</w:t>
                  </w:r>
                </w:p>
              </w:tc>
              <w:tc>
                <w:tcPr>
                  <w:tcW w:w="564" w:type="pct"/>
                  <w:noWrap w:val="0"/>
                  <w:vAlign w:val="top"/>
                </w:tcPr>
                <w:p w14:paraId="60DF99BE">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2条</w:t>
                  </w:r>
                </w:p>
              </w:tc>
              <w:tc>
                <w:tcPr>
                  <w:tcW w:w="908" w:type="pct"/>
                  <w:shd w:val="clear" w:color="auto" w:fill="auto"/>
                  <w:noWrap w:val="0"/>
                  <w:vAlign w:val="top"/>
                </w:tcPr>
                <w:p w14:paraId="6C431A70">
                  <w:pPr>
                    <w:jc w:val="center"/>
                    <w:rPr>
                      <w:rFonts w:hint="eastAsia" w:eastAsia="宋体" w:asciiTheme="minorHAnsi" w:hAnsiTheme="minorHAnsi" w:cstheme="minorBidi"/>
                      <w:color w:val="auto"/>
                      <w:kern w:val="2"/>
                      <w:sz w:val="21"/>
                      <w:szCs w:val="21"/>
                      <w:highlight w:val="none"/>
                      <w:lang w:val="en-US" w:eastAsia="zh-CN" w:bidi="ar-SA"/>
                    </w:rPr>
                  </w:pPr>
                  <w:r>
                    <w:rPr>
                      <w:rFonts w:hint="eastAsia" w:eastAsia="宋体" w:cstheme="minorBidi"/>
                      <w:color w:val="auto"/>
                      <w:kern w:val="2"/>
                      <w:sz w:val="21"/>
                      <w:szCs w:val="21"/>
                      <w:highlight w:val="none"/>
                      <w:lang w:val="en-US" w:eastAsia="zh-CN" w:bidi="ar-SA"/>
                    </w:rPr>
                    <w:t>1条</w:t>
                  </w:r>
                </w:p>
              </w:tc>
              <w:tc>
                <w:tcPr>
                  <w:tcW w:w="1282" w:type="pct"/>
                  <w:vMerge w:val="continue"/>
                  <w:noWrap w:val="0"/>
                  <w:vAlign w:val="top"/>
                </w:tcPr>
                <w:p w14:paraId="308B6BC0">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72B3CC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580CFADA">
                  <w:pPr>
                    <w:jc w:val="center"/>
                    <w:rPr>
                      <w:rFonts w:hint="default"/>
                      <w:color w:val="auto"/>
                      <w:kern w:val="2"/>
                      <w:sz w:val="21"/>
                      <w:szCs w:val="21"/>
                      <w:highlight w:val="none"/>
                      <w:lang w:val="en-US" w:eastAsia="zh-CN" w:bidi="ar-SA"/>
                    </w:rPr>
                  </w:pPr>
                  <w:r>
                    <w:rPr>
                      <w:rFonts w:hint="eastAsia"/>
                      <w:color w:val="auto"/>
                      <w:sz w:val="21"/>
                      <w:szCs w:val="21"/>
                      <w:highlight w:val="none"/>
                      <w:lang w:val="en-US" w:eastAsia="zh-CN"/>
                    </w:rPr>
                    <w:t>15</w:t>
                  </w:r>
                </w:p>
              </w:tc>
              <w:tc>
                <w:tcPr>
                  <w:tcW w:w="1615" w:type="pct"/>
                  <w:noWrap w:val="0"/>
                  <w:vAlign w:val="top"/>
                </w:tcPr>
                <w:p w14:paraId="198A2D07">
                  <w:pPr>
                    <w:jc w:val="center"/>
                    <w:rPr>
                      <w:rFonts w:hint="eastAsia"/>
                      <w:color w:val="auto"/>
                      <w:kern w:val="2"/>
                      <w:sz w:val="21"/>
                      <w:szCs w:val="21"/>
                      <w:highlight w:val="none"/>
                      <w:lang w:val="en-US" w:eastAsia="zh-CN" w:bidi="ar-SA"/>
                    </w:rPr>
                  </w:pPr>
                  <w:r>
                    <w:rPr>
                      <w:rFonts w:hint="eastAsia"/>
                      <w:color w:val="auto"/>
                      <w:sz w:val="21"/>
                      <w:szCs w:val="21"/>
                      <w:highlight w:val="none"/>
                    </w:rPr>
                    <w:t>除湿干燥机</w:t>
                  </w:r>
                </w:p>
              </w:tc>
              <w:tc>
                <w:tcPr>
                  <w:tcW w:w="564" w:type="pct"/>
                  <w:noWrap w:val="0"/>
                  <w:vAlign w:val="top"/>
                </w:tcPr>
                <w:p w14:paraId="065CB654">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2</w:t>
                  </w:r>
                  <w:r>
                    <w:rPr>
                      <w:rFonts w:hint="eastAsia"/>
                      <w:color w:val="auto"/>
                      <w:sz w:val="21"/>
                      <w:szCs w:val="21"/>
                      <w:highlight w:val="none"/>
                    </w:rPr>
                    <w:t>台</w:t>
                  </w:r>
                </w:p>
              </w:tc>
              <w:tc>
                <w:tcPr>
                  <w:tcW w:w="908" w:type="pct"/>
                  <w:shd w:val="clear" w:color="auto" w:fill="auto"/>
                  <w:noWrap w:val="0"/>
                  <w:vAlign w:val="top"/>
                </w:tcPr>
                <w:p w14:paraId="5BDCE9D0">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vMerge w:val="restart"/>
                  <w:noWrap w:val="0"/>
                  <w:vAlign w:val="center"/>
                </w:tcPr>
                <w:p w14:paraId="1DF2BD9A">
                  <w:pPr>
                    <w:keepNext w:val="0"/>
                    <w:keepLines w:val="0"/>
                    <w:pageBreakBefore w:val="0"/>
                    <w:widowControl/>
                    <w:kinsoku/>
                    <w:wordWrap/>
                    <w:overflowPunct/>
                    <w:topLinePunct w:val="0"/>
                    <w:autoSpaceDE/>
                    <w:autoSpaceDN/>
                    <w:bidi w:val="0"/>
                    <w:adjustRightInd/>
                    <w:snapToGrid/>
                    <w:spacing w:line="240" w:lineRule="auto"/>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挤出区</w:t>
                  </w:r>
                </w:p>
                <w:p w14:paraId="13E4BA16">
                  <w:pPr>
                    <w:pStyle w:val="18"/>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color w:val="auto"/>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（生产</w:t>
                  </w:r>
                  <w:r>
                    <w:rPr>
                      <w:rFonts w:hint="default" w:ascii="Times New Roman" w:hAnsi="Times New Roman" w:eastAsia="宋体" w:cs="Times New Roman"/>
                      <w:color w:val="auto"/>
                      <w:kern w:val="2"/>
                      <w:sz w:val="21"/>
                      <w:szCs w:val="21"/>
                      <w:highlight w:val="none"/>
                      <w:lang w:val="en-US" w:eastAsia="zh-CN" w:bidi="ar-SA"/>
                    </w:rPr>
                    <w:t>PP</w:t>
                  </w:r>
                  <w:r>
                    <w:rPr>
                      <w:rFonts w:hint="eastAsia" w:ascii="Times New Roman" w:hAnsi="Times New Roman" w:eastAsia="宋体" w:cs="Times New Roman"/>
                      <w:color w:val="auto"/>
                      <w:kern w:val="2"/>
                      <w:sz w:val="21"/>
                      <w:szCs w:val="21"/>
                      <w:highlight w:val="none"/>
                      <w:lang w:val="en-US" w:eastAsia="zh-CN" w:bidi="ar-SA"/>
                    </w:rPr>
                    <w:t>棒、</w:t>
                  </w:r>
                  <w:r>
                    <w:rPr>
                      <w:rFonts w:hint="default" w:ascii="Times New Roman" w:hAnsi="Times New Roman" w:eastAsia="宋体" w:cs="Times New Roman"/>
                      <w:color w:val="auto"/>
                      <w:kern w:val="2"/>
                      <w:sz w:val="21"/>
                      <w:szCs w:val="21"/>
                      <w:highlight w:val="none"/>
                      <w:lang w:val="en-US" w:eastAsia="zh-CN" w:bidi="ar-SA"/>
                    </w:rPr>
                    <w:t>TPX</w:t>
                  </w:r>
                  <w:r>
                    <w:rPr>
                      <w:rFonts w:hint="eastAsia" w:ascii="Times New Roman" w:hAnsi="Times New Roman" w:eastAsia="宋体" w:cs="Times New Roman"/>
                      <w:color w:val="auto"/>
                      <w:kern w:val="2"/>
                      <w:sz w:val="21"/>
                      <w:szCs w:val="21"/>
                      <w:highlight w:val="none"/>
                      <w:lang w:val="en-US" w:eastAsia="zh-CN" w:bidi="ar-SA"/>
                    </w:rPr>
                    <w:t>棒）</w:t>
                  </w:r>
                </w:p>
              </w:tc>
            </w:tr>
            <w:tr w14:paraId="0DE860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2F8FED63">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16</w:t>
                  </w:r>
                </w:p>
              </w:tc>
              <w:tc>
                <w:tcPr>
                  <w:tcW w:w="1615" w:type="pct"/>
                  <w:noWrap w:val="0"/>
                  <w:vAlign w:val="top"/>
                </w:tcPr>
                <w:p w14:paraId="79ECA34D">
                  <w:pPr>
                    <w:jc w:val="center"/>
                    <w:rPr>
                      <w:rFonts w:hint="eastAsia"/>
                      <w:color w:val="auto"/>
                      <w:kern w:val="2"/>
                      <w:sz w:val="21"/>
                      <w:szCs w:val="21"/>
                      <w:highlight w:val="none"/>
                      <w:lang w:val="en-US" w:eastAsia="zh-CN" w:bidi="ar-SA"/>
                    </w:rPr>
                  </w:pPr>
                  <w:r>
                    <w:rPr>
                      <w:rFonts w:hint="eastAsia"/>
                      <w:color w:val="auto"/>
                      <w:sz w:val="21"/>
                      <w:szCs w:val="21"/>
                      <w:highlight w:val="none"/>
                    </w:rPr>
                    <w:t>电热箱</w:t>
                  </w:r>
                </w:p>
              </w:tc>
              <w:tc>
                <w:tcPr>
                  <w:tcW w:w="564" w:type="pct"/>
                  <w:noWrap w:val="0"/>
                  <w:vAlign w:val="top"/>
                </w:tcPr>
                <w:p w14:paraId="10EACA6E">
                  <w:pPr>
                    <w:jc w:val="center"/>
                    <w:rPr>
                      <w:rFonts w:hint="eastAsia"/>
                      <w:color w:val="auto"/>
                      <w:kern w:val="2"/>
                      <w:sz w:val="21"/>
                      <w:szCs w:val="21"/>
                      <w:highlight w:val="none"/>
                      <w:lang w:val="en-US" w:eastAsia="zh-CN" w:bidi="ar-SA"/>
                    </w:rPr>
                  </w:pPr>
                  <w:r>
                    <w:rPr>
                      <w:rFonts w:hint="eastAsia"/>
                      <w:color w:val="auto"/>
                      <w:sz w:val="21"/>
                      <w:szCs w:val="21"/>
                      <w:highlight w:val="none"/>
                    </w:rPr>
                    <w:t>10台</w:t>
                  </w:r>
                </w:p>
              </w:tc>
              <w:tc>
                <w:tcPr>
                  <w:tcW w:w="908" w:type="pct"/>
                  <w:shd w:val="clear" w:color="auto" w:fill="auto"/>
                  <w:noWrap w:val="0"/>
                  <w:vAlign w:val="top"/>
                </w:tcPr>
                <w:p w14:paraId="6755A7A5">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vMerge w:val="continue"/>
                  <w:noWrap w:val="0"/>
                  <w:vAlign w:val="top"/>
                </w:tcPr>
                <w:p w14:paraId="0151544C">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45220E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top"/>
                </w:tcPr>
                <w:p w14:paraId="4010F7E1">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17</w:t>
                  </w:r>
                </w:p>
              </w:tc>
              <w:tc>
                <w:tcPr>
                  <w:tcW w:w="1615" w:type="pct"/>
                  <w:noWrap w:val="0"/>
                  <w:vAlign w:val="top"/>
                </w:tcPr>
                <w:p w14:paraId="082EEDC6">
                  <w:pPr>
                    <w:jc w:val="center"/>
                    <w:rPr>
                      <w:rFonts w:hint="eastAsia" w:eastAsia="宋体"/>
                      <w:color w:val="auto"/>
                      <w:kern w:val="2"/>
                      <w:sz w:val="21"/>
                      <w:szCs w:val="21"/>
                      <w:highlight w:val="none"/>
                      <w:lang w:val="en-US" w:eastAsia="zh-CN" w:bidi="ar-SA"/>
                    </w:rPr>
                  </w:pPr>
                  <w:r>
                    <w:rPr>
                      <w:rFonts w:hint="eastAsia"/>
                      <w:color w:val="auto"/>
                      <w:sz w:val="21"/>
                      <w:szCs w:val="21"/>
                      <w:highlight w:val="none"/>
                    </w:rPr>
                    <w:t>挤出</w:t>
                  </w:r>
                  <w:r>
                    <w:rPr>
                      <w:rFonts w:hint="eastAsia"/>
                      <w:color w:val="auto"/>
                      <w:sz w:val="21"/>
                      <w:szCs w:val="21"/>
                      <w:highlight w:val="none"/>
                      <w:lang w:val="en-US" w:eastAsia="zh-CN"/>
                    </w:rPr>
                    <w:t>机</w:t>
                  </w:r>
                </w:p>
              </w:tc>
              <w:tc>
                <w:tcPr>
                  <w:tcW w:w="564" w:type="pct"/>
                  <w:noWrap w:val="0"/>
                  <w:vAlign w:val="top"/>
                </w:tcPr>
                <w:p w14:paraId="64A38E14">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8</w:t>
                  </w:r>
                  <w:r>
                    <w:rPr>
                      <w:rFonts w:hint="eastAsia"/>
                      <w:color w:val="auto"/>
                      <w:sz w:val="21"/>
                      <w:szCs w:val="21"/>
                      <w:highlight w:val="none"/>
                    </w:rPr>
                    <w:t>台</w:t>
                  </w:r>
                </w:p>
              </w:tc>
              <w:tc>
                <w:tcPr>
                  <w:tcW w:w="908" w:type="pct"/>
                  <w:shd w:val="clear" w:color="auto" w:fill="auto"/>
                  <w:noWrap w:val="0"/>
                  <w:vAlign w:val="top"/>
                </w:tcPr>
                <w:p w14:paraId="73BFEB00">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vMerge w:val="continue"/>
                  <w:noWrap w:val="0"/>
                  <w:vAlign w:val="top"/>
                </w:tcPr>
                <w:p w14:paraId="4951DCBB">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5928E1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33D0B4C7">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18</w:t>
                  </w:r>
                </w:p>
              </w:tc>
              <w:tc>
                <w:tcPr>
                  <w:tcW w:w="1615" w:type="pct"/>
                  <w:noWrap w:val="0"/>
                  <w:vAlign w:val="top"/>
                </w:tcPr>
                <w:p w14:paraId="6A902AEA">
                  <w:pPr>
                    <w:jc w:val="center"/>
                    <w:rPr>
                      <w:rFonts w:hint="eastAsia"/>
                      <w:color w:val="auto"/>
                      <w:kern w:val="2"/>
                      <w:sz w:val="21"/>
                      <w:szCs w:val="21"/>
                      <w:highlight w:val="none"/>
                      <w:lang w:val="en-US" w:eastAsia="zh-CN" w:bidi="ar-SA"/>
                    </w:rPr>
                  </w:pPr>
                  <w:r>
                    <w:rPr>
                      <w:rFonts w:hint="eastAsia"/>
                      <w:color w:val="auto"/>
                      <w:sz w:val="21"/>
                      <w:szCs w:val="21"/>
                      <w:highlight w:val="none"/>
                    </w:rPr>
                    <w:t>水冷机</w:t>
                  </w:r>
                </w:p>
              </w:tc>
              <w:tc>
                <w:tcPr>
                  <w:tcW w:w="564" w:type="pct"/>
                  <w:noWrap w:val="0"/>
                  <w:vAlign w:val="top"/>
                </w:tcPr>
                <w:p w14:paraId="75D0183B">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8</w:t>
                  </w:r>
                  <w:r>
                    <w:rPr>
                      <w:rFonts w:hint="eastAsia"/>
                      <w:color w:val="auto"/>
                      <w:sz w:val="21"/>
                      <w:szCs w:val="21"/>
                      <w:highlight w:val="none"/>
                    </w:rPr>
                    <w:t>台</w:t>
                  </w:r>
                </w:p>
              </w:tc>
              <w:tc>
                <w:tcPr>
                  <w:tcW w:w="908" w:type="pct"/>
                  <w:shd w:val="clear" w:color="auto" w:fill="auto"/>
                  <w:noWrap w:val="0"/>
                  <w:vAlign w:val="top"/>
                </w:tcPr>
                <w:p w14:paraId="261C0DD3">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vMerge w:val="continue"/>
                  <w:noWrap w:val="0"/>
                  <w:vAlign w:val="top"/>
                </w:tcPr>
                <w:p w14:paraId="70015E7B">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276DF8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5B5009AE">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19</w:t>
                  </w:r>
                </w:p>
              </w:tc>
              <w:tc>
                <w:tcPr>
                  <w:tcW w:w="1615" w:type="pct"/>
                  <w:noWrap w:val="0"/>
                  <w:vAlign w:val="top"/>
                </w:tcPr>
                <w:p w14:paraId="17ADD237">
                  <w:pPr>
                    <w:jc w:val="center"/>
                    <w:rPr>
                      <w:rFonts w:hint="eastAsia"/>
                      <w:color w:val="auto"/>
                      <w:kern w:val="2"/>
                      <w:sz w:val="21"/>
                      <w:szCs w:val="21"/>
                      <w:highlight w:val="none"/>
                      <w:lang w:val="en-US" w:eastAsia="zh-CN" w:bidi="ar-SA"/>
                    </w:rPr>
                  </w:pPr>
                  <w:r>
                    <w:rPr>
                      <w:rFonts w:hint="eastAsia"/>
                      <w:color w:val="auto"/>
                      <w:sz w:val="21"/>
                      <w:szCs w:val="21"/>
                      <w:highlight w:val="none"/>
                    </w:rPr>
                    <w:t>皮带式牵引机</w:t>
                  </w:r>
                </w:p>
              </w:tc>
              <w:tc>
                <w:tcPr>
                  <w:tcW w:w="564" w:type="pct"/>
                  <w:noWrap w:val="0"/>
                  <w:vAlign w:val="top"/>
                </w:tcPr>
                <w:p w14:paraId="30487011">
                  <w:pPr>
                    <w:jc w:val="center"/>
                    <w:rPr>
                      <w:rFonts w:hint="eastAsia"/>
                      <w:color w:val="auto"/>
                      <w:kern w:val="2"/>
                      <w:sz w:val="21"/>
                      <w:szCs w:val="21"/>
                      <w:highlight w:val="none"/>
                      <w:lang w:val="en-US" w:eastAsia="zh-CN" w:bidi="ar-SA"/>
                    </w:rPr>
                  </w:pPr>
                  <w:r>
                    <w:rPr>
                      <w:rFonts w:hint="eastAsia"/>
                      <w:color w:val="auto"/>
                      <w:sz w:val="21"/>
                      <w:szCs w:val="21"/>
                      <w:highlight w:val="none"/>
                    </w:rPr>
                    <w:t>1</w:t>
                  </w:r>
                  <w:r>
                    <w:rPr>
                      <w:rFonts w:hint="eastAsia"/>
                      <w:color w:val="auto"/>
                      <w:sz w:val="21"/>
                      <w:szCs w:val="21"/>
                      <w:highlight w:val="none"/>
                      <w:lang w:val="en-US" w:eastAsia="zh-CN"/>
                    </w:rPr>
                    <w:t>6</w:t>
                  </w:r>
                  <w:r>
                    <w:rPr>
                      <w:rFonts w:hint="eastAsia"/>
                      <w:color w:val="auto"/>
                      <w:sz w:val="21"/>
                      <w:szCs w:val="21"/>
                      <w:highlight w:val="none"/>
                    </w:rPr>
                    <w:t>台</w:t>
                  </w:r>
                </w:p>
              </w:tc>
              <w:tc>
                <w:tcPr>
                  <w:tcW w:w="908" w:type="pct"/>
                  <w:shd w:val="clear" w:color="auto" w:fill="auto"/>
                  <w:noWrap w:val="0"/>
                  <w:vAlign w:val="top"/>
                </w:tcPr>
                <w:p w14:paraId="0615C435">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4台</w:t>
                  </w:r>
                </w:p>
              </w:tc>
              <w:tc>
                <w:tcPr>
                  <w:tcW w:w="1282" w:type="pct"/>
                  <w:vMerge w:val="continue"/>
                  <w:noWrap w:val="0"/>
                  <w:vAlign w:val="top"/>
                </w:tcPr>
                <w:p w14:paraId="5D5042F5">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38AEA4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08337601">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20</w:t>
                  </w:r>
                </w:p>
              </w:tc>
              <w:tc>
                <w:tcPr>
                  <w:tcW w:w="1615" w:type="pct"/>
                  <w:noWrap w:val="0"/>
                  <w:vAlign w:val="top"/>
                </w:tcPr>
                <w:p w14:paraId="31C7A063">
                  <w:pPr>
                    <w:jc w:val="center"/>
                    <w:rPr>
                      <w:rFonts w:hint="eastAsia"/>
                      <w:color w:val="auto"/>
                      <w:kern w:val="2"/>
                      <w:sz w:val="21"/>
                      <w:szCs w:val="21"/>
                      <w:highlight w:val="none"/>
                      <w:lang w:val="en-US" w:eastAsia="zh-CN" w:bidi="ar-SA"/>
                    </w:rPr>
                  </w:pPr>
                  <w:r>
                    <w:rPr>
                      <w:rFonts w:hint="eastAsia"/>
                      <w:color w:val="auto"/>
                      <w:sz w:val="21"/>
                      <w:szCs w:val="21"/>
                      <w:highlight w:val="none"/>
                    </w:rPr>
                    <w:t>放线器</w:t>
                  </w:r>
                </w:p>
              </w:tc>
              <w:tc>
                <w:tcPr>
                  <w:tcW w:w="564" w:type="pct"/>
                  <w:noWrap w:val="0"/>
                  <w:vAlign w:val="top"/>
                </w:tcPr>
                <w:p w14:paraId="030A5B69">
                  <w:pPr>
                    <w:jc w:val="center"/>
                    <w:rPr>
                      <w:rFonts w:hint="eastAsia"/>
                      <w:color w:val="auto"/>
                      <w:kern w:val="2"/>
                      <w:sz w:val="21"/>
                      <w:szCs w:val="21"/>
                      <w:highlight w:val="none"/>
                      <w:lang w:val="en-US" w:eastAsia="zh-CN" w:bidi="ar-SA"/>
                    </w:rPr>
                  </w:pPr>
                  <w:r>
                    <w:rPr>
                      <w:rFonts w:hint="eastAsia"/>
                      <w:color w:val="auto"/>
                      <w:sz w:val="21"/>
                      <w:szCs w:val="21"/>
                      <w:highlight w:val="none"/>
                    </w:rPr>
                    <w:t>10台</w:t>
                  </w:r>
                </w:p>
              </w:tc>
              <w:tc>
                <w:tcPr>
                  <w:tcW w:w="908" w:type="pct"/>
                  <w:shd w:val="clear" w:color="auto" w:fill="auto"/>
                  <w:noWrap w:val="0"/>
                  <w:vAlign w:val="top"/>
                </w:tcPr>
                <w:p w14:paraId="4E05CD0E">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vMerge w:val="continue"/>
                  <w:noWrap w:val="0"/>
                  <w:vAlign w:val="top"/>
                </w:tcPr>
                <w:p w14:paraId="0F15B4EB">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19F969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0FC0BAD3">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21</w:t>
                  </w:r>
                </w:p>
              </w:tc>
              <w:tc>
                <w:tcPr>
                  <w:tcW w:w="1615" w:type="pct"/>
                  <w:noWrap w:val="0"/>
                  <w:vAlign w:val="top"/>
                </w:tcPr>
                <w:p w14:paraId="186AC99B">
                  <w:pPr>
                    <w:jc w:val="center"/>
                    <w:rPr>
                      <w:rFonts w:hint="eastAsia"/>
                      <w:color w:val="auto"/>
                      <w:kern w:val="2"/>
                      <w:sz w:val="21"/>
                      <w:szCs w:val="21"/>
                      <w:highlight w:val="none"/>
                      <w:lang w:val="en-US" w:eastAsia="zh-CN" w:bidi="ar-SA"/>
                    </w:rPr>
                  </w:pPr>
                  <w:r>
                    <w:rPr>
                      <w:rFonts w:hint="eastAsia"/>
                      <w:color w:val="auto"/>
                      <w:sz w:val="21"/>
                      <w:szCs w:val="21"/>
                      <w:highlight w:val="none"/>
                    </w:rPr>
                    <w:t>修正工装台</w:t>
                  </w:r>
                </w:p>
              </w:tc>
              <w:tc>
                <w:tcPr>
                  <w:tcW w:w="564" w:type="pct"/>
                  <w:noWrap w:val="0"/>
                  <w:vAlign w:val="top"/>
                </w:tcPr>
                <w:p w14:paraId="5BF967F0">
                  <w:pPr>
                    <w:jc w:val="center"/>
                    <w:rPr>
                      <w:rFonts w:hint="eastAsia"/>
                      <w:color w:val="auto"/>
                      <w:kern w:val="2"/>
                      <w:sz w:val="21"/>
                      <w:szCs w:val="21"/>
                      <w:highlight w:val="none"/>
                      <w:lang w:val="en-US" w:eastAsia="zh-CN" w:bidi="ar-SA"/>
                    </w:rPr>
                  </w:pPr>
                  <w:r>
                    <w:rPr>
                      <w:rFonts w:hint="eastAsia"/>
                      <w:color w:val="auto"/>
                      <w:sz w:val="21"/>
                      <w:szCs w:val="21"/>
                      <w:highlight w:val="none"/>
                    </w:rPr>
                    <w:t>10台</w:t>
                  </w:r>
                </w:p>
              </w:tc>
              <w:tc>
                <w:tcPr>
                  <w:tcW w:w="908" w:type="pct"/>
                  <w:shd w:val="clear" w:color="auto" w:fill="auto"/>
                  <w:noWrap w:val="0"/>
                  <w:vAlign w:val="top"/>
                </w:tcPr>
                <w:p w14:paraId="07345EE1">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5台</w:t>
                  </w:r>
                </w:p>
              </w:tc>
              <w:tc>
                <w:tcPr>
                  <w:tcW w:w="1282" w:type="pct"/>
                  <w:vMerge w:val="continue"/>
                  <w:noWrap w:val="0"/>
                  <w:vAlign w:val="top"/>
                </w:tcPr>
                <w:p w14:paraId="4883EF42">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224AA9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50DF537E">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22</w:t>
                  </w:r>
                </w:p>
              </w:tc>
              <w:tc>
                <w:tcPr>
                  <w:tcW w:w="1615" w:type="pct"/>
                  <w:noWrap w:val="0"/>
                  <w:vAlign w:val="top"/>
                </w:tcPr>
                <w:p w14:paraId="23EA5CD0">
                  <w:pPr>
                    <w:jc w:val="center"/>
                    <w:rPr>
                      <w:rFonts w:hint="eastAsia"/>
                      <w:color w:val="auto"/>
                      <w:kern w:val="2"/>
                      <w:sz w:val="21"/>
                      <w:szCs w:val="21"/>
                      <w:highlight w:val="none"/>
                      <w:lang w:val="en-US" w:eastAsia="zh-CN" w:bidi="ar-SA"/>
                    </w:rPr>
                  </w:pPr>
                  <w:r>
                    <w:rPr>
                      <w:rFonts w:hint="eastAsia"/>
                      <w:color w:val="auto"/>
                      <w:sz w:val="21"/>
                      <w:szCs w:val="21"/>
                      <w:highlight w:val="none"/>
                    </w:rPr>
                    <w:t>鼓式牵引机</w:t>
                  </w:r>
                </w:p>
              </w:tc>
              <w:tc>
                <w:tcPr>
                  <w:tcW w:w="564" w:type="pct"/>
                  <w:noWrap w:val="0"/>
                  <w:vAlign w:val="top"/>
                </w:tcPr>
                <w:p w14:paraId="5B4AA35A">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8</w:t>
                  </w:r>
                  <w:r>
                    <w:rPr>
                      <w:rFonts w:hint="eastAsia"/>
                      <w:color w:val="auto"/>
                      <w:sz w:val="21"/>
                      <w:szCs w:val="21"/>
                      <w:highlight w:val="none"/>
                    </w:rPr>
                    <w:t>台</w:t>
                  </w:r>
                </w:p>
              </w:tc>
              <w:tc>
                <w:tcPr>
                  <w:tcW w:w="908" w:type="pct"/>
                  <w:shd w:val="clear" w:color="auto" w:fill="auto"/>
                  <w:noWrap w:val="0"/>
                  <w:vAlign w:val="top"/>
                </w:tcPr>
                <w:p w14:paraId="098F95C0">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vMerge w:val="continue"/>
                  <w:noWrap w:val="0"/>
                  <w:vAlign w:val="top"/>
                </w:tcPr>
                <w:p w14:paraId="160E39C8">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5FDECD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45DCCDED">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23</w:t>
                  </w:r>
                </w:p>
              </w:tc>
              <w:tc>
                <w:tcPr>
                  <w:tcW w:w="1615" w:type="pct"/>
                  <w:noWrap w:val="0"/>
                  <w:vAlign w:val="top"/>
                </w:tcPr>
                <w:p w14:paraId="0A23317C">
                  <w:pPr>
                    <w:jc w:val="center"/>
                    <w:rPr>
                      <w:rFonts w:hint="eastAsia"/>
                      <w:color w:val="auto"/>
                      <w:kern w:val="2"/>
                      <w:sz w:val="21"/>
                      <w:szCs w:val="21"/>
                      <w:highlight w:val="none"/>
                      <w:lang w:val="en-US" w:eastAsia="zh-CN" w:bidi="ar-SA"/>
                    </w:rPr>
                  </w:pPr>
                  <w:r>
                    <w:rPr>
                      <w:rFonts w:hint="eastAsia"/>
                      <w:color w:val="auto"/>
                      <w:sz w:val="21"/>
                      <w:szCs w:val="21"/>
                      <w:highlight w:val="none"/>
                    </w:rPr>
                    <w:t>测径仪</w:t>
                  </w:r>
                </w:p>
              </w:tc>
              <w:tc>
                <w:tcPr>
                  <w:tcW w:w="564" w:type="pct"/>
                  <w:noWrap w:val="0"/>
                  <w:vAlign w:val="top"/>
                </w:tcPr>
                <w:p w14:paraId="04CDBDF8">
                  <w:pPr>
                    <w:jc w:val="center"/>
                    <w:rPr>
                      <w:rFonts w:hint="eastAsia"/>
                      <w:color w:val="auto"/>
                      <w:kern w:val="2"/>
                      <w:sz w:val="21"/>
                      <w:szCs w:val="21"/>
                      <w:highlight w:val="none"/>
                      <w:lang w:val="en-US" w:eastAsia="zh-CN" w:bidi="ar-SA"/>
                    </w:rPr>
                  </w:pPr>
                  <w:r>
                    <w:rPr>
                      <w:rFonts w:hint="eastAsia"/>
                      <w:color w:val="auto"/>
                      <w:sz w:val="21"/>
                      <w:szCs w:val="21"/>
                      <w:highlight w:val="none"/>
                    </w:rPr>
                    <w:t>10台</w:t>
                  </w:r>
                </w:p>
              </w:tc>
              <w:tc>
                <w:tcPr>
                  <w:tcW w:w="908" w:type="pct"/>
                  <w:shd w:val="clear" w:color="auto" w:fill="auto"/>
                  <w:noWrap w:val="0"/>
                  <w:vAlign w:val="top"/>
                </w:tcPr>
                <w:p w14:paraId="0D38C85A">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vMerge w:val="continue"/>
                  <w:noWrap w:val="0"/>
                  <w:vAlign w:val="top"/>
                </w:tcPr>
                <w:p w14:paraId="32BC896A">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4540E6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328FA191">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24</w:t>
                  </w:r>
                </w:p>
              </w:tc>
              <w:tc>
                <w:tcPr>
                  <w:tcW w:w="1615" w:type="pct"/>
                  <w:noWrap w:val="0"/>
                  <w:vAlign w:val="top"/>
                </w:tcPr>
                <w:p w14:paraId="20616E10">
                  <w:pPr>
                    <w:jc w:val="center"/>
                    <w:rPr>
                      <w:rFonts w:hint="eastAsia"/>
                      <w:color w:val="auto"/>
                      <w:kern w:val="2"/>
                      <w:sz w:val="21"/>
                      <w:szCs w:val="21"/>
                      <w:highlight w:val="none"/>
                      <w:lang w:val="en-US" w:eastAsia="zh-CN" w:bidi="ar-SA"/>
                    </w:rPr>
                  </w:pPr>
                  <w:r>
                    <w:rPr>
                      <w:rFonts w:hint="eastAsia"/>
                      <w:color w:val="auto"/>
                      <w:sz w:val="21"/>
                      <w:szCs w:val="21"/>
                      <w:highlight w:val="none"/>
                    </w:rPr>
                    <w:t>盘卷器</w:t>
                  </w:r>
                </w:p>
              </w:tc>
              <w:tc>
                <w:tcPr>
                  <w:tcW w:w="564" w:type="pct"/>
                  <w:noWrap w:val="0"/>
                  <w:vAlign w:val="top"/>
                </w:tcPr>
                <w:p w14:paraId="2619F12A">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17</w:t>
                  </w:r>
                  <w:r>
                    <w:rPr>
                      <w:rFonts w:hint="eastAsia"/>
                      <w:color w:val="auto"/>
                      <w:sz w:val="21"/>
                      <w:szCs w:val="21"/>
                      <w:highlight w:val="none"/>
                    </w:rPr>
                    <w:t>台</w:t>
                  </w:r>
                </w:p>
              </w:tc>
              <w:tc>
                <w:tcPr>
                  <w:tcW w:w="908" w:type="pct"/>
                  <w:shd w:val="clear" w:color="auto" w:fill="auto"/>
                  <w:noWrap w:val="0"/>
                  <w:vAlign w:val="top"/>
                </w:tcPr>
                <w:p w14:paraId="21474D52">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vMerge w:val="continue"/>
                  <w:noWrap w:val="0"/>
                  <w:vAlign w:val="top"/>
                </w:tcPr>
                <w:p w14:paraId="0E82C3B0">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0BD3FC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9" w:type="pct"/>
                  <w:noWrap w:val="0"/>
                  <w:vAlign w:val="top"/>
                </w:tcPr>
                <w:p w14:paraId="599D86C5">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25</w:t>
                  </w:r>
                </w:p>
              </w:tc>
              <w:tc>
                <w:tcPr>
                  <w:tcW w:w="1615" w:type="pct"/>
                  <w:noWrap w:val="0"/>
                  <w:vAlign w:val="top"/>
                </w:tcPr>
                <w:p w14:paraId="4F1B03B8">
                  <w:pPr>
                    <w:jc w:val="center"/>
                    <w:rPr>
                      <w:rFonts w:hint="eastAsia"/>
                      <w:color w:val="auto"/>
                      <w:kern w:val="2"/>
                      <w:sz w:val="21"/>
                      <w:szCs w:val="21"/>
                      <w:highlight w:val="none"/>
                      <w:lang w:val="en-US" w:eastAsia="zh-CN" w:bidi="ar-SA"/>
                    </w:rPr>
                  </w:pPr>
                  <w:r>
                    <w:rPr>
                      <w:rFonts w:hint="eastAsia"/>
                      <w:color w:val="auto"/>
                      <w:sz w:val="21"/>
                      <w:szCs w:val="21"/>
                      <w:highlight w:val="none"/>
                    </w:rPr>
                    <w:t>搅拌机</w:t>
                  </w:r>
                </w:p>
              </w:tc>
              <w:tc>
                <w:tcPr>
                  <w:tcW w:w="564" w:type="pct"/>
                  <w:noWrap w:val="0"/>
                  <w:vAlign w:val="top"/>
                </w:tcPr>
                <w:p w14:paraId="25513290">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3</w:t>
                  </w:r>
                  <w:r>
                    <w:rPr>
                      <w:rFonts w:hint="eastAsia"/>
                      <w:color w:val="auto"/>
                      <w:sz w:val="21"/>
                      <w:szCs w:val="21"/>
                      <w:highlight w:val="none"/>
                    </w:rPr>
                    <w:t>台</w:t>
                  </w:r>
                </w:p>
              </w:tc>
              <w:tc>
                <w:tcPr>
                  <w:tcW w:w="908" w:type="pct"/>
                  <w:shd w:val="clear" w:color="auto" w:fill="auto"/>
                  <w:noWrap w:val="0"/>
                  <w:vAlign w:val="top"/>
                </w:tcPr>
                <w:p w14:paraId="5BB18FD7">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3台</w:t>
                  </w:r>
                </w:p>
              </w:tc>
              <w:tc>
                <w:tcPr>
                  <w:tcW w:w="1282" w:type="pct"/>
                  <w:vMerge w:val="continue"/>
                  <w:noWrap w:val="0"/>
                  <w:vAlign w:val="top"/>
                </w:tcPr>
                <w:p w14:paraId="4E6F99BC">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05CC60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36C6D78F">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26</w:t>
                  </w:r>
                </w:p>
              </w:tc>
              <w:tc>
                <w:tcPr>
                  <w:tcW w:w="1615" w:type="pct"/>
                  <w:noWrap w:val="0"/>
                  <w:vAlign w:val="top"/>
                </w:tcPr>
                <w:p w14:paraId="487783C7">
                  <w:pPr>
                    <w:jc w:val="center"/>
                    <w:rPr>
                      <w:rFonts w:hint="eastAsia"/>
                      <w:color w:val="auto"/>
                      <w:kern w:val="2"/>
                      <w:sz w:val="21"/>
                      <w:szCs w:val="21"/>
                      <w:highlight w:val="none"/>
                      <w:lang w:val="en-US" w:eastAsia="zh-CN" w:bidi="ar-SA"/>
                    </w:rPr>
                  </w:pPr>
                  <w:r>
                    <w:rPr>
                      <w:rFonts w:hint="eastAsia"/>
                      <w:color w:val="auto"/>
                      <w:sz w:val="21"/>
                      <w:szCs w:val="21"/>
                      <w:highlight w:val="none"/>
                    </w:rPr>
                    <w:t>裁断机</w:t>
                  </w:r>
                </w:p>
              </w:tc>
              <w:tc>
                <w:tcPr>
                  <w:tcW w:w="564" w:type="pct"/>
                  <w:noWrap w:val="0"/>
                  <w:vAlign w:val="top"/>
                </w:tcPr>
                <w:p w14:paraId="02D17FB2">
                  <w:pPr>
                    <w:jc w:val="center"/>
                    <w:rPr>
                      <w:rFonts w:hint="eastAsia"/>
                      <w:color w:val="auto"/>
                      <w:kern w:val="2"/>
                      <w:sz w:val="21"/>
                      <w:szCs w:val="21"/>
                      <w:highlight w:val="none"/>
                      <w:lang w:val="en-US" w:eastAsia="zh-CN" w:bidi="ar-SA"/>
                    </w:rPr>
                  </w:pPr>
                  <w:r>
                    <w:rPr>
                      <w:rFonts w:hint="eastAsia"/>
                      <w:color w:val="auto"/>
                      <w:sz w:val="21"/>
                      <w:szCs w:val="21"/>
                      <w:highlight w:val="none"/>
                    </w:rPr>
                    <w:t>3台</w:t>
                  </w:r>
                </w:p>
              </w:tc>
              <w:tc>
                <w:tcPr>
                  <w:tcW w:w="908" w:type="pct"/>
                  <w:shd w:val="clear" w:color="auto" w:fill="auto"/>
                  <w:noWrap w:val="0"/>
                  <w:vAlign w:val="top"/>
                </w:tcPr>
                <w:p w14:paraId="6CBC1A35">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3台</w:t>
                  </w:r>
                </w:p>
              </w:tc>
              <w:tc>
                <w:tcPr>
                  <w:tcW w:w="1282" w:type="pct"/>
                  <w:vMerge w:val="continue"/>
                  <w:noWrap w:val="0"/>
                  <w:vAlign w:val="top"/>
                </w:tcPr>
                <w:p w14:paraId="1F3D0E81">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44E5D5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2F6F656A">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27</w:t>
                  </w:r>
                </w:p>
              </w:tc>
              <w:tc>
                <w:tcPr>
                  <w:tcW w:w="1615" w:type="pct"/>
                  <w:noWrap w:val="0"/>
                  <w:vAlign w:val="top"/>
                </w:tcPr>
                <w:p w14:paraId="2C78CE47">
                  <w:pPr>
                    <w:jc w:val="center"/>
                    <w:rPr>
                      <w:rFonts w:hint="eastAsia"/>
                      <w:color w:val="auto"/>
                      <w:kern w:val="2"/>
                      <w:sz w:val="21"/>
                      <w:szCs w:val="21"/>
                      <w:highlight w:val="none"/>
                      <w:lang w:val="en-US" w:eastAsia="zh-CN" w:bidi="ar-SA"/>
                    </w:rPr>
                  </w:pPr>
                  <w:r>
                    <w:rPr>
                      <w:rFonts w:hint="eastAsia"/>
                      <w:color w:val="auto"/>
                      <w:sz w:val="21"/>
                      <w:szCs w:val="21"/>
                      <w:highlight w:val="none"/>
                    </w:rPr>
                    <w:t>车床</w:t>
                  </w:r>
                </w:p>
              </w:tc>
              <w:tc>
                <w:tcPr>
                  <w:tcW w:w="564" w:type="pct"/>
                  <w:noWrap w:val="0"/>
                  <w:vAlign w:val="top"/>
                </w:tcPr>
                <w:p w14:paraId="7737FCBD">
                  <w:pPr>
                    <w:jc w:val="center"/>
                    <w:rPr>
                      <w:rFonts w:hint="eastAsia"/>
                      <w:color w:val="auto"/>
                      <w:kern w:val="2"/>
                      <w:sz w:val="21"/>
                      <w:szCs w:val="21"/>
                      <w:highlight w:val="none"/>
                      <w:lang w:val="en-US" w:eastAsia="zh-CN" w:bidi="ar-SA"/>
                    </w:rPr>
                  </w:pPr>
                  <w:r>
                    <w:rPr>
                      <w:rFonts w:hint="eastAsia"/>
                      <w:color w:val="auto"/>
                      <w:sz w:val="21"/>
                      <w:szCs w:val="21"/>
                      <w:highlight w:val="none"/>
                    </w:rPr>
                    <w:t>1台</w:t>
                  </w:r>
                </w:p>
              </w:tc>
              <w:tc>
                <w:tcPr>
                  <w:tcW w:w="908" w:type="pct"/>
                  <w:shd w:val="clear" w:color="auto" w:fill="auto"/>
                  <w:noWrap w:val="0"/>
                  <w:vAlign w:val="top"/>
                </w:tcPr>
                <w:p w14:paraId="238EF2AB">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1台</w:t>
                  </w:r>
                </w:p>
              </w:tc>
              <w:tc>
                <w:tcPr>
                  <w:tcW w:w="1282" w:type="pct"/>
                  <w:vMerge w:val="restart"/>
                  <w:noWrap w:val="0"/>
                  <w:vAlign w:val="center"/>
                </w:tcPr>
                <w:p w14:paraId="029F408F">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维修区</w:t>
                  </w:r>
                </w:p>
                <w:p w14:paraId="389BBB59">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（修整工装、夹具、验具）</w:t>
                  </w:r>
                </w:p>
              </w:tc>
            </w:tr>
            <w:tr w14:paraId="7003B7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593E28B2">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28</w:t>
                  </w:r>
                </w:p>
              </w:tc>
              <w:tc>
                <w:tcPr>
                  <w:tcW w:w="1615" w:type="pct"/>
                  <w:noWrap w:val="0"/>
                  <w:vAlign w:val="top"/>
                </w:tcPr>
                <w:p w14:paraId="2A610436">
                  <w:pPr>
                    <w:jc w:val="center"/>
                    <w:rPr>
                      <w:rFonts w:hint="eastAsia"/>
                      <w:color w:val="auto"/>
                      <w:kern w:val="2"/>
                      <w:sz w:val="21"/>
                      <w:szCs w:val="21"/>
                      <w:highlight w:val="none"/>
                      <w:lang w:val="en-US" w:eastAsia="zh-CN" w:bidi="ar-SA"/>
                    </w:rPr>
                  </w:pPr>
                  <w:r>
                    <w:rPr>
                      <w:rFonts w:hint="eastAsia"/>
                      <w:color w:val="auto"/>
                      <w:sz w:val="21"/>
                      <w:szCs w:val="21"/>
                      <w:highlight w:val="none"/>
                    </w:rPr>
                    <w:t>钻床</w:t>
                  </w:r>
                </w:p>
              </w:tc>
              <w:tc>
                <w:tcPr>
                  <w:tcW w:w="564" w:type="pct"/>
                  <w:noWrap w:val="0"/>
                  <w:vAlign w:val="top"/>
                </w:tcPr>
                <w:p w14:paraId="72743BEE">
                  <w:pPr>
                    <w:jc w:val="center"/>
                    <w:rPr>
                      <w:rFonts w:hint="eastAsia"/>
                      <w:color w:val="auto"/>
                      <w:kern w:val="2"/>
                      <w:sz w:val="21"/>
                      <w:szCs w:val="21"/>
                      <w:highlight w:val="none"/>
                      <w:lang w:val="en-US" w:eastAsia="zh-CN" w:bidi="ar-SA"/>
                    </w:rPr>
                  </w:pPr>
                  <w:r>
                    <w:rPr>
                      <w:rFonts w:hint="eastAsia"/>
                      <w:color w:val="auto"/>
                      <w:sz w:val="21"/>
                      <w:szCs w:val="21"/>
                      <w:highlight w:val="none"/>
                    </w:rPr>
                    <w:t>1台</w:t>
                  </w:r>
                </w:p>
              </w:tc>
              <w:tc>
                <w:tcPr>
                  <w:tcW w:w="908" w:type="pct"/>
                  <w:shd w:val="clear" w:color="auto" w:fill="auto"/>
                  <w:noWrap w:val="0"/>
                  <w:vAlign w:val="top"/>
                </w:tcPr>
                <w:p w14:paraId="1289C272">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1台</w:t>
                  </w:r>
                </w:p>
              </w:tc>
              <w:tc>
                <w:tcPr>
                  <w:tcW w:w="1282" w:type="pct"/>
                  <w:vMerge w:val="continue"/>
                  <w:noWrap w:val="0"/>
                  <w:vAlign w:val="top"/>
                </w:tcPr>
                <w:p w14:paraId="1185E44D">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54D09E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79E56C73">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29</w:t>
                  </w:r>
                </w:p>
              </w:tc>
              <w:tc>
                <w:tcPr>
                  <w:tcW w:w="1615" w:type="pct"/>
                  <w:noWrap w:val="0"/>
                  <w:vAlign w:val="top"/>
                </w:tcPr>
                <w:p w14:paraId="68CAA0AC">
                  <w:pPr>
                    <w:jc w:val="center"/>
                    <w:rPr>
                      <w:rFonts w:hint="eastAsia"/>
                      <w:color w:val="auto"/>
                      <w:kern w:val="2"/>
                      <w:sz w:val="21"/>
                      <w:szCs w:val="21"/>
                      <w:highlight w:val="none"/>
                      <w:lang w:val="en-US" w:eastAsia="zh-CN" w:bidi="ar-SA"/>
                    </w:rPr>
                  </w:pPr>
                  <w:r>
                    <w:rPr>
                      <w:rFonts w:hint="eastAsia"/>
                      <w:color w:val="auto"/>
                      <w:sz w:val="21"/>
                      <w:szCs w:val="21"/>
                      <w:highlight w:val="none"/>
                    </w:rPr>
                    <w:t>铣床</w:t>
                  </w:r>
                </w:p>
              </w:tc>
              <w:tc>
                <w:tcPr>
                  <w:tcW w:w="564" w:type="pct"/>
                  <w:noWrap w:val="0"/>
                  <w:vAlign w:val="top"/>
                </w:tcPr>
                <w:p w14:paraId="6EF0D43D">
                  <w:pPr>
                    <w:jc w:val="center"/>
                    <w:rPr>
                      <w:rFonts w:hint="eastAsia"/>
                      <w:color w:val="auto"/>
                      <w:kern w:val="2"/>
                      <w:sz w:val="21"/>
                      <w:szCs w:val="21"/>
                      <w:highlight w:val="none"/>
                      <w:lang w:val="en-US" w:eastAsia="zh-CN" w:bidi="ar-SA"/>
                    </w:rPr>
                  </w:pPr>
                  <w:r>
                    <w:rPr>
                      <w:rFonts w:hint="eastAsia"/>
                      <w:color w:val="auto"/>
                      <w:sz w:val="21"/>
                      <w:szCs w:val="21"/>
                      <w:highlight w:val="none"/>
                    </w:rPr>
                    <w:t>1台</w:t>
                  </w:r>
                </w:p>
              </w:tc>
              <w:tc>
                <w:tcPr>
                  <w:tcW w:w="908" w:type="pct"/>
                  <w:shd w:val="clear" w:color="auto" w:fill="auto"/>
                  <w:noWrap w:val="0"/>
                  <w:vAlign w:val="top"/>
                </w:tcPr>
                <w:p w14:paraId="624B3493">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1台</w:t>
                  </w:r>
                </w:p>
              </w:tc>
              <w:tc>
                <w:tcPr>
                  <w:tcW w:w="1282" w:type="pct"/>
                  <w:vMerge w:val="continue"/>
                  <w:noWrap w:val="0"/>
                  <w:vAlign w:val="top"/>
                </w:tcPr>
                <w:p w14:paraId="1B0AFAF3">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4C56E1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395B936F">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30</w:t>
                  </w:r>
                </w:p>
              </w:tc>
              <w:tc>
                <w:tcPr>
                  <w:tcW w:w="1615" w:type="pct"/>
                  <w:noWrap w:val="0"/>
                  <w:vAlign w:val="top"/>
                </w:tcPr>
                <w:p w14:paraId="3F17FBE4">
                  <w:pPr>
                    <w:jc w:val="center"/>
                    <w:rPr>
                      <w:rFonts w:hint="eastAsia"/>
                      <w:color w:val="auto"/>
                      <w:kern w:val="2"/>
                      <w:sz w:val="21"/>
                      <w:szCs w:val="21"/>
                      <w:highlight w:val="none"/>
                      <w:lang w:val="en-US" w:eastAsia="zh-CN" w:bidi="ar-SA"/>
                    </w:rPr>
                  </w:pPr>
                  <w:r>
                    <w:rPr>
                      <w:rFonts w:hint="eastAsia"/>
                      <w:color w:val="auto"/>
                      <w:sz w:val="21"/>
                      <w:szCs w:val="21"/>
                      <w:highlight w:val="none"/>
                    </w:rPr>
                    <w:t>砂轮机</w:t>
                  </w:r>
                </w:p>
              </w:tc>
              <w:tc>
                <w:tcPr>
                  <w:tcW w:w="564" w:type="pct"/>
                  <w:noWrap w:val="0"/>
                  <w:vAlign w:val="top"/>
                </w:tcPr>
                <w:p w14:paraId="26803CBE">
                  <w:pPr>
                    <w:jc w:val="center"/>
                    <w:rPr>
                      <w:rFonts w:hint="eastAsia"/>
                      <w:color w:val="auto"/>
                      <w:kern w:val="2"/>
                      <w:sz w:val="21"/>
                      <w:szCs w:val="21"/>
                      <w:highlight w:val="none"/>
                      <w:lang w:val="en-US" w:eastAsia="zh-CN" w:bidi="ar-SA"/>
                    </w:rPr>
                  </w:pPr>
                  <w:r>
                    <w:rPr>
                      <w:rFonts w:hint="eastAsia"/>
                      <w:color w:val="auto"/>
                      <w:sz w:val="21"/>
                      <w:szCs w:val="21"/>
                      <w:highlight w:val="none"/>
                    </w:rPr>
                    <w:t>2台</w:t>
                  </w:r>
                </w:p>
              </w:tc>
              <w:tc>
                <w:tcPr>
                  <w:tcW w:w="908" w:type="pct"/>
                  <w:shd w:val="clear" w:color="auto" w:fill="auto"/>
                  <w:noWrap w:val="0"/>
                  <w:vAlign w:val="top"/>
                </w:tcPr>
                <w:p w14:paraId="2F1ACA4C">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2台</w:t>
                  </w:r>
                </w:p>
              </w:tc>
              <w:tc>
                <w:tcPr>
                  <w:tcW w:w="1282" w:type="pct"/>
                  <w:vMerge w:val="continue"/>
                  <w:noWrap w:val="0"/>
                  <w:vAlign w:val="top"/>
                </w:tcPr>
                <w:p w14:paraId="3EA9859D">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6B536C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629" w:type="pct"/>
                  <w:noWrap w:val="0"/>
                  <w:vAlign w:val="top"/>
                </w:tcPr>
                <w:p w14:paraId="37717B39">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33</w:t>
                  </w:r>
                </w:p>
              </w:tc>
              <w:tc>
                <w:tcPr>
                  <w:tcW w:w="1615" w:type="pct"/>
                  <w:noWrap w:val="0"/>
                  <w:vAlign w:val="top"/>
                </w:tcPr>
                <w:p w14:paraId="2FC1765F">
                  <w:pPr>
                    <w:jc w:val="center"/>
                    <w:rPr>
                      <w:rFonts w:hint="eastAsia"/>
                      <w:color w:val="auto"/>
                      <w:kern w:val="2"/>
                      <w:sz w:val="21"/>
                      <w:szCs w:val="21"/>
                      <w:highlight w:val="none"/>
                      <w:lang w:val="en-US" w:eastAsia="zh-CN" w:bidi="ar-SA"/>
                    </w:rPr>
                  </w:pPr>
                  <w:r>
                    <w:rPr>
                      <w:rFonts w:hint="eastAsia"/>
                      <w:color w:val="auto"/>
                      <w:sz w:val="21"/>
                      <w:szCs w:val="21"/>
                      <w:highlight w:val="none"/>
                    </w:rPr>
                    <w:t>电气焊</w:t>
                  </w:r>
                </w:p>
              </w:tc>
              <w:tc>
                <w:tcPr>
                  <w:tcW w:w="564" w:type="pct"/>
                  <w:noWrap w:val="0"/>
                  <w:vAlign w:val="top"/>
                </w:tcPr>
                <w:p w14:paraId="2718D98D">
                  <w:pPr>
                    <w:jc w:val="center"/>
                    <w:rPr>
                      <w:rFonts w:hint="eastAsia"/>
                      <w:color w:val="auto"/>
                      <w:kern w:val="2"/>
                      <w:sz w:val="21"/>
                      <w:szCs w:val="21"/>
                      <w:highlight w:val="none"/>
                      <w:lang w:val="en-US" w:eastAsia="zh-CN" w:bidi="ar-SA"/>
                    </w:rPr>
                  </w:pPr>
                  <w:r>
                    <w:rPr>
                      <w:rFonts w:hint="eastAsia"/>
                      <w:color w:val="auto"/>
                      <w:sz w:val="21"/>
                      <w:szCs w:val="21"/>
                      <w:highlight w:val="none"/>
                    </w:rPr>
                    <w:t>1台</w:t>
                  </w:r>
                </w:p>
              </w:tc>
              <w:tc>
                <w:tcPr>
                  <w:tcW w:w="908" w:type="pct"/>
                  <w:shd w:val="clear" w:color="auto" w:fill="auto"/>
                  <w:noWrap w:val="0"/>
                  <w:vAlign w:val="top"/>
                </w:tcPr>
                <w:p w14:paraId="398F7F6A">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0</w:t>
                  </w:r>
                </w:p>
              </w:tc>
              <w:tc>
                <w:tcPr>
                  <w:tcW w:w="1282" w:type="pct"/>
                  <w:vMerge w:val="continue"/>
                  <w:noWrap w:val="0"/>
                  <w:vAlign w:val="top"/>
                </w:tcPr>
                <w:p w14:paraId="4EFE5C44">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02CA3E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center"/>
                </w:tcPr>
                <w:p w14:paraId="04B7F26E">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34</w:t>
                  </w:r>
                </w:p>
              </w:tc>
              <w:tc>
                <w:tcPr>
                  <w:tcW w:w="1615" w:type="pct"/>
                  <w:noWrap w:val="0"/>
                  <w:vAlign w:val="center"/>
                </w:tcPr>
                <w:p w14:paraId="2E62ED6E">
                  <w:pPr>
                    <w:jc w:val="center"/>
                    <w:rPr>
                      <w:rFonts w:hint="eastAsia"/>
                      <w:color w:val="auto"/>
                      <w:kern w:val="2"/>
                      <w:sz w:val="21"/>
                      <w:szCs w:val="21"/>
                      <w:highlight w:val="none"/>
                      <w:lang w:val="en-US" w:eastAsia="zh-CN" w:bidi="ar-SA"/>
                    </w:rPr>
                  </w:pPr>
                  <w:r>
                    <w:rPr>
                      <w:rFonts w:hint="eastAsia"/>
                      <w:color w:val="auto"/>
                      <w:sz w:val="21"/>
                      <w:szCs w:val="21"/>
                      <w:highlight w:val="none"/>
                    </w:rPr>
                    <w:t>粉碎机</w:t>
                  </w:r>
                </w:p>
              </w:tc>
              <w:tc>
                <w:tcPr>
                  <w:tcW w:w="564" w:type="pct"/>
                  <w:noWrap w:val="0"/>
                  <w:vAlign w:val="center"/>
                </w:tcPr>
                <w:p w14:paraId="3F0E0D00">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3</w:t>
                  </w:r>
                  <w:r>
                    <w:rPr>
                      <w:rFonts w:hint="eastAsia"/>
                      <w:color w:val="auto"/>
                      <w:sz w:val="21"/>
                      <w:szCs w:val="21"/>
                      <w:highlight w:val="none"/>
                    </w:rPr>
                    <w:t>台</w:t>
                  </w:r>
                </w:p>
              </w:tc>
              <w:tc>
                <w:tcPr>
                  <w:tcW w:w="908" w:type="pct"/>
                  <w:shd w:val="clear" w:color="auto" w:fill="auto"/>
                  <w:noWrap w:val="0"/>
                  <w:vAlign w:val="center"/>
                </w:tcPr>
                <w:p w14:paraId="6E922888">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2台</w:t>
                  </w:r>
                </w:p>
              </w:tc>
              <w:tc>
                <w:tcPr>
                  <w:tcW w:w="1282" w:type="pct"/>
                  <w:noWrap w:val="0"/>
                  <w:vAlign w:val="top"/>
                </w:tcPr>
                <w:p w14:paraId="6B5CE113">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粉碎</w:t>
                  </w:r>
                </w:p>
              </w:tc>
            </w:tr>
            <w:tr w14:paraId="5BBEF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 w:hRule="atLeast"/>
                <w:jc w:val="center"/>
              </w:trPr>
              <w:tc>
                <w:tcPr>
                  <w:tcW w:w="629" w:type="pct"/>
                  <w:noWrap w:val="0"/>
                  <w:vAlign w:val="top"/>
                </w:tcPr>
                <w:p w14:paraId="21F12816">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35</w:t>
                  </w:r>
                </w:p>
              </w:tc>
              <w:tc>
                <w:tcPr>
                  <w:tcW w:w="1615" w:type="pct"/>
                  <w:noWrap w:val="0"/>
                  <w:vAlign w:val="top"/>
                </w:tcPr>
                <w:p w14:paraId="4F738E5E">
                  <w:pPr>
                    <w:jc w:val="center"/>
                    <w:rPr>
                      <w:rFonts w:hint="eastAsia"/>
                      <w:color w:val="auto"/>
                      <w:sz w:val="21"/>
                      <w:szCs w:val="21"/>
                      <w:highlight w:val="none"/>
                    </w:rPr>
                  </w:pPr>
                  <w:r>
                    <w:rPr>
                      <w:rFonts w:hint="eastAsia"/>
                      <w:color w:val="auto"/>
                      <w:sz w:val="21"/>
                      <w:szCs w:val="21"/>
                      <w:highlight w:val="none"/>
                    </w:rPr>
                    <w:t>微机控制电子万能试验机</w:t>
                  </w:r>
                </w:p>
              </w:tc>
              <w:tc>
                <w:tcPr>
                  <w:tcW w:w="564" w:type="pct"/>
                  <w:noWrap w:val="0"/>
                  <w:vAlign w:val="top"/>
                </w:tcPr>
                <w:p w14:paraId="1D48F6E0">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55179589">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restart"/>
                  <w:noWrap w:val="0"/>
                  <w:vAlign w:val="center"/>
                </w:tcPr>
                <w:p w14:paraId="2CFDE44C">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测试室</w:t>
                  </w:r>
                </w:p>
              </w:tc>
            </w:tr>
            <w:tr w14:paraId="1F4978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7E04BE80">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36</w:t>
                  </w:r>
                </w:p>
              </w:tc>
              <w:tc>
                <w:tcPr>
                  <w:tcW w:w="1615" w:type="pct"/>
                  <w:noWrap w:val="0"/>
                  <w:vAlign w:val="top"/>
                </w:tcPr>
                <w:p w14:paraId="618F338B">
                  <w:pPr>
                    <w:jc w:val="center"/>
                    <w:rPr>
                      <w:rFonts w:hint="eastAsia"/>
                      <w:color w:val="auto"/>
                      <w:sz w:val="21"/>
                      <w:szCs w:val="21"/>
                      <w:highlight w:val="none"/>
                    </w:rPr>
                  </w:pPr>
                  <w:r>
                    <w:rPr>
                      <w:rFonts w:hint="eastAsia"/>
                      <w:color w:val="auto"/>
                      <w:sz w:val="21"/>
                      <w:szCs w:val="21"/>
                      <w:highlight w:val="none"/>
                    </w:rPr>
                    <w:t>思明特水压爆破试验机</w:t>
                  </w:r>
                </w:p>
              </w:tc>
              <w:tc>
                <w:tcPr>
                  <w:tcW w:w="564" w:type="pct"/>
                  <w:noWrap w:val="0"/>
                  <w:vAlign w:val="top"/>
                </w:tcPr>
                <w:p w14:paraId="24519A19">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41C1810D">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continue"/>
                  <w:noWrap w:val="0"/>
                  <w:vAlign w:val="top"/>
                </w:tcPr>
                <w:p w14:paraId="6E5C701F">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5E5CED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40BE442F">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37</w:t>
                  </w:r>
                </w:p>
              </w:tc>
              <w:tc>
                <w:tcPr>
                  <w:tcW w:w="1615" w:type="pct"/>
                  <w:noWrap w:val="0"/>
                  <w:vAlign w:val="top"/>
                </w:tcPr>
                <w:p w14:paraId="18EEE39D">
                  <w:pPr>
                    <w:jc w:val="center"/>
                    <w:rPr>
                      <w:rFonts w:hint="eastAsia"/>
                      <w:color w:val="auto"/>
                      <w:sz w:val="21"/>
                      <w:szCs w:val="21"/>
                      <w:highlight w:val="none"/>
                    </w:rPr>
                  </w:pPr>
                  <w:r>
                    <w:rPr>
                      <w:rFonts w:hint="eastAsia"/>
                      <w:color w:val="auto"/>
                      <w:sz w:val="21"/>
                      <w:szCs w:val="21"/>
                      <w:highlight w:val="none"/>
                    </w:rPr>
                    <w:t>熔体流动速率测定仪</w:t>
                  </w:r>
                </w:p>
              </w:tc>
              <w:tc>
                <w:tcPr>
                  <w:tcW w:w="564" w:type="pct"/>
                  <w:noWrap w:val="0"/>
                  <w:vAlign w:val="top"/>
                </w:tcPr>
                <w:p w14:paraId="2A6464F4">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22AFB5F6">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continue"/>
                  <w:noWrap w:val="0"/>
                  <w:vAlign w:val="top"/>
                </w:tcPr>
                <w:p w14:paraId="73A8DFF1">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58EC4A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2CC0168F">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38</w:t>
                  </w:r>
                </w:p>
              </w:tc>
              <w:tc>
                <w:tcPr>
                  <w:tcW w:w="1615" w:type="pct"/>
                  <w:noWrap w:val="0"/>
                  <w:vAlign w:val="top"/>
                </w:tcPr>
                <w:p w14:paraId="78ED2573">
                  <w:pPr>
                    <w:jc w:val="center"/>
                    <w:rPr>
                      <w:rFonts w:hint="eastAsia"/>
                      <w:color w:val="auto"/>
                      <w:sz w:val="21"/>
                      <w:szCs w:val="21"/>
                      <w:highlight w:val="none"/>
                    </w:rPr>
                  </w:pPr>
                  <w:r>
                    <w:rPr>
                      <w:rFonts w:hint="eastAsia"/>
                      <w:color w:val="auto"/>
                      <w:sz w:val="21"/>
                      <w:szCs w:val="21"/>
                      <w:highlight w:val="none"/>
                    </w:rPr>
                    <w:t>电子水份测定仪</w:t>
                  </w:r>
                </w:p>
              </w:tc>
              <w:tc>
                <w:tcPr>
                  <w:tcW w:w="564" w:type="pct"/>
                  <w:noWrap w:val="0"/>
                  <w:vAlign w:val="top"/>
                </w:tcPr>
                <w:p w14:paraId="388720A8">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7C9B6AA1">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0</w:t>
                  </w:r>
                </w:p>
              </w:tc>
              <w:tc>
                <w:tcPr>
                  <w:tcW w:w="1282" w:type="pct"/>
                  <w:vMerge w:val="continue"/>
                  <w:noWrap w:val="0"/>
                  <w:vAlign w:val="top"/>
                </w:tcPr>
                <w:p w14:paraId="0A8261AD">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6496A4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7DBE2C08">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39</w:t>
                  </w:r>
                </w:p>
              </w:tc>
              <w:tc>
                <w:tcPr>
                  <w:tcW w:w="1615" w:type="pct"/>
                  <w:noWrap w:val="0"/>
                  <w:vAlign w:val="top"/>
                </w:tcPr>
                <w:p w14:paraId="698DDBA1">
                  <w:pPr>
                    <w:jc w:val="center"/>
                    <w:rPr>
                      <w:rFonts w:hint="eastAsia"/>
                      <w:color w:val="auto"/>
                      <w:sz w:val="21"/>
                      <w:szCs w:val="21"/>
                      <w:highlight w:val="none"/>
                    </w:rPr>
                  </w:pPr>
                  <w:r>
                    <w:rPr>
                      <w:rFonts w:hint="eastAsia"/>
                      <w:color w:val="auto"/>
                      <w:sz w:val="21"/>
                      <w:szCs w:val="21"/>
                      <w:highlight w:val="none"/>
                    </w:rPr>
                    <w:t>电子天平</w:t>
                  </w:r>
                </w:p>
              </w:tc>
              <w:tc>
                <w:tcPr>
                  <w:tcW w:w="564" w:type="pct"/>
                  <w:noWrap w:val="0"/>
                  <w:vAlign w:val="top"/>
                </w:tcPr>
                <w:p w14:paraId="523A8B72">
                  <w:pPr>
                    <w:jc w:val="center"/>
                    <w:rPr>
                      <w:rFonts w:hint="default"/>
                      <w:color w:val="auto"/>
                      <w:sz w:val="21"/>
                      <w:szCs w:val="21"/>
                      <w:highlight w:val="none"/>
                      <w:lang w:val="en-US" w:eastAsia="zh-CN"/>
                    </w:rPr>
                  </w:pPr>
                  <w:r>
                    <w:rPr>
                      <w:rFonts w:hint="eastAsia"/>
                      <w:color w:val="auto"/>
                      <w:sz w:val="21"/>
                      <w:szCs w:val="21"/>
                      <w:highlight w:val="none"/>
                      <w:lang w:val="en-US" w:eastAsia="zh-CN"/>
                    </w:rPr>
                    <w:t>5</w:t>
                  </w:r>
                  <w:r>
                    <w:rPr>
                      <w:rFonts w:hint="eastAsia"/>
                      <w:color w:val="auto"/>
                      <w:sz w:val="21"/>
                      <w:szCs w:val="21"/>
                      <w:highlight w:val="none"/>
                    </w:rPr>
                    <w:t>台</w:t>
                  </w:r>
                </w:p>
              </w:tc>
              <w:tc>
                <w:tcPr>
                  <w:tcW w:w="908" w:type="pct"/>
                  <w:shd w:val="clear" w:color="auto" w:fill="auto"/>
                  <w:noWrap w:val="0"/>
                  <w:vAlign w:val="top"/>
                </w:tcPr>
                <w:p w14:paraId="6AC912AA">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2</w:t>
                  </w:r>
                  <w:r>
                    <w:rPr>
                      <w:rFonts w:hint="eastAsia"/>
                      <w:color w:val="auto"/>
                      <w:sz w:val="21"/>
                      <w:szCs w:val="21"/>
                      <w:highlight w:val="none"/>
                    </w:rPr>
                    <w:t>台</w:t>
                  </w:r>
                </w:p>
              </w:tc>
              <w:tc>
                <w:tcPr>
                  <w:tcW w:w="1282" w:type="pct"/>
                  <w:vMerge w:val="continue"/>
                  <w:noWrap w:val="0"/>
                  <w:vAlign w:val="top"/>
                </w:tcPr>
                <w:p w14:paraId="46D95AAC">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35E72D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50000A3D">
                  <w:pPr>
                    <w:jc w:val="center"/>
                    <w:rPr>
                      <w:rFonts w:hint="default" w:eastAsia="宋体"/>
                      <w:color w:val="auto"/>
                      <w:sz w:val="21"/>
                      <w:szCs w:val="21"/>
                      <w:highlight w:val="none"/>
                      <w:lang w:val="en-US" w:eastAsia="zh-CN"/>
                    </w:rPr>
                  </w:pPr>
                  <w:r>
                    <w:rPr>
                      <w:rFonts w:hint="eastAsia" w:eastAsia="宋体"/>
                      <w:color w:val="auto"/>
                      <w:sz w:val="21"/>
                      <w:szCs w:val="21"/>
                      <w:highlight w:val="none"/>
                      <w:lang w:val="en-US" w:eastAsia="zh-CN"/>
                    </w:rPr>
                    <w:t>40</w:t>
                  </w:r>
                </w:p>
              </w:tc>
              <w:tc>
                <w:tcPr>
                  <w:tcW w:w="1615" w:type="pct"/>
                  <w:noWrap w:val="0"/>
                  <w:vAlign w:val="top"/>
                </w:tcPr>
                <w:p w14:paraId="71659C49">
                  <w:pPr>
                    <w:jc w:val="center"/>
                    <w:rPr>
                      <w:rFonts w:hint="eastAsia"/>
                      <w:color w:val="auto"/>
                      <w:sz w:val="21"/>
                      <w:szCs w:val="21"/>
                      <w:highlight w:val="none"/>
                    </w:rPr>
                  </w:pPr>
                  <w:r>
                    <w:rPr>
                      <w:rFonts w:hint="eastAsia"/>
                      <w:color w:val="auto"/>
                      <w:sz w:val="21"/>
                      <w:szCs w:val="21"/>
                      <w:highlight w:val="none"/>
                    </w:rPr>
                    <w:t>邵氏硬度计</w:t>
                  </w:r>
                </w:p>
              </w:tc>
              <w:tc>
                <w:tcPr>
                  <w:tcW w:w="564" w:type="pct"/>
                  <w:noWrap w:val="0"/>
                  <w:vAlign w:val="top"/>
                </w:tcPr>
                <w:p w14:paraId="1555252F">
                  <w:pPr>
                    <w:jc w:val="center"/>
                    <w:rPr>
                      <w:rFonts w:hint="default"/>
                      <w:color w:val="auto"/>
                      <w:sz w:val="21"/>
                      <w:szCs w:val="21"/>
                      <w:highlight w:val="none"/>
                      <w:lang w:val="en-US" w:eastAsia="zh-CN"/>
                    </w:rPr>
                  </w:pPr>
                  <w:r>
                    <w:rPr>
                      <w:rFonts w:hint="eastAsia"/>
                      <w:color w:val="auto"/>
                      <w:sz w:val="21"/>
                      <w:szCs w:val="21"/>
                      <w:highlight w:val="none"/>
                      <w:lang w:val="en-US" w:eastAsia="zh-CN"/>
                    </w:rPr>
                    <w:t>5</w:t>
                  </w:r>
                  <w:r>
                    <w:rPr>
                      <w:rFonts w:hint="eastAsia"/>
                      <w:color w:val="auto"/>
                      <w:sz w:val="21"/>
                      <w:szCs w:val="21"/>
                      <w:highlight w:val="none"/>
                    </w:rPr>
                    <w:t>台</w:t>
                  </w:r>
                </w:p>
              </w:tc>
              <w:tc>
                <w:tcPr>
                  <w:tcW w:w="908" w:type="pct"/>
                  <w:shd w:val="clear" w:color="auto" w:fill="auto"/>
                  <w:noWrap w:val="0"/>
                  <w:vAlign w:val="top"/>
                </w:tcPr>
                <w:p w14:paraId="2EB042D0">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continue"/>
                  <w:noWrap w:val="0"/>
                  <w:vAlign w:val="top"/>
                </w:tcPr>
                <w:p w14:paraId="676597C9">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57B350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7939B2C5">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41</w:t>
                  </w:r>
                </w:p>
              </w:tc>
              <w:tc>
                <w:tcPr>
                  <w:tcW w:w="1615" w:type="pct"/>
                  <w:noWrap w:val="0"/>
                  <w:vAlign w:val="top"/>
                </w:tcPr>
                <w:p w14:paraId="51AEEFE5">
                  <w:pPr>
                    <w:jc w:val="center"/>
                    <w:rPr>
                      <w:rFonts w:hint="eastAsia"/>
                      <w:color w:val="auto"/>
                      <w:sz w:val="21"/>
                      <w:szCs w:val="21"/>
                      <w:highlight w:val="none"/>
                    </w:rPr>
                  </w:pPr>
                  <w:r>
                    <w:rPr>
                      <w:rFonts w:hint="eastAsia"/>
                      <w:color w:val="auto"/>
                      <w:sz w:val="21"/>
                      <w:szCs w:val="21"/>
                      <w:highlight w:val="none"/>
                    </w:rPr>
                    <w:t>影像测量机</w:t>
                  </w:r>
                </w:p>
              </w:tc>
              <w:tc>
                <w:tcPr>
                  <w:tcW w:w="564" w:type="pct"/>
                  <w:noWrap w:val="0"/>
                  <w:vAlign w:val="top"/>
                </w:tcPr>
                <w:p w14:paraId="4B64E88D">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15E9A82A">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continue"/>
                  <w:noWrap w:val="0"/>
                  <w:vAlign w:val="top"/>
                </w:tcPr>
                <w:p w14:paraId="2270E6BF">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5071C9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63B1C24F">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42</w:t>
                  </w:r>
                </w:p>
              </w:tc>
              <w:tc>
                <w:tcPr>
                  <w:tcW w:w="1615" w:type="pct"/>
                  <w:noWrap w:val="0"/>
                  <w:vAlign w:val="top"/>
                </w:tcPr>
                <w:p w14:paraId="30039A97">
                  <w:pPr>
                    <w:jc w:val="center"/>
                    <w:rPr>
                      <w:rFonts w:hint="eastAsia"/>
                      <w:color w:val="auto"/>
                      <w:sz w:val="21"/>
                      <w:szCs w:val="21"/>
                      <w:highlight w:val="none"/>
                    </w:rPr>
                  </w:pPr>
                  <w:r>
                    <w:rPr>
                      <w:rFonts w:hint="eastAsia"/>
                      <w:color w:val="auto"/>
                      <w:sz w:val="21"/>
                      <w:szCs w:val="21"/>
                      <w:highlight w:val="none"/>
                    </w:rPr>
                    <w:t>可程式高低温试验箱</w:t>
                  </w:r>
                </w:p>
              </w:tc>
              <w:tc>
                <w:tcPr>
                  <w:tcW w:w="564" w:type="pct"/>
                  <w:noWrap w:val="0"/>
                  <w:vAlign w:val="top"/>
                </w:tcPr>
                <w:p w14:paraId="6B7177D3">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45339705">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continue"/>
                  <w:noWrap w:val="0"/>
                  <w:vAlign w:val="top"/>
                </w:tcPr>
                <w:p w14:paraId="123E0899">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505E9C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5B4B457B">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43</w:t>
                  </w:r>
                </w:p>
              </w:tc>
              <w:tc>
                <w:tcPr>
                  <w:tcW w:w="1615" w:type="pct"/>
                  <w:noWrap w:val="0"/>
                  <w:vAlign w:val="top"/>
                </w:tcPr>
                <w:p w14:paraId="5EC8A089">
                  <w:pPr>
                    <w:jc w:val="center"/>
                    <w:rPr>
                      <w:rFonts w:hint="eastAsia"/>
                      <w:color w:val="auto"/>
                      <w:sz w:val="21"/>
                      <w:szCs w:val="21"/>
                      <w:highlight w:val="none"/>
                    </w:rPr>
                  </w:pPr>
                  <w:r>
                    <w:rPr>
                      <w:rFonts w:hint="eastAsia"/>
                      <w:color w:val="auto"/>
                      <w:sz w:val="21"/>
                      <w:szCs w:val="21"/>
                      <w:highlight w:val="none"/>
                    </w:rPr>
                    <w:t>脉冲试验机</w:t>
                  </w:r>
                </w:p>
              </w:tc>
              <w:tc>
                <w:tcPr>
                  <w:tcW w:w="564" w:type="pct"/>
                  <w:noWrap w:val="0"/>
                  <w:vAlign w:val="top"/>
                </w:tcPr>
                <w:p w14:paraId="5832AA74">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0E3F645B">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continue"/>
                  <w:noWrap w:val="0"/>
                  <w:vAlign w:val="top"/>
                </w:tcPr>
                <w:p w14:paraId="4E59B9D1">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5CC0103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0FAA6BD2">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44</w:t>
                  </w:r>
                </w:p>
              </w:tc>
              <w:tc>
                <w:tcPr>
                  <w:tcW w:w="1615" w:type="pct"/>
                  <w:noWrap w:val="0"/>
                  <w:vAlign w:val="top"/>
                </w:tcPr>
                <w:p w14:paraId="0F509A10">
                  <w:pPr>
                    <w:jc w:val="center"/>
                    <w:rPr>
                      <w:rFonts w:hint="eastAsia"/>
                      <w:color w:val="auto"/>
                      <w:sz w:val="21"/>
                      <w:szCs w:val="21"/>
                      <w:highlight w:val="none"/>
                    </w:rPr>
                  </w:pPr>
                  <w:r>
                    <w:rPr>
                      <w:rFonts w:hint="eastAsia"/>
                      <w:color w:val="auto"/>
                      <w:sz w:val="21"/>
                      <w:szCs w:val="21"/>
                      <w:highlight w:val="none"/>
                    </w:rPr>
                    <w:t>循环试验机</w:t>
                  </w:r>
                </w:p>
              </w:tc>
              <w:tc>
                <w:tcPr>
                  <w:tcW w:w="564" w:type="pct"/>
                  <w:noWrap w:val="0"/>
                  <w:vAlign w:val="top"/>
                </w:tcPr>
                <w:p w14:paraId="0F438119">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1D4432EC">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continue"/>
                  <w:noWrap w:val="0"/>
                  <w:vAlign w:val="top"/>
                </w:tcPr>
                <w:p w14:paraId="0F62E1CE">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126B53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300812E3">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45</w:t>
                  </w:r>
                </w:p>
              </w:tc>
              <w:tc>
                <w:tcPr>
                  <w:tcW w:w="1615" w:type="pct"/>
                  <w:noWrap w:val="0"/>
                  <w:vAlign w:val="top"/>
                </w:tcPr>
                <w:p w14:paraId="35692887">
                  <w:pPr>
                    <w:jc w:val="center"/>
                    <w:rPr>
                      <w:rFonts w:hint="eastAsia"/>
                      <w:color w:val="auto"/>
                      <w:sz w:val="21"/>
                      <w:szCs w:val="21"/>
                      <w:highlight w:val="none"/>
                    </w:rPr>
                  </w:pPr>
                  <w:r>
                    <w:rPr>
                      <w:rFonts w:hint="eastAsia"/>
                      <w:color w:val="auto"/>
                      <w:sz w:val="21"/>
                      <w:szCs w:val="21"/>
                      <w:highlight w:val="none"/>
                    </w:rPr>
                    <w:t>皖仪气密检测仪</w:t>
                  </w:r>
                </w:p>
              </w:tc>
              <w:tc>
                <w:tcPr>
                  <w:tcW w:w="564" w:type="pct"/>
                  <w:noWrap w:val="0"/>
                  <w:vAlign w:val="top"/>
                </w:tcPr>
                <w:p w14:paraId="7B9F4148">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177052AB">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continue"/>
                  <w:noWrap w:val="0"/>
                  <w:vAlign w:val="top"/>
                </w:tcPr>
                <w:p w14:paraId="0186966E">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646F44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0F96F3BB">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46</w:t>
                  </w:r>
                </w:p>
              </w:tc>
              <w:tc>
                <w:tcPr>
                  <w:tcW w:w="1615" w:type="pct"/>
                  <w:noWrap w:val="0"/>
                  <w:vAlign w:val="top"/>
                </w:tcPr>
                <w:p w14:paraId="6B198E0B">
                  <w:pPr>
                    <w:jc w:val="center"/>
                    <w:rPr>
                      <w:rFonts w:hint="eastAsia"/>
                      <w:color w:val="auto"/>
                      <w:sz w:val="21"/>
                      <w:szCs w:val="21"/>
                      <w:highlight w:val="none"/>
                    </w:rPr>
                  </w:pPr>
                  <w:r>
                    <w:rPr>
                      <w:rFonts w:hint="eastAsia"/>
                      <w:color w:val="auto"/>
                      <w:sz w:val="21"/>
                      <w:szCs w:val="21"/>
                      <w:highlight w:val="none"/>
                    </w:rPr>
                    <w:t>振动台</w:t>
                  </w:r>
                </w:p>
              </w:tc>
              <w:tc>
                <w:tcPr>
                  <w:tcW w:w="564" w:type="pct"/>
                  <w:noWrap w:val="0"/>
                  <w:vAlign w:val="top"/>
                </w:tcPr>
                <w:p w14:paraId="47629B54">
                  <w:pPr>
                    <w:jc w:val="center"/>
                    <w:rPr>
                      <w:rFonts w:hint="default"/>
                      <w:color w:val="auto"/>
                      <w:sz w:val="21"/>
                      <w:szCs w:val="21"/>
                      <w:highlight w:val="none"/>
                      <w:lang w:val="en-US" w:eastAsia="zh-CN"/>
                    </w:rPr>
                  </w:pPr>
                  <w:r>
                    <w:rPr>
                      <w:rFonts w:hint="eastAsia"/>
                      <w:color w:val="auto"/>
                      <w:sz w:val="21"/>
                      <w:szCs w:val="21"/>
                      <w:highlight w:val="none"/>
                      <w:lang w:val="en-US" w:eastAsia="zh-CN"/>
                    </w:rPr>
                    <w:t>1</w:t>
                  </w:r>
                  <w:r>
                    <w:rPr>
                      <w:rFonts w:hint="eastAsia"/>
                      <w:color w:val="auto"/>
                      <w:sz w:val="21"/>
                      <w:szCs w:val="21"/>
                      <w:highlight w:val="none"/>
                    </w:rPr>
                    <w:t>台</w:t>
                  </w:r>
                </w:p>
              </w:tc>
              <w:tc>
                <w:tcPr>
                  <w:tcW w:w="908" w:type="pct"/>
                  <w:shd w:val="clear" w:color="auto" w:fill="auto"/>
                  <w:noWrap w:val="0"/>
                  <w:vAlign w:val="top"/>
                </w:tcPr>
                <w:p w14:paraId="02EA4AE4">
                  <w:pPr>
                    <w:jc w:val="center"/>
                    <w:rPr>
                      <w:rFonts w:hint="default" w:asciiTheme="minorHAnsi" w:hAnsiTheme="minorHAnsi" w:eastAsiaTheme="minorEastAsia" w:cstheme="minorBidi"/>
                      <w:color w:val="auto"/>
                      <w:kern w:val="2"/>
                      <w:sz w:val="21"/>
                      <w:szCs w:val="21"/>
                      <w:highlight w:val="none"/>
                      <w:lang w:val="en-US" w:eastAsia="zh-CN" w:bidi="ar-SA"/>
                    </w:rPr>
                  </w:pPr>
                  <w:r>
                    <w:rPr>
                      <w:rFonts w:hint="eastAsia" w:cstheme="minorBidi"/>
                      <w:color w:val="auto"/>
                      <w:kern w:val="2"/>
                      <w:sz w:val="21"/>
                      <w:szCs w:val="21"/>
                      <w:highlight w:val="none"/>
                      <w:lang w:val="en-US" w:eastAsia="zh-CN" w:bidi="ar-SA"/>
                    </w:rPr>
                    <w:t>0</w:t>
                  </w:r>
                </w:p>
              </w:tc>
              <w:tc>
                <w:tcPr>
                  <w:tcW w:w="1282" w:type="pct"/>
                  <w:vMerge w:val="continue"/>
                  <w:noWrap w:val="0"/>
                  <w:vAlign w:val="top"/>
                </w:tcPr>
                <w:p w14:paraId="1F6C824E">
                  <w:pPr>
                    <w:widowControl/>
                    <w:jc w:val="center"/>
                    <w:textAlignment w:val="baseline"/>
                    <w:rPr>
                      <w:rFonts w:hint="eastAsia" w:ascii="Times New Roman" w:hAnsi="Times New Roman" w:eastAsia="宋体" w:cs="Times New Roman"/>
                      <w:snapToGrid w:val="0"/>
                      <w:color w:val="auto"/>
                      <w:kern w:val="0"/>
                      <w:sz w:val="21"/>
                      <w:szCs w:val="21"/>
                      <w:highlight w:val="none"/>
                      <w:lang w:val="en-US" w:eastAsia="zh-CN" w:bidi="ar-SA"/>
                    </w:rPr>
                  </w:pPr>
                </w:p>
              </w:tc>
            </w:tr>
            <w:tr w14:paraId="07F785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73B4A4C4">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47</w:t>
                  </w:r>
                </w:p>
              </w:tc>
              <w:tc>
                <w:tcPr>
                  <w:tcW w:w="1615" w:type="pct"/>
                  <w:noWrap w:val="0"/>
                  <w:vAlign w:val="top"/>
                </w:tcPr>
                <w:p w14:paraId="1A6B635C">
                  <w:pPr>
                    <w:jc w:val="center"/>
                    <w:rPr>
                      <w:rFonts w:hint="eastAsia"/>
                      <w:color w:val="auto"/>
                      <w:kern w:val="2"/>
                      <w:sz w:val="21"/>
                      <w:szCs w:val="21"/>
                      <w:highlight w:val="none"/>
                      <w:lang w:val="en-US" w:eastAsia="zh-CN" w:bidi="ar-SA"/>
                    </w:rPr>
                  </w:pPr>
                  <w:r>
                    <w:rPr>
                      <w:rFonts w:hint="eastAsia"/>
                      <w:color w:val="auto"/>
                      <w:sz w:val="21"/>
                      <w:szCs w:val="21"/>
                      <w:highlight w:val="none"/>
                    </w:rPr>
                    <w:t>空气压缩机</w:t>
                  </w:r>
                </w:p>
              </w:tc>
              <w:tc>
                <w:tcPr>
                  <w:tcW w:w="564" w:type="pct"/>
                  <w:noWrap w:val="0"/>
                  <w:vAlign w:val="top"/>
                </w:tcPr>
                <w:p w14:paraId="56385298">
                  <w:pPr>
                    <w:jc w:val="center"/>
                    <w:rPr>
                      <w:rFonts w:hint="eastAsia"/>
                      <w:color w:val="auto"/>
                      <w:kern w:val="2"/>
                      <w:sz w:val="21"/>
                      <w:szCs w:val="21"/>
                      <w:highlight w:val="none"/>
                      <w:lang w:val="en-US" w:eastAsia="zh-CN" w:bidi="ar-SA"/>
                    </w:rPr>
                  </w:pPr>
                  <w:r>
                    <w:rPr>
                      <w:rFonts w:hint="eastAsia"/>
                      <w:color w:val="auto"/>
                      <w:sz w:val="21"/>
                      <w:szCs w:val="21"/>
                      <w:highlight w:val="none"/>
                    </w:rPr>
                    <w:t>1台</w:t>
                  </w:r>
                </w:p>
              </w:tc>
              <w:tc>
                <w:tcPr>
                  <w:tcW w:w="908" w:type="pct"/>
                  <w:shd w:val="clear" w:color="auto" w:fill="auto"/>
                  <w:noWrap w:val="0"/>
                  <w:vAlign w:val="top"/>
                </w:tcPr>
                <w:p w14:paraId="6CEEB6ED">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rPr>
                    <w:t>1台</w:t>
                  </w:r>
                </w:p>
              </w:tc>
              <w:tc>
                <w:tcPr>
                  <w:tcW w:w="1282" w:type="pct"/>
                  <w:vMerge w:val="restart"/>
                  <w:noWrap w:val="0"/>
                  <w:vAlign w:val="center"/>
                </w:tcPr>
                <w:p w14:paraId="40F336E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辅助设备</w:t>
                  </w:r>
                </w:p>
              </w:tc>
            </w:tr>
            <w:tr w14:paraId="0502B6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587DBDEC">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48</w:t>
                  </w:r>
                </w:p>
              </w:tc>
              <w:tc>
                <w:tcPr>
                  <w:tcW w:w="1615" w:type="pct"/>
                  <w:noWrap w:val="0"/>
                  <w:vAlign w:val="top"/>
                </w:tcPr>
                <w:p w14:paraId="1FBDBFA0">
                  <w:pPr>
                    <w:jc w:val="center"/>
                    <w:rPr>
                      <w:rFonts w:hint="eastAsia"/>
                      <w:color w:val="auto"/>
                      <w:kern w:val="2"/>
                      <w:sz w:val="21"/>
                      <w:szCs w:val="21"/>
                      <w:highlight w:val="none"/>
                      <w:lang w:val="en-US" w:eastAsia="zh-CN" w:bidi="ar-SA"/>
                    </w:rPr>
                  </w:pPr>
                  <w:r>
                    <w:rPr>
                      <w:rFonts w:hint="eastAsia"/>
                      <w:color w:val="auto"/>
                      <w:sz w:val="21"/>
                      <w:szCs w:val="21"/>
                      <w:highlight w:val="none"/>
                    </w:rPr>
                    <w:t>激光打印机</w:t>
                  </w:r>
                </w:p>
              </w:tc>
              <w:tc>
                <w:tcPr>
                  <w:tcW w:w="564" w:type="pct"/>
                  <w:noWrap w:val="0"/>
                  <w:vAlign w:val="top"/>
                </w:tcPr>
                <w:p w14:paraId="54B5AA43">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3</w:t>
                  </w:r>
                  <w:r>
                    <w:rPr>
                      <w:rFonts w:hint="eastAsia"/>
                      <w:color w:val="auto"/>
                      <w:sz w:val="21"/>
                      <w:szCs w:val="21"/>
                      <w:highlight w:val="none"/>
                    </w:rPr>
                    <w:t>台</w:t>
                  </w:r>
                </w:p>
              </w:tc>
              <w:tc>
                <w:tcPr>
                  <w:tcW w:w="908" w:type="pct"/>
                  <w:shd w:val="clear" w:color="auto" w:fill="auto"/>
                  <w:noWrap w:val="0"/>
                  <w:vAlign w:val="top"/>
                </w:tcPr>
                <w:p w14:paraId="0084E0C6">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1</w:t>
                  </w:r>
                  <w:r>
                    <w:rPr>
                      <w:rFonts w:hint="eastAsia"/>
                      <w:color w:val="auto"/>
                      <w:sz w:val="21"/>
                      <w:szCs w:val="21"/>
                      <w:highlight w:val="none"/>
                    </w:rPr>
                    <w:t>台</w:t>
                  </w:r>
                </w:p>
              </w:tc>
              <w:tc>
                <w:tcPr>
                  <w:tcW w:w="1282" w:type="pct"/>
                  <w:vMerge w:val="continue"/>
                  <w:noWrap w:val="0"/>
                  <w:vAlign w:val="top"/>
                </w:tcPr>
                <w:p w14:paraId="11C1CA9F">
                  <w:pPr>
                    <w:jc w:val="center"/>
                    <w:rPr>
                      <w:rFonts w:hint="default" w:ascii="Times New Roman" w:hAnsi="Times New Roman" w:eastAsia="宋体" w:cs="Times New Roman"/>
                      <w:color w:val="auto"/>
                      <w:sz w:val="21"/>
                      <w:szCs w:val="21"/>
                      <w:highlight w:val="none"/>
                      <w:lang w:val="en-US" w:eastAsia="zh-CN"/>
                    </w:rPr>
                  </w:pPr>
                </w:p>
              </w:tc>
            </w:tr>
            <w:tr w14:paraId="6F32B8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7C66B0F1">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49</w:t>
                  </w:r>
                </w:p>
              </w:tc>
              <w:tc>
                <w:tcPr>
                  <w:tcW w:w="1615" w:type="pct"/>
                  <w:noWrap w:val="0"/>
                  <w:vAlign w:val="top"/>
                </w:tcPr>
                <w:p w14:paraId="43874572">
                  <w:pPr>
                    <w:jc w:val="center"/>
                    <w:rPr>
                      <w:rFonts w:hint="eastAsia"/>
                      <w:color w:val="auto"/>
                      <w:kern w:val="2"/>
                      <w:sz w:val="21"/>
                      <w:szCs w:val="21"/>
                      <w:highlight w:val="none"/>
                      <w:lang w:val="en-US" w:eastAsia="zh-CN" w:bidi="ar-SA"/>
                    </w:rPr>
                  </w:pPr>
                  <w:r>
                    <w:rPr>
                      <w:rFonts w:hint="eastAsia"/>
                      <w:color w:val="auto"/>
                      <w:sz w:val="21"/>
                      <w:szCs w:val="21"/>
                      <w:highlight w:val="none"/>
                    </w:rPr>
                    <w:t>天车</w:t>
                  </w:r>
                  <w:r>
                    <w:rPr>
                      <w:rFonts w:hint="eastAsia"/>
                      <w:color w:val="auto"/>
                      <w:sz w:val="21"/>
                      <w:szCs w:val="21"/>
                      <w:highlight w:val="none"/>
                      <w:lang w:val="en-US" w:eastAsia="zh-CN"/>
                    </w:rPr>
                    <w:t>3</w:t>
                  </w:r>
                  <w:r>
                    <w:rPr>
                      <w:rFonts w:hint="eastAsia"/>
                      <w:color w:val="auto"/>
                      <w:sz w:val="21"/>
                      <w:szCs w:val="21"/>
                      <w:highlight w:val="none"/>
                    </w:rPr>
                    <w:t>吨</w:t>
                  </w:r>
                </w:p>
              </w:tc>
              <w:tc>
                <w:tcPr>
                  <w:tcW w:w="564" w:type="pct"/>
                  <w:noWrap w:val="0"/>
                  <w:vAlign w:val="top"/>
                </w:tcPr>
                <w:p w14:paraId="0D22F622">
                  <w:pPr>
                    <w:jc w:val="center"/>
                    <w:rPr>
                      <w:rFonts w:hint="eastAsia"/>
                      <w:color w:val="auto"/>
                      <w:kern w:val="2"/>
                      <w:sz w:val="21"/>
                      <w:szCs w:val="21"/>
                      <w:highlight w:val="none"/>
                      <w:lang w:val="en-US" w:eastAsia="zh-CN" w:bidi="ar-SA"/>
                    </w:rPr>
                  </w:pPr>
                  <w:r>
                    <w:rPr>
                      <w:rFonts w:hint="eastAsia"/>
                      <w:color w:val="auto"/>
                      <w:sz w:val="21"/>
                      <w:szCs w:val="21"/>
                      <w:highlight w:val="none"/>
                      <w:lang w:val="en-US" w:eastAsia="zh-CN"/>
                    </w:rPr>
                    <w:t>1</w:t>
                  </w:r>
                  <w:r>
                    <w:rPr>
                      <w:rFonts w:hint="eastAsia"/>
                      <w:color w:val="auto"/>
                      <w:sz w:val="21"/>
                      <w:szCs w:val="21"/>
                      <w:highlight w:val="none"/>
                    </w:rPr>
                    <w:t>部</w:t>
                  </w:r>
                </w:p>
              </w:tc>
              <w:tc>
                <w:tcPr>
                  <w:tcW w:w="908" w:type="pct"/>
                  <w:shd w:val="clear" w:color="auto" w:fill="auto"/>
                  <w:noWrap w:val="0"/>
                  <w:vAlign w:val="top"/>
                </w:tcPr>
                <w:p w14:paraId="4786A7CD">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1</w:t>
                  </w:r>
                  <w:r>
                    <w:rPr>
                      <w:rFonts w:hint="eastAsia"/>
                      <w:color w:val="auto"/>
                      <w:sz w:val="21"/>
                      <w:szCs w:val="21"/>
                      <w:highlight w:val="none"/>
                    </w:rPr>
                    <w:t>部</w:t>
                  </w:r>
                </w:p>
              </w:tc>
              <w:tc>
                <w:tcPr>
                  <w:tcW w:w="1282" w:type="pct"/>
                  <w:vMerge w:val="continue"/>
                  <w:noWrap w:val="0"/>
                  <w:vAlign w:val="top"/>
                </w:tcPr>
                <w:p w14:paraId="2E3EEEB0">
                  <w:pPr>
                    <w:jc w:val="center"/>
                    <w:rPr>
                      <w:rFonts w:hint="default" w:ascii="Times New Roman" w:hAnsi="Times New Roman" w:eastAsia="宋体" w:cs="Times New Roman"/>
                      <w:color w:val="auto"/>
                      <w:sz w:val="21"/>
                      <w:szCs w:val="21"/>
                      <w:highlight w:val="none"/>
                      <w:lang w:val="en-US" w:eastAsia="zh-CN"/>
                    </w:rPr>
                  </w:pPr>
                </w:p>
              </w:tc>
            </w:tr>
            <w:tr w14:paraId="6FA278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top"/>
                </w:tcPr>
                <w:p w14:paraId="45A30D00">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50</w:t>
                  </w:r>
                </w:p>
              </w:tc>
              <w:tc>
                <w:tcPr>
                  <w:tcW w:w="1615" w:type="pct"/>
                  <w:noWrap w:val="0"/>
                  <w:vAlign w:val="top"/>
                </w:tcPr>
                <w:p w14:paraId="1BB1DEE0">
                  <w:pPr>
                    <w:jc w:val="center"/>
                    <w:rPr>
                      <w:rFonts w:hint="eastAsia"/>
                      <w:color w:val="auto"/>
                      <w:kern w:val="2"/>
                      <w:sz w:val="21"/>
                      <w:szCs w:val="21"/>
                      <w:highlight w:val="none"/>
                      <w:lang w:val="en-US" w:eastAsia="zh-CN" w:bidi="ar-SA"/>
                    </w:rPr>
                  </w:pPr>
                  <w:r>
                    <w:rPr>
                      <w:rFonts w:hint="eastAsia"/>
                      <w:color w:val="auto"/>
                      <w:sz w:val="21"/>
                      <w:szCs w:val="21"/>
                      <w:highlight w:val="none"/>
                    </w:rPr>
                    <w:t>叉车3吨</w:t>
                  </w:r>
                </w:p>
              </w:tc>
              <w:tc>
                <w:tcPr>
                  <w:tcW w:w="564" w:type="pct"/>
                  <w:noWrap w:val="0"/>
                  <w:vAlign w:val="top"/>
                </w:tcPr>
                <w:p w14:paraId="26396189">
                  <w:pPr>
                    <w:jc w:val="center"/>
                    <w:rPr>
                      <w:rFonts w:hint="eastAsia"/>
                      <w:color w:val="auto"/>
                      <w:kern w:val="2"/>
                      <w:sz w:val="21"/>
                      <w:szCs w:val="21"/>
                      <w:highlight w:val="none"/>
                      <w:lang w:val="en-US" w:eastAsia="zh-CN" w:bidi="ar-SA"/>
                    </w:rPr>
                  </w:pPr>
                  <w:r>
                    <w:rPr>
                      <w:rFonts w:hint="eastAsia"/>
                      <w:color w:val="auto"/>
                      <w:sz w:val="21"/>
                      <w:szCs w:val="21"/>
                      <w:highlight w:val="none"/>
                    </w:rPr>
                    <w:t>1部</w:t>
                  </w:r>
                </w:p>
              </w:tc>
              <w:tc>
                <w:tcPr>
                  <w:tcW w:w="908" w:type="pct"/>
                  <w:shd w:val="clear" w:color="auto" w:fill="auto"/>
                  <w:noWrap w:val="0"/>
                  <w:vAlign w:val="top"/>
                </w:tcPr>
                <w:p w14:paraId="600D4E82">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0</w:t>
                  </w:r>
                </w:p>
              </w:tc>
              <w:tc>
                <w:tcPr>
                  <w:tcW w:w="1282" w:type="pct"/>
                  <w:vMerge w:val="continue"/>
                  <w:noWrap w:val="0"/>
                  <w:vAlign w:val="top"/>
                </w:tcPr>
                <w:p w14:paraId="22E0EE8D">
                  <w:pPr>
                    <w:jc w:val="center"/>
                    <w:rPr>
                      <w:rFonts w:hint="default" w:ascii="Times New Roman" w:hAnsi="Times New Roman" w:eastAsia="宋体" w:cs="Times New Roman"/>
                      <w:color w:val="auto"/>
                      <w:sz w:val="21"/>
                      <w:szCs w:val="21"/>
                      <w:highlight w:val="none"/>
                      <w:lang w:val="en-US" w:eastAsia="zh-CN"/>
                    </w:rPr>
                  </w:pPr>
                </w:p>
              </w:tc>
            </w:tr>
            <w:tr w14:paraId="51F47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629" w:type="pct"/>
                  <w:noWrap w:val="0"/>
                  <w:vAlign w:val="top"/>
                </w:tcPr>
                <w:p w14:paraId="24A4226C">
                  <w:pPr>
                    <w:jc w:val="center"/>
                    <w:rPr>
                      <w:rFonts w:hint="default" w:eastAsia="宋体"/>
                      <w:color w:val="auto"/>
                      <w:kern w:val="2"/>
                      <w:sz w:val="21"/>
                      <w:szCs w:val="21"/>
                      <w:highlight w:val="none"/>
                      <w:lang w:val="en-US" w:eastAsia="zh-CN" w:bidi="ar-SA"/>
                    </w:rPr>
                  </w:pPr>
                  <w:r>
                    <w:rPr>
                      <w:rFonts w:hint="eastAsia"/>
                      <w:color w:val="auto"/>
                      <w:sz w:val="21"/>
                      <w:szCs w:val="21"/>
                      <w:highlight w:val="none"/>
                      <w:lang w:val="en-US" w:eastAsia="zh-CN"/>
                    </w:rPr>
                    <w:t>51</w:t>
                  </w:r>
                </w:p>
              </w:tc>
              <w:tc>
                <w:tcPr>
                  <w:tcW w:w="1615" w:type="pct"/>
                  <w:noWrap w:val="0"/>
                  <w:vAlign w:val="center"/>
                </w:tcPr>
                <w:p w14:paraId="4C9D2CBB">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eastAsia="zh-CN"/>
                    </w:rPr>
                    <w:t>移动式旱烟净化器</w:t>
                  </w:r>
                </w:p>
              </w:tc>
              <w:tc>
                <w:tcPr>
                  <w:tcW w:w="564" w:type="pct"/>
                  <w:noWrap w:val="0"/>
                  <w:vAlign w:val="center"/>
                </w:tcPr>
                <w:p w14:paraId="70B229C1">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1台</w:t>
                  </w:r>
                </w:p>
              </w:tc>
              <w:tc>
                <w:tcPr>
                  <w:tcW w:w="908" w:type="pct"/>
                  <w:shd w:val="clear" w:color="auto" w:fill="auto"/>
                  <w:noWrap w:val="0"/>
                  <w:vAlign w:val="center"/>
                </w:tcPr>
                <w:p w14:paraId="36EB3466">
                  <w:pPr>
                    <w:jc w:val="center"/>
                    <w:rPr>
                      <w:rFonts w:hint="eastAsia" w:eastAsia="宋体" w:asciiTheme="minorHAnsi" w:hAnsiTheme="minorHAnsi" w:cstheme="minorBidi"/>
                      <w:color w:val="auto"/>
                      <w:kern w:val="2"/>
                      <w:sz w:val="21"/>
                      <w:szCs w:val="21"/>
                      <w:highlight w:val="none"/>
                      <w:lang w:val="en-US" w:eastAsia="zh-CN" w:bidi="ar-SA"/>
                    </w:rPr>
                  </w:pPr>
                  <w:r>
                    <w:rPr>
                      <w:rFonts w:hint="eastAsia"/>
                      <w:color w:val="auto"/>
                      <w:sz w:val="21"/>
                      <w:szCs w:val="21"/>
                      <w:highlight w:val="none"/>
                      <w:lang w:val="en-US" w:eastAsia="zh-CN"/>
                    </w:rPr>
                    <w:t>1台</w:t>
                  </w:r>
                </w:p>
              </w:tc>
              <w:tc>
                <w:tcPr>
                  <w:tcW w:w="1282" w:type="pct"/>
                  <w:vMerge w:val="restart"/>
                  <w:noWrap w:val="0"/>
                  <w:vAlign w:val="center"/>
                </w:tcPr>
                <w:p w14:paraId="780DFF52">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eastAsia="zh-CN"/>
                    </w:rPr>
                    <w:t>环保设备</w:t>
                  </w:r>
                </w:p>
              </w:tc>
            </w:tr>
            <w:tr w14:paraId="377229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center"/>
                </w:tcPr>
                <w:p w14:paraId="0734F195">
                  <w:pPr>
                    <w:jc w:val="center"/>
                    <w:rPr>
                      <w:rFonts w:hint="default"/>
                      <w:color w:val="auto"/>
                      <w:kern w:val="2"/>
                      <w:sz w:val="21"/>
                      <w:szCs w:val="21"/>
                      <w:highlight w:val="none"/>
                      <w:lang w:val="en-US" w:eastAsia="zh-CN" w:bidi="ar-SA"/>
                    </w:rPr>
                  </w:pPr>
                  <w:r>
                    <w:rPr>
                      <w:rFonts w:hint="eastAsia"/>
                      <w:color w:val="auto"/>
                      <w:sz w:val="21"/>
                      <w:szCs w:val="21"/>
                      <w:highlight w:val="none"/>
                      <w:lang w:val="en-US" w:eastAsia="zh-CN"/>
                    </w:rPr>
                    <w:t>52</w:t>
                  </w:r>
                </w:p>
              </w:tc>
              <w:tc>
                <w:tcPr>
                  <w:tcW w:w="1615" w:type="pct"/>
                  <w:noWrap w:val="0"/>
                  <w:vAlign w:val="center"/>
                </w:tcPr>
                <w:p w14:paraId="77A139AB">
                  <w:pPr>
                    <w:jc w:val="center"/>
                    <w:rPr>
                      <w:rFonts w:hint="eastAsia"/>
                      <w:color w:val="auto"/>
                      <w:kern w:val="2"/>
                      <w:sz w:val="21"/>
                      <w:szCs w:val="21"/>
                      <w:highlight w:val="none"/>
                      <w:lang w:val="en-US" w:eastAsia="zh-CN" w:bidi="ar-SA"/>
                    </w:rPr>
                  </w:pPr>
                  <w:r>
                    <w:rPr>
                      <w:rFonts w:hint="eastAsia"/>
                      <w:color w:val="auto"/>
                      <w:sz w:val="21"/>
                      <w:szCs w:val="21"/>
                      <w:highlight w:val="none"/>
                      <w:lang w:eastAsia="zh-CN"/>
                    </w:rPr>
                    <w:t>两级活性炭吸附装置</w:t>
                  </w:r>
                </w:p>
              </w:tc>
              <w:tc>
                <w:tcPr>
                  <w:tcW w:w="564" w:type="pct"/>
                  <w:noWrap w:val="0"/>
                  <w:vAlign w:val="center"/>
                </w:tcPr>
                <w:p w14:paraId="104A8CA4">
                  <w:pPr>
                    <w:jc w:val="center"/>
                    <w:rPr>
                      <w:rFonts w:hint="eastAsia" w:eastAsia="宋体"/>
                      <w:color w:val="auto"/>
                      <w:kern w:val="2"/>
                      <w:sz w:val="21"/>
                      <w:szCs w:val="21"/>
                      <w:highlight w:val="none"/>
                      <w:lang w:val="en-US" w:eastAsia="zh-CN" w:bidi="ar-SA"/>
                    </w:rPr>
                  </w:pPr>
                  <w:r>
                    <w:rPr>
                      <w:rFonts w:hint="eastAsia"/>
                      <w:color w:val="auto"/>
                      <w:sz w:val="21"/>
                      <w:szCs w:val="21"/>
                      <w:highlight w:val="none"/>
                      <w:lang w:val="en-US" w:eastAsia="zh-CN"/>
                    </w:rPr>
                    <w:t>1套</w:t>
                  </w:r>
                </w:p>
              </w:tc>
              <w:tc>
                <w:tcPr>
                  <w:tcW w:w="908" w:type="pct"/>
                  <w:shd w:val="clear" w:color="auto" w:fill="auto"/>
                  <w:noWrap w:val="0"/>
                  <w:vAlign w:val="center"/>
                </w:tcPr>
                <w:p w14:paraId="6B399A1A">
                  <w:pPr>
                    <w:jc w:val="center"/>
                    <w:rPr>
                      <w:rFonts w:hint="eastAsia" w:eastAsia="宋体" w:asciiTheme="minorHAnsi" w:hAnsiTheme="minorHAnsi" w:cstheme="minorBidi"/>
                      <w:color w:val="auto"/>
                      <w:kern w:val="2"/>
                      <w:sz w:val="21"/>
                      <w:szCs w:val="21"/>
                      <w:highlight w:val="none"/>
                      <w:lang w:val="en-US" w:eastAsia="zh-CN" w:bidi="ar-SA"/>
                    </w:rPr>
                  </w:pPr>
                  <w:r>
                    <w:rPr>
                      <w:rFonts w:hint="eastAsia"/>
                      <w:color w:val="auto"/>
                      <w:sz w:val="21"/>
                      <w:szCs w:val="21"/>
                      <w:highlight w:val="none"/>
                      <w:lang w:val="en-US" w:eastAsia="zh-CN"/>
                    </w:rPr>
                    <w:t>1套</w:t>
                  </w:r>
                </w:p>
              </w:tc>
              <w:tc>
                <w:tcPr>
                  <w:tcW w:w="1282" w:type="pct"/>
                  <w:vMerge w:val="continue"/>
                  <w:noWrap w:val="0"/>
                  <w:vAlign w:val="top"/>
                </w:tcPr>
                <w:p w14:paraId="4FCF1515">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697954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29" w:type="pct"/>
                  <w:noWrap w:val="0"/>
                  <w:vAlign w:val="center"/>
                </w:tcPr>
                <w:p w14:paraId="32A7E74C">
                  <w:pPr>
                    <w:jc w:val="center"/>
                    <w:rPr>
                      <w:rFonts w:hint="default"/>
                      <w:color w:val="auto"/>
                      <w:kern w:val="2"/>
                      <w:sz w:val="21"/>
                      <w:szCs w:val="21"/>
                      <w:highlight w:val="none"/>
                      <w:lang w:val="en-US" w:eastAsia="zh-CN" w:bidi="ar-SA"/>
                    </w:rPr>
                  </w:pPr>
                  <w:r>
                    <w:rPr>
                      <w:rFonts w:hint="eastAsia"/>
                      <w:color w:val="auto"/>
                      <w:sz w:val="21"/>
                      <w:szCs w:val="21"/>
                      <w:highlight w:val="none"/>
                      <w:lang w:val="en-US" w:eastAsia="zh-CN"/>
                    </w:rPr>
                    <w:t>53</w:t>
                  </w:r>
                </w:p>
              </w:tc>
              <w:tc>
                <w:tcPr>
                  <w:tcW w:w="1615" w:type="pct"/>
                  <w:noWrap w:val="0"/>
                  <w:vAlign w:val="center"/>
                </w:tcPr>
                <w:p w14:paraId="54D0D4DF">
                  <w:pPr>
                    <w:jc w:val="center"/>
                    <w:rPr>
                      <w:rFonts w:hint="eastAsia"/>
                      <w:color w:val="auto"/>
                      <w:sz w:val="21"/>
                      <w:szCs w:val="21"/>
                      <w:highlight w:val="none"/>
                      <w:lang w:eastAsia="zh-CN"/>
                    </w:rPr>
                  </w:pPr>
                  <w:r>
                    <w:rPr>
                      <w:rFonts w:hint="eastAsia"/>
                      <w:color w:val="auto"/>
                      <w:sz w:val="21"/>
                      <w:szCs w:val="21"/>
                      <w:highlight w:val="none"/>
                      <w:lang w:eastAsia="zh-CN"/>
                    </w:rPr>
                    <w:t>布袋除尘器</w:t>
                  </w:r>
                </w:p>
              </w:tc>
              <w:tc>
                <w:tcPr>
                  <w:tcW w:w="564" w:type="pct"/>
                  <w:noWrap w:val="0"/>
                  <w:vAlign w:val="center"/>
                </w:tcPr>
                <w:p w14:paraId="6ADC3B13">
                  <w:pPr>
                    <w:jc w:val="center"/>
                    <w:rPr>
                      <w:rFonts w:hint="eastAsia"/>
                      <w:color w:val="auto"/>
                      <w:sz w:val="21"/>
                      <w:szCs w:val="21"/>
                      <w:highlight w:val="none"/>
                      <w:lang w:val="en-US" w:eastAsia="zh-CN"/>
                    </w:rPr>
                  </w:pPr>
                  <w:r>
                    <w:rPr>
                      <w:rFonts w:hint="eastAsia"/>
                      <w:color w:val="auto"/>
                      <w:sz w:val="21"/>
                      <w:szCs w:val="21"/>
                      <w:highlight w:val="none"/>
                      <w:lang w:val="en-US" w:eastAsia="zh-CN"/>
                    </w:rPr>
                    <w:t>1套</w:t>
                  </w:r>
                </w:p>
              </w:tc>
              <w:tc>
                <w:tcPr>
                  <w:tcW w:w="908" w:type="pct"/>
                  <w:shd w:val="clear" w:color="auto" w:fill="auto"/>
                  <w:noWrap w:val="0"/>
                  <w:vAlign w:val="center"/>
                </w:tcPr>
                <w:p w14:paraId="7F2D26DB">
                  <w:pPr>
                    <w:jc w:val="center"/>
                    <w:rPr>
                      <w:rFonts w:hint="eastAsia" w:asciiTheme="minorHAnsi" w:hAnsiTheme="minorHAnsi" w:eastAsiaTheme="minorEastAsia" w:cstheme="minorBidi"/>
                      <w:color w:val="auto"/>
                      <w:kern w:val="2"/>
                      <w:sz w:val="21"/>
                      <w:szCs w:val="21"/>
                      <w:highlight w:val="none"/>
                      <w:lang w:val="en-US" w:eastAsia="zh-CN" w:bidi="ar-SA"/>
                    </w:rPr>
                  </w:pPr>
                  <w:r>
                    <w:rPr>
                      <w:rFonts w:hint="eastAsia"/>
                      <w:color w:val="auto"/>
                      <w:sz w:val="21"/>
                      <w:szCs w:val="21"/>
                      <w:highlight w:val="none"/>
                      <w:lang w:val="en-US" w:eastAsia="zh-CN"/>
                    </w:rPr>
                    <w:t>1套</w:t>
                  </w:r>
                </w:p>
              </w:tc>
              <w:tc>
                <w:tcPr>
                  <w:tcW w:w="1282" w:type="pct"/>
                  <w:vMerge w:val="continue"/>
                  <w:noWrap w:val="0"/>
                  <w:vAlign w:val="top"/>
                </w:tcPr>
                <w:p w14:paraId="182D13F0">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p>
              </w:tc>
            </w:tr>
            <w:tr w14:paraId="6AA2E8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2244" w:type="pct"/>
                  <w:gridSpan w:val="2"/>
                  <w:noWrap w:val="0"/>
                  <w:vAlign w:val="center"/>
                </w:tcPr>
                <w:p w14:paraId="393EFBD4">
                  <w:pPr>
                    <w:jc w:val="center"/>
                    <w:rPr>
                      <w:rFonts w:hint="eastAsia"/>
                      <w:color w:val="auto"/>
                      <w:sz w:val="21"/>
                      <w:szCs w:val="21"/>
                      <w:highlight w:val="none"/>
                      <w:lang w:eastAsia="zh-CN"/>
                    </w:rPr>
                  </w:pPr>
                  <w:r>
                    <w:rPr>
                      <w:rFonts w:hint="eastAsia"/>
                      <w:color w:val="auto"/>
                      <w:sz w:val="21"/>
                      <w:szCs w:val="21"/>
                      <w:highlight w:val="none"/>
                      <w:lang w:eastAsia="zh-CN"/>
                    </w:rPr>
                    <w:t>合计</w:t>
                  </w:r>
                </w:p>
              </w:tc>
              <w:tc>
                <w:tcPr>
                  <w:tcW w:w="564" w:type="pct"/>
                  <w:noWrap w:val="0"/>
                  <w:vAlign w:val="center"/>
                </w:tcPr>
                <w:p w14:paraId="4128AC6F">
                  <w:pPr>
                    <w:jc w:val="center"/>
                    <w:rPr>
                      <w:rFonts w:hint="default"/>
                      <w:color w:val="auto"/>
                      <w:sz w:val="21"/>
                      <w:szCs w:val="21"/>
                      <w:highlight w:val="none"/>
                      <w:lang w:val="en-US" w:eastAsia="zh-CN"/>
                    </w:rPr>
                  </w:pPr>
                  <w:r>
                    <w:rPr>
                      <w:rFonts w:hint="eastAsia"/>
                      <w:color w:val="auto"/>
                      <w:sz w:val="21"/>
                      <w:szCs w:val="21"/>
                      <w:highlight w:val="none"/>
                      <w:lang w:val="en-US" w:eastAsia="zh-CN"/>
                    </w:rPr>
                    <w:t>225</w:t>
                  </w:r>
                </w:p>
              </w:tc>
              <w:tc>
                <w:tcPr>
                  <w:tcW w:w="908" w:type="pct"/>
                  <w:noWrap w:val="0"/>
                  <w:vAlign w:val="top"/>
                </w:tcPr>
                <w:p w14:paraId="25137AB8">
                  <w:pPr>
                    <w:jc w:val="center"/>
                    <w:rPr>
                      <w:rFonts w:hint="default"/>
                      <w:color w:val="auto"/>
                      <w:sz w:val="21"/>
                      <w:szCs w:val="21"/>
                      <w:highlight w:val="none"/>
                      <w:lang w:val="en-US" w:eastAsia="zh-CN"/>
                    </w:rPr>
                  </w:pPr>
                  <w:r>
                    <w:rPr>
                      <w:rFonts w:hint="eastAsia"/>
                      <w:color w:val="auto"/>
                      <w:sz w:val="21"/>
                      <w:szCs w:val="21"/>
                      <w:highlight w:val="none"/>
                      <w:lang w:val="en-US" w:eastAsia="zh-CN"/>
                    </w:rPr>
                    <w:t>66</w:t>
                  </w:r>
                </w:p>
              </w:tc>
              <w:tc>
                <w:tcPr>
                  <w:tcW w:w="1282" w:type="pct"/>
                  <w:noWrap w:val="0"/>
                  <w:vAlign w:val="top"/>
                </w:tcPr>
                <w:p w14:paraId="3BE10719">
                  <w:pPr>
                    <w:widowControl/>
                    <w:jc w:val="center"/>
                    <w:textAlignment w:val="baseline"/>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w:t>
                  </w:r>
                </w:p>
              </w:tc>
            </w:tr>
          </w:tbl>
          <w:p w14:paraId="25B9EC20">
            <w:pPr>
              <w:rPr>
                <w:b/>
                <w:sz w:val="21"/>
                <w:szCs w:val="21"/>
              </w:rPr>
            </w:pPr>
          </w:p>
          <w:p w14:paraId="2916244F">
            <w:pPr>
              <w:pStyle w:val="64"/>
              <w:keepNext w:val="0"/>
              <w:keepLines w:val="0"/>
              <w:pageBreakBefore w:val="0"/>
              <w:kinsoku/>
              <w:wordWrap/>
              <w:overflowPunct/>
              <w:topLinePunct w:val="0"/>
              <w:bidi w:val="0"/>
              <w:spacing w:line="360" w:lineRule="auto"/>
              <w:ind w:firstLine="422" w:firstLineChars="200"/>
              <w:textAlignment w:val="auto"/>
              <w:rPr>
                <w:b/>
                <w:bCs/>
                <w:color w:val="000000" w:themeColor="text1"/>
                <w:sz w:val="21"/>
                <w:szCs w:val="21"/>
                <w:lang w:val="en-US"/>
                <w14:textFill>
                  <w14:solidFill>
                    <w14:schemeClr w14:val="tx1"/>
                  </w14:solidFill>
                </w14:textFill>
              </w:rPr>
            </w:pPr>
            <w:r>
              <w:rPr>
                <w:rFonts w:hint="eastAsia" w:cs="Times New Roman"/>
                <w:b/>
                <w:sz w:val="21"/>
                <w:szCs w:val="21"/>
              </w:rPr>
              <w:t>5、</w:t>
            </w:r>
            <w:r>
              <w:rPr>
                <w:rFonts w:hint="eastAsia"/>
                <w:b/>
                <w:bCs/>
                <w:color w:val="000000" w:themeColor="text1"/>
                <w:sz w:val="21"/>
                <w:szCs w:val="21"/>
                <w:lang w:val="en-US"/>
                <w14:textFill>
                  <w14:solidFill>
                    <w14:schemeClr w14:val="tx1"/>
                  </w14:solidFill>
                </w14:textFill>
              </w:rPr>
              <w:t>产品方案</w:t>
            </w:r>
          </w:p>
          <w:p w14:paraId="23FD4295">
            <w:pPr>
              <w:widowControl/>
              <w:jc w:val="center"/>
              <w:rPr>
                <w:rFonts w:hint="eastAsia" w:cs="Times New Roman"/>
                <w:b/>
                <w:sz w:val="21"/>
                <w:szCs w:val="21"/>
              </w:rPr>
            </w:pPr>
            <w:r>
              <w:rPr>
                <w:rFonts w:hint="eastAsia" w:ascii="Times New Roman" w:hAnsi="Times New Roman" w:eastAsiaTheme="minorEastAsia" w:cstheme="minorBidi"/>
                <w:b/>
                <w:bCs/>
                <w:kern w:val="44"/>
                <w:sz w:val="21"/>
                <w:szCs w:val="21"/>
                <w:lang w:val="en-US" w:eastAsia="zh-CN" w:bidi="ar-SA"/>
              </w:rPr>
              <w:t xml:space="preserve">表2-3  </w:t>
            </w:r>
            <w:r>
              <w:rPr>
                <w:rFonts w:hint="eastAsia" w:ascii="Times New Roman" w:hAnsi="Times New Roman" w:cstheme="minorBidi"/>
                <w:b/>
                <w:bCs/>
                <w:kern w:val="44"/>
                <w:sz w:val="21"/>
                <w:szCs w:val="21"/>
                <w:lang w:val="en-US" w:eastAsia="zh-CN" w:bidi="ar-SA"/>
              </w:rPr>
              <w:t>本项目第一阶段</w:t>
            </w:r>
            <w:r>
              <w:rPr>
                <w:rFonts w:hint="eastAsia" w:ascii="Times New Roman" w:hAnsi="Times New Roman" w:eastAsiaTheme="minorEastAsia" w:cstheme="minorBidi"/>
                <w:b/>
                <w:bCs/>
                <w:kern w:val="44"/>
                <w:sz w:val="21"/>
                <w:szCs w:val="21"/>
                <w:lang w:val="en-US" w:eastAsia="zh-CN" w:bidi="ar-SA"/>
              </w:rPr>
              <w:t>产品方案一览表</w:t>
            </w:r>
          </w:p>
          <w:tbl>
            <w:tblPr>
              <w:tblStyle w:val="27"/>
              <w:tblW w:w="4998" w:type="pct"/>
              <w:jc w:val="center"/>
              <w:tblBorders>
                <w:top w:val="single" w:color="auto" w:sz="2" w:space="0"/>
                <w:left w:val="none" w:color="auto" w:sz="0" w:space="0"/>
                <w:bottom w:val="single" w:color="auto" w:sz="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2647"/>
              <w:gridCol w:w="2070"/>
              <w:gridCol w:w="2193"/>
              <w:gridCol w:w="2387"/>
            </w:tblGrid>
            <w:tr w14:paraId="1CA516C2">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2" w:hRule="atLeast"/>
                <w:jc w:val="center"/>
              </w:trPr>
              <w:tc>
                <w:tcPr>
                  <w:tcW w:w="1423" w:type="pct"/>
                  <w:tcBorders>
                    <w:tl2br w:val="nil"/>
                    <w:tr2bl w:val="nil"/>
                  </w:tcBorders>
                  <w:noWrap w:val="0"/>
                  <w:vAlign w:val="center"/>
                </w:tcPr>
                <w:p w14:paraId="3E46F0E9">
                  <w:pPr>
                    <w:jc w:val="center"/>
                    <w:rPr>
                      <w:rFonts w:hint="eastAsia"/>
                      <w:b/>
                      <w:bCs/>
                      <w:color w:val="auto"/>
                      <w:sz w:val="21"/>
                      <w:szCs w:val="21"/>
                      <w:highlight w:val="none"/>
                    </w:rPr>
                  </w:pPr>
                  <w:r>
                    <w:rPr>
                      <w:rFonts w:hint="eastAsia"/>
                      <w:b/>
                      <w:bCs/>
                      <w:color w:val="auto"/>
                      <w:sz w:val="21"/>
                      <w:szCs w:val="21"/>
                      <w:highlight w:val="none"/>
                    </w:rPr>
                    <w:t>产品名称</w:t>
                  </w:r>
                </w:p>
              </w:tc>
              <w:tc>
                <w:tcPr>
                  <w:tcW w:w="1113" w:type="pct"/>
                  <w:tcBorders>
                    <w:tl2br w:val="nil"/>
                    <w:tr2bl w:val="nil"/>
                  </w:tcBorders>
                  <w:noWrap w:val="0"/>
                  <w:vAlign w:val="center"/>
                </w:tcPr>
                <w:p w14:paraId="744F3012">
                  <w:pPr>
                    <w:jc w:val="center"/>
                    <w:rPr>
                      <w:rFonts w:hint="eastAsia" w:eastAsia="宋体"/>
                      <w:b/>
                      <w:bCs/>
                      <w:color w:val="auto"/>
                      <w:sz w:val="21"/>
                      <w:szCs w:val="21"/>
                      <w:highlight w:val="none"/>
                      <w:lang w:val="en-US" w:eastAsia="zh-CN"/>
                    </w:rPr>
                  </w:pPr>
                  <w:r>
                    <w:rPr>
                      <w:rFonts w:hint="eastAsia"/>
                      <w:b/>
                      <w:bCs/>
                      <w:color w:val="auto"/>
                      <w:sz w:val="21"/>
                      <w:szCs w:val="21"/>
                      <w:highlight w:val="none"/>
                      <w:lang w:eastAsia="zh-CN"/>
                    </w:rPr>
                    <w:t>环评设计</w:t>
                  </w:r>
                  <w:r>
                    <w:rPr>
                      <w:rFonts w:hint="eastAsia"/>
                      <w:b/>
                      <w:bCs/>
                      <w:color w:val="auto"/>
                      <w:sz w:val="21"/>
                      <w:szCs w:val="21"/>
                      <w:highlight w:val="none"/>
                    </w:rPr>
                    <w:t>产</w:t>
                  </w:r>
                  <w:r>
                    <w:rPr>
                      <w:rFonts w:hint="eastAsia"/>
                      <w:b/>
                      <w:bCs/>
                      <w:color w:val="auto"/>
                      <w:sz w:val="21"/>
                      <w:szCs w:val="21"/>
                      <w:highlight w:val="none"/>
                      <w:lang w:val="en-US" w:eastAsia="zh-CN"/>
                    </w:rPr>
                    <w:t>能</w:t>
                  </w:r>
                </w:p>
              </w:tc>
              <w:tc>
                <w:tcPr>
                  <w:tcW w:w="1179" w:type="pct"/>
                  <w:tcBorders>
                    <w:tl2br w:val="nil"/>
                    <w:tr2bl w:val="nil"/>
                  </w:tcBorders>
                  <w:shd w:val="clear" w:color="auto" w:fill="auto"/>
                  <w:noWrap w:val="0"/>
                  <w:vAlign w:val="center"/>
                </w:tcPr>
                <w:p w14:paraId="1E7ABBBC">
                  <w:pPr>
                    <w:keepNext w:val="0"/>
                    <w:keepLines w:val="0"/>
                    <w:pageBreakBefore w:val="0"/>
                    <w:widowControl w:val="0"/>
                    <w:kinsoku/>
                    <w:wordWrap/>
                    <w:overflowPunct/>
                    <w:topLinePunct w:val="0"/>
                    <w:bidi w:val="0"/>
                    <w:snapToGrid/>
                    <w:spacing w:line="240" w:lineRule="auto"/>
                    <w:jc w:val="center"/>
                    <w:textAlignment w:val="auto"/>
                    <w:rPr>
                      <w:rFonts w:hint="eastAsia"/>
                      <w:b/>
                      <w:bCs/>
                      <w:color w:val="auto"/>
                      <w:lang w:eastAsia="zh-CN"/>
                    </w:rPr>
                  </w:pPr>
                  <w:r>
                    <w:rPr>
                      <w:rFonts w:hint="eastAsia"/>
                      <w:b/>
                      <w:bCs/>
                      <w:color w:val="auto"/>
                      <w:lang w:eastAsia="zh-CN"/>
                    </w:rPr>
                    <w:t>第一阶段</w:t>
                  </w:r>
                </w:p>
                <w:p w14:paraId="16E1AABE">
                  <w:pPr>
                    <w:keepNext w:val="0"/>
                    <w:keepLines w:val="0"/>
                    <w:pageBreakBefore w:val="0"/>
                    <w:widowControl w:val="0"/>
                    <w:kinsoku/>
                    <w:wordWrap/>
                    <w:overflowPunct/>
                    <w:topLinePunct w:val="0"/>
                    <w:bidi w:val="0"/>
                    <w:snapToGrid/>
                    <w:spacing w:line="240" w:lineRule="auto"/>
                    <w:jc w:val="center"/>
                    <w:textAlignment w:val="auto"/>
                    <w:rPr>
                      <w:rFonts w:hint="eastAsia" w:asciiTheme="minorHAnsi" w:hAnsiTheme="minorHAnsi" w:eastAsiaTheme="minorEastAsia" w:cstheme="minorBidi"/>
                      <w:b/>
                      <w:bCs/>
                      <w:snapToGrid w:val="0"/>
                      <w:color w:val="auto"/>
                      <w:kern w:val="0"/>
                      <w:sz w:val="21"/>
                      <w:szCs w:val="21"/>
                      <w:highlight w:val="none"/>
                      <w:lang w:val="en-US" w:eastAsia="zh-CN" w:bidi="ar-SA"/>
                    </w:rPr>
                  </w:pPr>
                  <w:r>
                    <w:rPr>
                      <w:rFonts w:hint="eastAsia"/>
                      <w:b/>
                      <w:bCs/>
                      <w:color w:val="auto"/>
                      <w:lang w:eastAsia="zh-CN"/>
                    </w:rPr>
                    <w:t>实际建设内容</w:t>
                  </w:r>
                </w:p>
              </w:tc>
              <w:tc>
                <w:tcPr>
                  <w:tcW w:w="1283" w:type="pct"/>
                  <w:tcBorders>
                    <w:tl2br w:val="nil"/>
                    <w:tr2bl w:val="nil"/>
                  </w:tcBorders>
                  <w:noWrap w:val="0"/>
                  <w:vAlign w:val="center"/>
                </w:tcPr>
                <w:p w14:paraId="274E8DED">
                  <w:pPr>
                    <w:jc w:val="center"/>
                    <w:rPr>
                      <w:rFonts w:hint="eastAsia" w:eastAsia="宋体"/>
                      <w:b/>
                      <w:bCs/>
                      <w:color w:val="auto"/>
                      <w:sz w:val="21"/>
                      <w:szCs w:val="21"/>
                      <w:highlight w:val="none"/>
                      <w:lang w:eastAsia="zh-CN"/>
                    </w:rPr>
                  </w:pPr>
                  <w:r>
                    <w:rPr>
                      <w:rFonts w:hint="eastAsia"/>
                      <w:b/>
                      <w:bCs/>
                      <w:color w:val="auto"/>
                      <w:sz w:val="21"/>
                      <w:szCs w:val="21"/>
                      <w:highlight w:val="none"/>
                      <w:lang w:eastAsia="zh-CN"/>
                    </w:rPr>
                    <w:t>备注</w:t>
                  </w:r>
                </w:p>
              </w:tc>
            </w:tr>
            <w:tr w14:paraId="738F3C44">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423" w:type="pct"/>
                  <w:tcBorders>
                    <w:tl2br w:val="nil"/>
                    <w:tr2bl w:val="nil"/>
                  </w:tcBorders>
                  <w:noWrap w:val="0"/>
                  <w:vAlign w:val="center"/>
                </w:tcPr>
                <w:p w14:paraId="0E99C2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rFonts w:hint="eastAsia"/>
                      <w:color w:val="auto"/>
                      <w:sz w:val="21"/>
                      <w:szCs w:val="21"/>
                      <w:highlight w:val="none"/>
                    </w:rPr>
                    <w:t>PP棒</w:t>
                  </w:r>
                </w:p>
              </w:tc>
              <w:tc>
                <w:tcPr>
                  <w:tcW w:w="1113" w:type="pct"/>
                  <w:tcBorders>
                    <w:tl2br w:val="nil"/>
                    <w:tr2bl w:val="nil"/>
                  </w:tcBorders>
                  <w:noWrap w:val="0"/>
                  <w:vAlign w:val="center"/>
                </w:tcPr>
                <w:p w14:paraId="79B40FD5">
                  <w:pPr>
                    <w:pStyle w:val="117"/>
                    <w:widowControl w:val="0"/>
                    <w:numPr>
                      <w:ilvl w:val="0"/>
                      <w:numId w:val="0"/>
                    </w:numPr>
                    <w:spacing w:line="348" w:lineRule="auto"/>
                    <w:ind w:left="0" w:leftChars="0" w:firstLine="0" w:firstLineChars="0"/>
                    <w:jc w:val="center"/>
                    <w:rPr>
                      <w:rFonts w:hint="eastAsia" w:eastAsia="仿宋_GB2312"/>
                      <w:color w:val="auto"/>
                      <w:kern w:val="0"/>
                      <w:sz w:val="21"/>
                      <w:szCs w:val="21"/>
                      <w:highlight w:val="none"/>
                      <w:vertAlign w:val="baseline"/>
                      <w:lang w:val="en-US" w:eastAsia="zh-CN" w:bidi="ar-SA"/>
                    </w:rPr>
                  </w:pPr>
                  <w:r>
                    <w:rPr>
                      <w:rFonts w:hint="eastAsia" w:eastAsia="仿宋_GB2312"/>
                      <w:color w:val="auto"/>
                      <w:sz w:val="21"/>
                      <w:szCs w:val="21"/>
                      <w:highlight w:val="none"/>
                      <w:vertAlign w:val="baseline"/>
                      <w:lang w:val="en-US" w:eastAsia="zh-CN"/>
                    </w:rPr>
                    <w:t>80</w:t>
                  </w:r>
                  <w:r>
                    <w:rPr>
                      <w:rFonts w:hint="eastAsia"/>
                      <w:color w:val="auto"/>
                      <w:sz w:val="21"/>
                      <w:szCs w:val="21"/>
                      <w:highlight w:val="none"/>
                    </w:rPr>
                    <w:t>t</w:t>
                  </w:r>
                  <w:r>
                    <w:rPr>
                      <w:color w:val="auto"/>
                      <w:sz w:val="21"/>
                      <w:szCs w:val="21"/>
                      <w:highlight w:val="none"/>
                    </w:rPr>
                    <w:t>/a</w:t>
                  </w:r>
                </w:p>
              </w:tc>
              <w:tc>
                <w:tcPr>
                  <w:tcW w:w="1179" w:type="pct"/>
                  <w:tcBorders>
                    <w:tl2br w:val="nil"/>
                    <w:tr2bl w:val="nil"/>
                  </w:tcBorders>
                  <w:shd w:val="clear" w:color="auto" w:fill="auto"/>
                  <w:noWrap w:val="0"/>
                  <w:vAlign w:val="center"/>
                </w:tcPr>
                <w:p w14:paraId="430B0D59">
                  <w:pPr>
                    <w:pStyle w:val="117"/>
                    <w:widowControl w:val="0"/>
                    <w:numPr>
                      <w:ilvl w:val="0"/>
                      <w:numId w:val="0"/>
                    </w:numPr>
                    <w:spacing w:line="348" w:lineRule="auto"/>
                    <w:ind w:left="0" w:leftChars="0" w:firstLine="0" w:firstLineChars="0"/>
                    <w:jc w:val="center"/>
                    <w:rPr>
                      <w:rFonts w:hint="eastAsia" w:eastAsia="仿宋_GB2312" w:asciiTheme="minorHAnsi" w:hAnsiTheme="minorHAnsi" w:cstheme="minorBidi"/>
                      <w:color w:val="auto"/>
                      <w:kern w:val="0"/>
                      <w:sz w:val="21"/>
                      <w:szCs w:val="21"/>
                      <w:highlight w:val="none"/>
                      <w:vertAlign w:val="baseline"/>
                      <w:lang w:val="en-US" w:eastAsia="zh-CN" w:bidi="ar-SA"/>
                    </w:rPr>
                  </w:pPr>
                  <w:r>
                    <w:rPr>
                      <w:rFonts w:hint="eastAsia" w:eastAsia="仿宋_GB2312" w:cstheme="minorBidi"/>
                      <w:color w:val="auto"/>
                      <w:kern w:val="0"/>
                      <w:sz w:val="21"/>
                      <w:szCs w:val="21"/>
                      <w:highlight w:val="none"/>
                      <w:vertAlign w:val="baseline"/>
                      <w:lang w:val="en-US" w:eastAsia="zh-CN" w:bidi="ar-SA"/>
                    </w:rPr>
                    <w:t>20</w:t>
                  </w:r>
                  <w:r>
                    <w:rPr>
                      <w:rFonts w:hint="eastAsia"/>
                      <w:color w:val="auto"/>
                      <w:sz w:val="21"/>
                      <w:szCs w:val="21"/>
                      <w:highlight w:val="none"/>
                    </w:rPr>
                    <w:t>t</w:t>
                  </w:r>
                  <w:r>
                    <w:rPr>
                      <w:color w:val="auto"/>
                      <w:sz w:val="21"/>
                      <w:szCs w:val="21"/>
                      <w:highlight w:val="none"/>
                    </w:rPr>
                    <w:t>/a</w:t>
                  </w:r>
                </w:p>
              </w:tc>
              <w:tc>
                <w:tcPr>
                  <w:tcW w:w="1283" w:type="pct"/>
                  <w:vMerge w:val="restart"/>
                  <w:tcBorders>
                    <w:tl2br w:val="nil"/>
                    <w:tr2bl w:val="nil"/>
                  </w:tcBorders>
                  <w:noWrap w:val="0"/>
                  <w:vAlign w:val="center"/>
                </w:tcPr>
                <w:p w14:paraId="0C36A759">
                  <w:pPr>
                    <w:jc w:val="center"/>
                    <w:rPr>
                      <w:rFonts w:hint="eastAsia"/>
                      <w:color w:val="auto"/>
                      <w:sz w:val="21"/>
                      <w:szCs w:val="21"/>
                      <w:highlight w:val="none"/>
                    </w:rPr>
                  </w:pPr>
                  <w:r>
                    <w:rPr>
                      <w:rFonts w:hint="eastAsia"/>
                      <w:color w:val="auto"/>
                      <w:sz w:val="21"/>
                      <w:szCs w:val="21"/>
                      <w:highlight w:val="none"/>
                      <w:lang w:eastAsia="zh-CN"/>
                    </w:rPr>
                    <w:t>挤出车间</w:t>
                  </w:r>
                </w:p>
              </w:tc>
            </w:tr>
            <w:tr w14:paraId="71BDB8A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2" w:hRule="atLeast"/>
                <w:jc w:val="center"/>
              </w:trPr>
              <w:tc>
                <w:tcPr>
                  <w:tcW w:w="1423" w:type="pct"/>
                  <w:tcBorders>
                    <w:tl2br w:val="nil"/>
                    <w:tr2bl w:val="nil"/>
                  </w:tcBorders>
                  <w:noWrap w:val="0"/>
                  <w:vAlign w:val="center"/>
                </w:tcPr>
                <w:p w14:paraId="170FE9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kern w:val="2"/>
                      <w:sz w:val="21"/>
                      <w:szCs w:val="21"/>
                      <w:highlight w:val="none"/>
                      <w:vertAlign w:val="baseline"/>
                      <w:lang w:val="en-US" w:eastAsia="zh-CN" w:bidi="ar-SA"/>
                    </w:rPr>
                  </w:pPr>
                  <w:r>
                    <w:rPr>
                      <w:rFonts w:hint="eastAsia"/>
                      <w:color w:val="auto"/>
                      <w:sz w:val="21"/>
                      <w:szCs w:val="21"/>
                      <w:highlight w:val="none"/>
                    </w:rPr>
                    <w:t>TPX棒</w:t>
                  </w:r>
                </w:p>
              </w:tc>
              <w:tc>
                <w:tcPr>
                  <w:tcW w:w="1113" w:type="pct"/>
                  <w:tcBorders>
                    <w:tl2br w:val="nil"/>
                    <w:tr2bl w:val="nil"/>
                  </w:tcBorders>
                  <w:noWrap w:val="0"/>
                  <w:vAlign w:val="center"/>
                </w:tcPr>
                <w:p w14:paraId="05996EFB">
                  <w:pPr>
                    <w:pStyle w:val="117"/>
                    <w:widowControl w:val="0"/>
                    <w:numPr>
                      <w:ilvl w:val="0"/>
                      <w:numId w:val="0"/>
                    </w:numPr>
                    <w:spacing w:line="348" w:lineRule="auto"/>
                    <w:ind w:left="0" w:leftChars="0" w:firstLine="0" w:firstLineChars="0"/>
                    <w:jc w:val="center"/>
                    <w:rPr>
                      <w:rFonts w:hint="eastAsia" w:eastAsia="仿宋_GB2312"/>
                      <w:color w:val="auto"/>
                      <w:kern w:val="0"/>
                      <w:sz w:val="21"/>
                      <w:szCs w:val="21"/>
                      <w:highlight w:val="none"/>
                      <w:vertAlign w:val="baseline"/>
                      <w:lang w:val="en-US" w:eastAsia="zh-CN" w:bidi="ar-SA"/>
                    </w:rPr>
                  </w:pPr>
                  <w:r>
                    <w:rPr>
                      <w:rFonts w:hint="eastAsia" w:eastAsia="仿宋_GB2312"/>
                      <w:color w:val="auto"/>
                      <w:sz w:val="21"/>
                      <w:szCs w:val="21"/>
                      <w:highlight w:val="none"/>
                      <w:vertAlign w:val="baseline"/>
                      <w:lang w:val="en-US" w:eastAsia="zh-CN"/>
                    </w:rPr>
                    <w:t>5</w:t>
                  </w:r>
                  <w:r>
                    <w:rPr>
                      <w:rFonts w:hint="eastAsia"/>
                      <w:color w:val="auto"/>
                      <w:sz w:val="21"/>
                      <w:szCs w:val="21"/>
                      <w:highlight w:val="none"/>
                    </w:rPr>
                    <w:t>t</w:t>
                  </w:r>
                  <w:r>
                    <w:rPr>
                      <w:color w:val="auto"/>
                      <w:sz w:val="21"/>
                      <w:szCs w:val="21"/>
                      <w:highlight w:val="none"/>
                    </w:rPr>
                    <w:t>/a</w:t>
                  </w:r>
                </w:p>
              </w:tc>
              <w:tc>
                <w:tcPr>
                  <w:tcW w:w="1179" w:type="pct"/>
                  <w:tcBorders>
                    <w:tl2br w:val="nil"/>
                    <w:tr2bl w:val="nil"/>
                  </w:tcBorders>
                  <w:shd w:val="clear" w:color="auto" w:fill="auto"/>
                  <w:noWrap w:val="0"/>
                  <w:vAlign w:val="center"/>
                </w:tcPr>
                <w:p w14:paraId="2C683554">
                  <w:pPr>
                    <w:pStyle w:val="117"/>
                    <w:widowControl w:val="0"/>
                    <w:numPr>
                      <w:ilvl w:val="0"/>
                      <w:numId w:val="0"/>
                    </w:numPr>
                    <w:spacing w:line="348" w:lineRule="auto"/>
                    <w:ind w:left="0" w:leftChars="0" w:firstLine="0" w:firstLineChars="0"/>
                    <w:jc w:val="center"/>
                    <w:rPr>
                      <w:rFonts w:hint="eastAsia" w:eastAsia="仿宋_GB2312" w:asciiTheme="minorHAnsi" w:hAnsiTheme="minorHAnsi" w:cstheme="minorBidi"/>
                      <w:color w:val="auto"/>
                      <w:kern w:val="0"/>
                      <w:sz w:val="21"/>
                      <w:szCs w:val="21"/>
                      <w:highlight w:val="none"/>
                      <w:vertAlign w:val="baseline"/>
                      <w:lang w:val="en-US" w:eastAsia="zh-CN" w:bidi="ar-SA"/>
                    </w:rPr>
                  </w:pPr>
                  <w:r>
                    <w:rPr>
                      <w:rFonts w:hint="eastAsia"/>
                      <w:color w:val="auto"/>
                      <w:sz w:val="21"/>
                      <w:szCs w:val="21"/>
                      <w:highlight w:val="none"/>
                      <w:lang w:val="en-US" w:eastAsia="zh-CN"/>
                    </w:rPr>
                    <w:t>1.25</w:t>
                  </w:r>
                  <w:r>
                    <w:rPr>
                      <w:rFonts w:hint="eastAsia"/>
                      <w:color w:val="auto"/>
                      <w:sz w:val="21"/>
                      <w:szCs w:val="21"/>
                      <w:highlight w:val="none"/>
                    </w:rPr>
                    <w:t>t</w:t>
                  </w:r>
                  <w:r>
                    <w:rPr>
                      <w:color w:val="auto"/>
                      <w:sz w:val="21"/>
                      <w:szCs w:val="21"/>
                      <w:highlight w:val="none"/>
                    </w:rPr>
                    <w:t>/a</w:t>
                  </w:r>
                </w:p>
              </w:tc>
              <w:tc>
                <w:tcPr>
                  <w:tcW w:w="1283" w:type="pct"/>
                  <w:vMerge w:val="continue"/>
                  <w:tcBorders>
                    <w:tl2br w:val="nil"/>
                    <w:tr2bl w:val="nil"/>
                  </w:tcBorders>
                  <w:noWrap w:val="0"/>
                  <w:vAlign w:val="center"/>
                </w:tcPr>
                <w:p w14:paraId="1A7A2422">
                  <w:pPr>
                    <w:jc w:val="center"/>
                    <w:rPr>
                      <w:rFonts w:hint="eastAsia"/>
                      <w:color w:val="auto"/>
                      <w:kern w:val="2"/>
                      <w:sz w:val="21"/>
                      <w:szCs w:val="21"/>
                      <w:highlight w:val="none"/>
                      <w:lang w:val="en-US" w:eastAsia="zh-CN" w:bidi="ar-SA"/>
                    </w:rPr>
                  </w:pPr>
                </w:p>
              </w:tc>
            </w:tr>
            <w:tr w14:paraId="71DCB44C">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22" w:hRule="atLeast"/>
                <w:jc w:val="center"/>
              </w:trPr>
              <w:tc>
                <w:tcPr>
                  <w:tcW w:w="1423" w:type="pct"/>
                  <w:tcBorders>
                    <w:tl2br w:val="nil"/>
                    <w:tr2bl w:val="nil"/>
                  </w:tcBorders>
                  <w:noWrap w:val="0"/>
                  <w:vAlign w:val="center"/>
                </w:tcPr>
                <w:p w14:paraId="1D0B71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auto"/>
                      <w:sz w:val="21"/>
                      <w:szCs w:val="21"/>
                      <w:highlight w:val="none"/>
                      <w:vertAlign w:val="baseline"/>
                      <w:lang w:val="en-US" w:eastAsia="zh-CN"/>
                    </w:rPr>
                  </w:pPr>
                  <w:r>
                    <w:rPr>
                      <w:color w:val="auto"/>
                      <w:sz w:val="21"/>
                      <w:szCs w:val="21"/>
                      <w:highlight w:val="none"/>
                    </w:rPr>
                    <w:t>PA管</w:t>
                  </w:r>
                </w:p>
              </w:tc>
              <w:tc>
                <w:tcPr>
                  <w:tcW w:w="1113" w:type="pct"/>
                  <w:tcBorders>
                    <w:tl2br w:val="nil"/>
                    <w:tr2bl w:val="nil"/>
                  </w:tcBorders>
                  <w:noWrap w:val="0"/>
                  <w:vAlign w:val="center"/>
                </w:tcPr>
                <w:p w14:paraId="2C1864DD">
                  <w:pPr>
                    <w:pStyle w:val="117"/>
                    <w:widowControl w:val="0"/>
                    <w:numPr>
                      <w:ilvl w:val="0"/>
                      <w:numId w:val="0"/>
                    </w:numPr>
                    <w:spacing w:line="348" w:lineRule="auto"/>
                    <w:ind w:left="0" w:leftChars="0" w:firstLine="0" w:firstLineChars="0"/>
                    <w:jc w:val="center"/>
                    <w:rPr>
                      <w:rFonts w:hint="default" w:eastAsia="仿宋_GB2312"/>
                      <w:color w:val="auto"/>
                      <w:kern w:val="0"/>
                      <w:sz w:val="21"/>
                      <w:szCs w:val="21"/>
                      <w:highlight w:val="none"/>
                      <w:vertAlign w:val="baseline"/>
                      <w:lang w:val="en-US" w:eastAsia="zh-CN" w:bidi="ar-SA"/>
                    </w:rPr>
                  </w:pPr>
                  <w:r>
                    <w:rPr>
                      <w:rFonts w:hint="eastAsia" w:eastAsia="仿宋_GB2312"/>
                      <w:color w:val="auto"/>
                      <w:sz w:val="21"/>
                      <w:szCs w:val="21"/>
                      <w:highlight w:val="none"/>
                      <w:vertAlign w:val="baseline"/>
                      <w:lang w:val="en-US" w:eastAsia="zh-CN"/>
                    </w:rPr>
                    <w:t>55</w:t>
                  </w:r>
                  <w:r>
                    <w:rPr>
                      <w:rFonts w:hint="eastAsia"/>
                      <w:color w:val="auto"/>
                      <w:sz w:val="21"/>
                      <w:szCs w:val="21"/>
                      <w:highlight w:val="none"/>
                    </w:rPr>
                    <w:t>t</w:t>
                  </w:r>
                  <w:r>
                    <w:rPr>
                      <w:color w:val="auto"/>
                      <w:sz w:val="21"/>
                      <w:szCs w:val="21"/>
                      <w:highlight w:val="none"/>
                    </w:rPr>
                    <w:t>/a</w:t>
                  </w:r>
                </w:p>
              </w:tc>
              <w:tc>
                <w:tcPr>
                  <w:tcW w:w="1179" w:type="pct"/>
                  <w:tcBorders>
                    <w:tl2br w:val="nil"/>
                    <w:tr2bl w:val="nil"/>
                  </w:tcBorders>
                  <w:shd w:val="clear" w:color="auto" w:fill="auto"/>
                  <w:noWrap w:val="0"/>
                  <w:vAlign w:val="center"/>
                </w:tcPr>
                <w:p w14:paraId="37D984A2">
                  <w:pPr>
                    <w:pStyle w:val="117"/>
                    <w:widowControl w:val="0"/>
                    <w:numPr>
                      <w:ilvl w:val="0"/>
                      <w:numId w:val="0"/>
                    </w:numPr>
                    <w:spacing w:line="348" w:lineRule="auto"/>
                    <w:ind w:left="0" w:leftChars="0" w:firstLine="0" w:firstLineChars="0"/>
                    <w:jc w:val="center"/>
                    <w:rPr>
                      <w:rFonts w:hint="eastAsia" w:eastAsia="仿宋_GB2312" w:asciiTheme="minorHAnsi" w:hAnsiTheme="minorHAnsi" w:cstheme="minorBidi"/>
                      <w:color w:val="auto"/>
                      <w:kern w:val="0"/>
                      <w:sz w:val="21"/>
                      <w:szCs w:val="21"/>
                      <w:highlight w:val="none"/>
                      <w:vertAlign w:val="baseline"/>
                      <w:lang w:val="en-US" w:eastAsia="zh-CN" w:bidi="ar-SA"/>
                    </w:rPr>
                  </w:pPr>
                  <w:r>
                    <w:rPr>
                      <w:rFonts w:hint="eastAsia" w:eastAsia="仿宋_GB2312" w:cstheme="minorBidi"/>
                      <w:color w:val="auto"/>
                      <w:kern w:val="0"/>
                      <w:sz w:val="21"/>
                      <w:szCs w:val="21"/>
                      <w:highlight w:val="none"/>
                      <w:vertAlign w:val="baseline"/>
                      <w:lang w:val="en-US" w:eastAsia="zh-CN" w:bidi="ar-SA"/>
                    </w:rPr>
                    <w:t>55</w:t>
                  </w:r>
                  <w:r>
                    <w:rPr>
                      <w:rFonts w:hint="eastAsia"/>
                      <w:color w:val="auto"/>
                      <w:sz w:val="21"/>
                      <w:szCs w:val="21"/>
                      <w:highlight w:val="none"/>
                    </w:rPr>
                    <w:t>t</w:t>
                  </w:r>
                  <w:r>
                    <w:rPr>
                      <w:color w:val="auto"/>
                      <w:sz w:val="21"/>
                      <w:szCs w:val="21"/>
                      <w:highlight w:val="none"/>
                    </w:rPr>
                    <w:t>/a</w:t>
                  </w:r>
                </w:p>
              </w:tc>
              <w:tc>
                <w:tcPr>
                  <w:tcW w:w="1283" w:type="pct"/>
                  <w:tcBorders>
                    <w:tl2br w:val="nil"/>
                    <w:tr2bl w:val="nil"/>
                  </w:tcBorders>
                  <w:noWrap w:val="0"/>
                  <w:vAlign w:val="center"/>
                </w:tcPr>
                <w:p w14:paraId="12B7BBED">
                  <w:pPr>
                    <w:widowControl/>
                    <w:jc w:val="center"/>
                    <w:textAlignment w:val="baseline"/>
                    <w:rPr>
                      <w:rFonts w:hint="eastAsia"/>
                      <w:color w:val="auto"/>
                      <w:sz w:val="21"/>
                      <w:szCs w:val="21"/>
                      <w:highlight w:val="none"/>
                    </w:rPr>
                  </w:pPr>
                  <w:r>
                    <w:rPr>
                      <w:rFonts w:hint="eastAsia" w:ascii="Times New Roman" w:hAnsi="Times New Roman" w:eastAsia="宋体" w:cs="Times New Roman"/>
                      <w:color w:val="auto"/>
                      <w:sz w:val="21"/>
                      <w:szCs w:val="21"/>
                      <w:highlight w:val="none"/>
                      <w:lang w:val="en-US" w:eastAsia="zh-CN"/>
                    </w:rPr>
                    <w:t>编织/成型车间</w:t>
                  </w:r>
                </w:p>
              </w:tc>
            </w:tr>
            <w:tr w14:paraId="27CB00AE">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2" w:hRule="atLeast"/>
                <w:jc w:val="center"/>
              </w:trPr>
              <w:tc>
                <w:tcPr>
                  <w:tcW w:w="1423" w:type="pct"/>
                  <w:tcBorders>
                    <w:tl2br w:val="nil"/>
                    <w:tr2bl w:val="nil"/>
                  </w:tcBorders>
                  <w:noWrap w:val="0"/>
                  <w:vAlign w:val="center"/>
                </w:tcPr>
                <w:p w14:paraId="130F0D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rPr>
                  </w:pPr>
                  <w:r>
                    <w:rPr>
                      <w:color w:val="auto"/>
                      <w:sz w:val="21"/>
                      <w:szCs w:val="21"/>
                      <w:highlight w:val="none"/>
                    </w:rPr>
                    <w:t>PA</w:t>
                  </w:r>
                  <w:r>
                    <w:rPr>
                      <w:rFonts w:hint="eastAsia"/>
                      <w:color w:val="auto"/>
                      <w:sz w:val="21"/>
                      <w:szCs w:val="21"/>
                      <w:highlight w:val="none"/>
                      <w:lang w:eastAsia="zh-CN"/>
                    </w:rPr>
                    <w:t>接头</w:t>
                  </w:r>
                </w:p>
              </w:tc>
              <w:tc>
                <w:tcPr>
                  <w:tcW w:w="1113" w:type="pct"/>
                  <w:tcBorders>
                    <w:tl2br w:val="nil"/>
                    <w:tr2bl w:val="nil"/>
                  </w:tcBorders>
                  <w:noWrap w:val="0"/>
                  <w:vAlign w:val="center"/>
                </w:tcPr>
                <w:p w14:paraId="4AFABC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r>
                    <w:rPr>
                      <w:rFonts w:hint="eastAsia"/>
                      <w:color w:val="auto"/>
                      <w:sz w:val="21"/>
                      <w:szCs w:val="21"/>
                      <w:highlight w:val="none"/>
                    </w:rPr>
                    <w:t>t</w:t>
                  </w:r>
                  <w:r>
                    <w:rPr>
                      <w:color w:val="auto"/>
                      <w:sz w:val="21"/>
                      <w:szCs w:val="21"/>
                      <w:highlight w:val="none"/>
                    </w:rPr>
                    <w:t>/a</w:t>
                  </w:r>
                </w:p>
              </w:tc>
              <w:tc>
                <w:tcPr>
                  <w:tcW w:w="1179" w:type="pct"/>
                  <w:tcBorders>
                    <w:tl2br w:val="nil"/>
                    <w:tr2bl w:val="nil"/>
                  </w:tcBorders>
                  <w:shd w:val="clear" w:color="auto" w:fill="auto"/>
                  <w:noWrap w:val="0"/>
                  <w:vAlign w:val="center"/>
                </w:tcPr>
                <w:p w14:paraId="0AB89C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color w:val="auto"/>
                      <w:sz w:val="21"/>
                      <w:szCs w:val="21"/>
                      <w:highlight w:val="none"/>
                      <w:lang w:val="en-US" w:eastAsia="zh-CN"/>
                    </w:rPr>
                    <w:t>8</w:t>
                  </w:r>
                  <w:r>
                    <w:rPr>
                      <w:rFonts w:hint="eastAsia"/>
                      <w:color w:val="auto"/>
                      <w:sz w:val="21"/>
                      <w:szCs w:val="21"/>
                      <w:highlight w:val="none"/>
                    </w:rPr>
                    <w:t>t</w:t>
                  </w:r>
                  <w:r>
                    <w:rPr>
                      <w:color w:val="auto"/>
                      <w:sz w:val="21"/>
                      <w:szCs w:val="21"/>
                      <w:highlight w:val="none"/>
                    </w:rPr>
                    <w:t>/a</w:t>
                  </w:r>
                </w:p>
              </w:tc>
              <w:tc>
                <w:tcPr>
                  <w:tcW w:w="1283" w:type="pct"/>
                  <w:vMerge w:val="restart"/>
                  <w:tcBorders>
                    <w:tl2br w:val="nil"/>
                    <w:tr2bl w:val="nil"/>
                  </w:tcBorders>
                  <w:noWrap w:val="0"/>
                  <w:vAlign w:val="center"/>
                </w:tcPr>
                <w:p w14:paraId="0E522D69">
                  <w:pPr>
                    <w:jc w:val="center"/>
                    <w:rPr>
                      <w:rFonts w:hint="eastAsia"/>
                      <w:color w:val="auto"/>
                      <w:sz w:val="21"/>
                      <w:szCs w:val="21"/>
                      <w:highlight w:val="none"/>
                    </w:rPr>
                  </w:pPr>
                  <w:r>
                    <w:rPr>
                      <w:rFonts w:hint="eastAsia"/>
                      <w:color w:val="auto"/>
                      <w:sz w:val="21"/>
                      <w:szCs w:val="21"/>
                      <w:highlight w:val="none"/>
                      <w:lang w:val="en-US" w:eastAsia="zh-CN"/>
                    </w:rPr>
                    <w:t>吹塑/注塑车间</w:t>
                  </w:r>
                </w:p>
              </w:tc>
            </w:tr>
            <w:tr w14:paraId="3228D5EB">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27" w:hRule="atLeast"/>
                <w:jc w:val="center"/>
              </w:trPr>
              <w:tc>
                <w:tcPr>
                  <w:tcW w:w="1423" w:type="pct"/>
                  <w:tcBorders>
                    <w:tl2br w:val="nil"/>
                    <w:tr2bl w:val="nil"/>
                  </w:tcBorders>
                  <w:noWrap w:val="0"/>
                  <w:vAlign w:val="center"/>
                </w:tcPr>
                <w:p w14:paraId="58CD8C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eastAsia="zh-CN"/>
                    </w:rPr>
                  </w:pPr>
                  <w:r>
                    <w:rPr>
                      <w:rFonts w:hint="eastAsia"/>
                      <w:color w:val="auto"/>
                      <w:sz w:val="21"/>
                      <w:szCs w:val="21"/>
                      <w:highlight w:val="none"/>
                      <w:lang w:val="en-US" w:eastAsia="zh-CN"/>
                    </w:rPr>
                    <w:t>PP吹塑件</w:t>
                  </w:r>
                </w:p>
              </w:tc>
              <w:tc>
                <w:tcPr>
                  <w:tcW w:w="1113" w:type="pct"/>
                  <w:tcBorders>
                    <w:tl2br w:val="nil"/>
                    <w:tr2bl w:val="nil"/>
                  </w:tcBorders>
                  <w:noWrap w:val="0"/>
                  <w:vAlign w:val="center"/>
                </w:tcPr>
                <w:p w14:paraId="1CE036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20</w:t>
                  </w:r>
                  <w:r>
                    <w:rPr>
                      <w:rFonts w:hint="eastAsia"/>
                      <w:color w:val="auto"/>
                      <w:sz w:val="21"/>
                      <w:szCs w:val="21"/>
                      <w:highlight w:val="none"/>
                    </w:rPr>
                    <w:t>t</w:t>
                  </w:r>
                  <w:r>
                    <w:rPr>
                      <w:color w:val="auto"/>
                      <w:sz w:val="21"/>
                      <w:szCs w:val="21"/>
                      <w:highlight w:val="none"/>
                    </w:rPr>
                    <w:t>/a</w:t>
                  </w:r>
                </w:p>
              </w:tc>
              <w:tc>
                <w:tcPr>
                  <w:tcW w:w="1179" w:type="pct"/>
                  <w:tcBorders>
                    <w:tl2br w:val="nil"/>
                    <w:tr2bl w:val="nil"/>
                  </w:tcBorders>
                  <w:shd w:val="clear" w:color="auto" w:fill="auto"/>
                  <w:noWrap w:val="0"/>
                  <w:vAlign w:val="center"/>
                </w:tcPr>
                <w:p w14:paraId="7AC194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1283" w:type="pct"/>
                  <w:vMerge w:val="continue"/>
                  <w:tcBorders>
                    <w:tl2br w:val="nil"/>
                    <w:tr2bl w:val="nil"/>
                  </w:tcBorders>
                  <w:noWrap w:val="0"/>
                  <w:vAlign w:val="center"/>
                </w:tcPr>
                <w:p w14:paraId="474A1037">
                  <w:pPr>
                    <w:jc w:val="center"/>
                    <w:rPr>
                      <w:rFonts w:hint="eastAsia"/>
                      <w:color w:val="auto"/>
                      <w:sz w:val="21"/>
                      <w:szCs w:val="21"/>
                      <w:highlight w:val="yellow"/>
                    </w:rPr>
                  </w:pPr>
                </w:p>
              </w:tc>
            </w:tr>
            <w:tr w14:paraId="3D28A436">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1" w:hRule="atLeast"/>
                <w:jc w:val="center"/>
              </w:trPr>
              <w:tc>
                <w:tcPr>
                  <w:tcW w:w="1423" w:type="pct"/>
                  <w:tcBorders>
                    <w:tl2br w:val="nil"/>
                    <w:tr2bl w:val="nil"/>
                  </w:tcBorders>
                  <w:noWrap w:val="0"/>
                  <w:vAlign w:val="center"/>
                </w:tcPr>
                <w:p w14:paraId="16106B5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PA吹塑件</w:t>
                  </w:r>
                </w:p>
              </w:tc>
              <w:tc>
                <w:tcPr>
                  <w:tcW w:w="1113" w:type="pct"/>
                  <w:tcBorders>
                    <w:tl2br w:val="nil"/>
                    <w:tr2bl w:val="nil"/>
                  </w:tcBorders>
                  <w:noWrap w:val="0"/>
                  <w:vAlign w:val="center"/>
                </w:tcPr>
                <w:p w14:paraId="65EC3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5</w:t>
                  </w:r>
                  <w:r>
                    <w:rPr>
                      <w:rFonts w:hint="eastAsia"/>
                      <w:color w:val="auto"/>
                      <w:sz w:val="21"/>
                      <w:szCs w:val="21"/>
                      <w:highlight w:val="none"/>
                    </w:rPr>
                    <w:t>t</w:t>
                  </w:r>
                  <w:r>
                    <w:rPr>
                      <w:color w:val="auto"/>
                      <w:sz w:val="21"/>
                      <w:szCs w:val="21"/>
                      <w:highlight w:val="none"/>
                    </w:rPr>
                    <w:t>/a</w:t>
                  </w:r>
                </w:p>
              </w:tc>
              <w:tc>
                <w:tcPr>
                  <w:tcW w:w="1179" w:type="pct"/>
                  <w:tcBorders>
                    <w:tl2br w:val="nil"/>
                    <w:tr2bl w:val="nil"/>
                  </w:tcBorders>
                  <w:shd w:val="clear" w:color="auto" w:fill="auto"/>
                  <w:noWrap w:val="0"/>
                  <w:vAlign w:val="center"/>
                </w:tcPr>
                <w:p w14:paraId="3C593D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cs="Times New Roman" w:eastAsiaTheme="minorEastAsia"/>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w:t>
                  </w:r>
                </w:p>
              </w:tc>
              <w:tc>
                <w:tcPr>
                  <w:tcW w:w="1283" w:type="pct"/>
                  <w:vMerge w:val="continue"/>
                  <w:tcBorders>
                    <w:tl2br w:val="nil"/>
                    <w:tr2bl w:val="nil"/>
                  </w:tcBorders>
                  <w:noWrap w:val="0"/>
                  <w:vAlign w:val="center"/>
                </w:tcPr>
                <w:p w14:paraId="51AFD00B">
                  <w:pPr>
                    <w:jc w:val="center"/>
                    <w:rPr>
                      <w:rFonts w:hint="eastAsia"/>
                      <w:color w:val="auto"/>
                      <w:sz w:val="21"/>
                      <w:szCs w:val="21"/>
                      <w:highlight w:val="yellow"/>
                    </w:rPr>
                  </w:pPr>
                </w:p>
              </w:tc>
            </w:tr>
            <w:tr w14:paraId="1B09C13A">
              <w:tblPrEx>
                <w:tblBorders>
                  <w:top w:val="single" w:color="auto" w:sz="2" w:space="0"/>
                  <w:left w:val="none" w:color="auto" w:sz="0" w:space="0"/>
                  <w:bottom w:val="single" w:color="auto" w:sz="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1" w:hRule="atLeast"/>
                <w:jc w:val="center"/>
              </w:trPr>
              <w:tc>
                <w:tcPr>
                  <w:tcW w:w="1423" w:type="pct"/>
                  <w:tcBorders>
                    <w:tl2br w:val="nil"/>
                    <w:tr2bl w:val="nil"/>
                  </w:tcBorders>
                  <w:noWrap w:val="0"/>
                  <w:vAlign w:val="center"/>
                </w:tcPr>
                <w:p w14:paraId="30A6E0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sz w:val="21"/>
                      <w:szCs w:val="21"/>
                      <w:highlight w:val="none"/>
                      <w:lang w:val="en-US" w:eastAsia="zh-CN"/>
                    </w:rPr>
                  </w:pPr>
                  <w:r>
                    <w:rPr>
                      <w:rFonts w:hint="eastAsia"/>
                      <w:color w:val="auto"/>
                      <w:sz w:val="21"/>
                      <w:szCs w:val="21"/>
                      <w:highlight w:val="none"/>
                      <w:lang w:val="en-US" w:eastAsia="zh-CN"/>
                    </w:rPr>
                    <w:t>合计</w:t>
                  </w:r>
                </w:p>
              </w:tc>
              <w:tc>
                <w:tcPr>
                  <w:tcW w:w="1113" w:type="pct"/>
                  <w:tcBorders>
                    <w:tl2br w:val="nil"/>
                    <w:tr2bl w:val="nil"/>
                  </w:tcBorders>
                  <w:noWrap w:val="0"/>
                  <w:vAlign w:val="center"/>
                </w:tcPr>
                <w:p w14:paraId="76455F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185</w:t>
                  </w:r>
                  <w:r>
                    <w:rPr>
                      <w:rFonts w:hint="eastAsia"/>
                      <w:color w:val="auto"/>
                      <w:sz w:val="21"/>
                      <w:szCs w:val="21"/>
                      <w:highlight w:val="none"/>
                    </w:rPr>
                    <w:t>t</w:t>
                  </w:r>
                  <w:r>
                    <w:rPr>
                      <w:color w:val="auto"/>
                      <w:sz w:val="21"/>
                      <w:szCs w:val="21"/>
                      <w:highlight w:val="none"/>
                    </w:rPr>
                    <w:t>/a</w:t>
                  </w:r>
                </w:p>
              </w:tc>
              <w:tc>
                <w:tcPr>
                  <w:tcW w:w="1179" w:type="pct"/>
                  <w:tcBorders>
                    <w:tl2br w:val="nil"/>
                    <w:tr2bl w:val="nil"/>
                  </w:tcBorders>
                  <w:shd w:val="clear" w:color="auto" w:fill="auto"/>
                  <w:noWrap w:val="0"/>
                  <w:vAlign w:val="center"/>
                </w:tcPr>
                <w:p w14:paraId="0FDD55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kern w:val="2"/>
                      <w:sz w:val="21"/>
                      <w:szCs w:val="21"/>
                      <w:highlight w:val="none"/>
                      <w:lang w:val="en-US" w:eastAsia="zh-CN" w:bidi="ar-SA"/>
                    </w:rPr>
                  </w:pPr>
                  <w:r>
                    <w:rPr>
                      <w:rFonts w:hint="eastAsia" w:ascii="Times New Roman" w:hAnsi="Times New Roman" w:cs="Times New Roman"/>
                      <w:color w:val="auto"/>
                      <w:kern w:val="2"/>
                      <w:sz w:val="21"/>
                      <w:szCs w:val="21"/>
                      <w:highlight w:val="none"/>
                      <w:lang w:val="en-US" w:eastAsia="zh-CN" w:bidi="ar-SA"/>
                    </w:rPr>
                    <w:t>84.25</w:t>
                  </w:r>
                  <w:r>
                    <w:rPr>
                      <w:rFonts w:hint="eastAsia"/>
                      <w:color w:val="auto"/>
                      <w:sz w:val="21"/>
                      <w:szCs w:val="21"/>
                      <w:highlight w:val="none"/>
                    </w:rPr>
                    <w:t>t</w:t>
                  </w:r>
                  <w:r>
                    <w:rPr>
                      <w:color w:val="auto"/>
                      <w:sz w:val="21"/>
                      <w:szCs w:val="21"/>
                      <w:highlight w:val="none"/>
                    </w:rPr>
                    <w:t>/a</w:t>
                  </w:r>
                </w:p>
              </w:tc>
              <w:tc>
                <w:tcPr>
                  <w:tcW w:w="1283" w:type="pct"/>
                  <w:tcBorders>
                    <w:tl2br w:val="nil"/>
                    <w:tr2bl w:val="nil"/>
                  </w:tcBorders>
                  <w:noWrap w:val="0"/>
                  <w:vAlign w:val="center"/>
                </w:tcPr>
                <w:p w14:paraId="2534FFEF">
                  <w:pPr>
                    <w:jc w:val="center"/>
                    <w:rPr>
                      <w:rFonts w:hint="eastAsia" w:eastAsiaTheme="minorEastAsia"/>
                      <w:color w:val="auto"/>
                      <w:sz w:val="21"/>
                      <w:szCs w:val="21"/>
                      <w:highlight w:val="yellow"/>
                      <w:lang w:val="en-US" w:eastAsia="zh-CN"/>
                    </w:rPr>
                  </w:pPr>
                  <w:r>
                    <w:rPr>
                      <w:rFonts w:hint="eastAsia"/>
                      <w:color w:val="auto"/>
                      <w:sz w:val="21"/>
                      <w:szCs w:val="21"/>
                      <w:highlight w:val="none"/>
                      <w:lang w:val="en-US" w:eastAsia="zh-CN"/>
                    </w:rPr>
                    <w:t>/</w:t>
                  </w:r>
                </w:p>
              </w:tc>
            </w:tr>
          </w:tbl>
          <w:p w14:paraId="78CC7D06">
            <w:pPr>
              <w:keepNext w:val="0"/>
              <w:keepLines w:val="0"/>
              <w:pageBreakBefore w:val="0"/>
              <w:kinsoku/>
              <w:wordWrap/>
              <w:overflowPunct/>
              <w:topLinePunct w:val="0"/>
              <w:bidi w:val="0"/>
              <w:spacing w:line="360" w:lineRule="auto"/>
              <w:ind w:firstLine="422" w:firstLineChars="200"/>
              <w:textAlignment w:val="auto"/>
              <w:rPr>
                <w:rFonts w:ascii="Times New Roman" w:hAnsi="Times New Roman" w:cs="Times New Roman"/>
                <w:b/>
                <w:sz w:val="21"/>
                <w:szCs w:val="21"/>
              </w:rPr>
            </w:pPr>
            <w:r>
              <w:rPr>
                <w:rFonts w:hint="eastAsia" w:cs="Times New Roman"/>
                <w:b/>
                <w:sz w:val="21"/>
                <w:szCs w:val="21"/>
              </w:rPr>
              <w:t>6、</w:t>
            </w:r>
            <w:r>
              <w:rPr>
                <w:rFonts w:hint="eastAsia" w:ascii="Times New Roman" w:hAnsi="Times New Roman" w:cs="Times New Roman"/>
                <w:b/>
                <w:sz w:val="21"/>
                <w:szCs w:val="21"/>
              </w:rPr>
              <w:t>劳动定员及工作制度</w:t>
            </w:r>
          </w:p>
          <w:p w14:paraId="1D5F0B42">
            <w:pPr>
              <w:keepNext w:val="0"/>
              <w:keepLines w:val="0"/>
              <w:pageBreakBefore w:val="0"/>
              <w:kinsoku/>
              <w:wordWrap/>
              <w:overflowPunct/>
              <w:topLinePunct w:val="0"/>
              <w:bidi w:val="0"/>
              <w:spacing w:line="360" w:lineRule="auto"/>
              <w:ind w:firstLine="420" w:firstLineChars="200"/>
              <w:textAlignment w:val="auto"/>
            </w:pPr>
            <w:r>
              <w:rPr>
                <w:rFonts w:hint="eastAsia" w:ascii="Times New Roman" w:hAnsi="Times New Roman"/>
                <w:sz w:val="21"/>
                <w:szCs w:val="21"/>
                <w:lang w:val="en-US" w:eastAsia="zh-CN"/>
              </w:rPr>
              <w:t>项目第一阶段</w:t>
            </w:r>
            <w:r>
              <w:rPr>
                <w:rFonts w:hint="default" w:ascii="Times New Roman" w:hAnsi="Times New Roman"/>
                <w:sz w:val="21"/>
                <w:szCs w:val="21"/>
              </w:rPr>
              <w:t>劳动定员</w:t>
            </w:r>
            <w:r>
              <w:rPr>
                <w:rFonts w:hint="eastAsia" w:ascii="Times New Roman" w:hAnsi="Times New Roman"/>
                <w:sz w:val="21"/>
                <w:szCs w:val="21"/>
                <w:lang w:val="en-US" w:eastAsia="zh-CN"/>
              </w:rPr>
              <w:t>为20人</w:t>
            </w:r>
            <w:r>
              <w:rPr>
                <w:rFonts w:hint="default" w:ascii="Times New Roman" w:hAnsi="Times New Roman"/>
                <w:sz w:val="21"/>
                <w:szCs w:val="21"/>
                <w:lang w:eastAsia="zh-CN"/>
              </w:rPr>
              <w:t>，</w:t>
            </w:r>
            <w:r>
              <w:rPr>
                <w:rFonts w:hint="eastAsia" w:ascii="Times New Roman" w:hAnsi="Times New Roman"/>
                <w:sz w:val="21"/>
                <w:szCs w:val="21"/>
              </w:rPr>
              <w:t>均为附近村民，不设食堂、住宿，实行</w:t>
            </w:r>
            <w:r>
              <w:rPr>
                <w:rFonts w:hint="eastAsia" w:ascii="Times New Roman" w:hAnsi="Times New Roman"/>
                <w:sz w:val="21"/>
                <w:szCs w:val="21"/>
                <w:lang w:val="en-US" w:eastAsia="zh-CN"/>
              </w:rPr>
              <w:t>一班</w:t>
            </w:r>
            <w:r>
              <w:rPr>
                <w:rFonts w:hint="default" w:ascii="Times New Roman" w:hAnsi="Times New Roman"/>
                <w:sz w:val="21"/>
                <w:szCs w:val="21"/>
                <w:lang w:val="en-US" w:eastAsia="zh-CN"/>
              </w:rPr>
              <w:t>工作制</w:t>
            </w:r>
            <w:r>
              <w:rPr>
                <w:rFonts w:hint="eastAsia" w:ascii="Times New Roman" w:hAnsi="Times New Roman"/>
                <w:sz w:val="21"/>
                <w:szCs w:val="21"/>
                <w:lang w:val="en-US" w:eastAsia="zh-CN"/>
              </w:rPr>
              <w:t>，</w:t>
            </w:r>
            <w:r>
              <w:rPr>
                <w:rFonts w:hint="eastAsia" w:ascii="Times New Roman" w:hAnsi="Times New Roman"/>
                <w:sz w:val="21"/>
                <w:szCs w:val="21"/>
              </w:rPr>
              <w:t>每班8小时</w:t>
            </w:r>
            <w:r>
              <w:rPr>
                <w:rFonts w:hint="eastAsia" w:ascii="Times New Roman" w:hAnsi="Times New Roman"/>
                <w:sz w:val="21"/>
                <w:szCs w:val="21"/>
                <w:lang w:val="en-US" w:eastAsia="zh-CN"/>
              </w:rPr>
              <w:t>，年工作260天。</w:t>
            </w:r>
            <w:r>
              <w:rPr>
                <w:rFonts w:hint="eastAsia" w:ascii="Times New Roman" w:hAnsi="Times New Roman"/>
                <w:sz w:val="21"/>
                <w:szCs w:val="21"/>
                <w:lang w:eastAsia="zh-CN"/>
              </w:rPr>
              <w:t>其中注塑、</w:t>
            </w:r>
            <w:r>
              <w:rPr>
                <w:rFonts w:hint="eastAsia" w:ascii="Times New Roman" w:hAnsi="Times New Roman"/>
                <w:sz w:val="21"/>
                <w:szCs w:val="21"/>
                <w:lang w:val="en-US" w:eastAsia="zh-CN"/>
              </w:rPr>
              <w:t>挤出、成型、装配工序年工作时长为2080h，粉碎工序工作时长为780h。</w:t>
            </w:r>
          </w:p>
        </w:tc>
      </w:tr>
      <w:tr w14:paraId="2CFBAA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9204" w:type="dxa"/>
            <w:tcBorders>
              <w:top w:val="single" w:color="auto" w:sz="4" w:space="0"/>
              <w:left w:val="single" w:color="auto" w:sz="8" w:space="0"/>
              <w:bottom w:val="single" w:color="auto" w:sz="4" w:space="0"/>
              <w:right w:val="single" w:color="auto" w:sz="8" w:space="0"/>
            </w:tcBorders>
          </w:tcPr>
          <w:p w14:paraId="17F8672D">
            <w:pPr>
              <w:pStyle w:val="94"/>
              <w:pageBreakBefore w:val="0"/>
              <w:kinsoku/>
              <w:wordWrap/>
              <w:overflowPunct/>
              <w:topLinePunct w:val="0"/>
              <w:bidi w:val="0"/>
              <w:adjustRightInd/>
              <w:snapToGrid/>
              <w:spacing w:line="360" w:lineRule="auto"/>
              <w:textAlignment w:val="auto"/>
            </w:pPr>
            <w:r>
              <w:rPr>
                <w:rFonts w:hint="eastAsia"/>
              </w:rPr>
              <w:t>原辅材料</w:t>
            </w:r>
            <w:r>
              <w:t>消耗及水平衡</w:t>
            </w:r>
          </w:p>
          <w:p w14:paraId="1C5E275C">
            <w:pPr>
              <w:pageBreakBefore w:val="0"/>
              <w:kinsoku/>
              <w:wordWrap/>
              <w:overflowPunct/>
              <w:topLinePunct w:val="0"/>
              <w:bidi w:val="0"/>
              <w:adjustRightInd/>
              <w:snapToGrid/>
              <w:spacing w:line="360" w:lineRule="auto"/>
              <w:ind w:firstLine="422" w:firstLineChars="200"/>
              <w:textAlignment w:val="auto"/>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1、</w:t>
            </w:r>
            <w:r>
              <w:rPr>
                <w:rFonts w:ascii="Times New Roman" w:hAnsi="Times New Roman" w:cs="Times New Roman"/>
                <w:b/>
                <w:bCs/>
                <w:color w:val="000000" w:themeColor="text1"/>
                <w:szCs w:val="21"/>
                <w14:textFill>
                  <w14:solidFill>
                    <w14:schemeClr w14:val="tx1"/>
                  </w14:solidFill>
                </w14:textFill>
              </w:rPr>
              <w:t>主要原辅材料及能源消耗</w:t>
            </w:r>
          </w:p>
          <w:p w14:paraId="75B6B40C">
            <w:pPr>
              <w:pStyle w:val="61"/>
              <w:pageBreakBefore w:val="0"/>
              <w:numPr>
                <w:ilvl w:val="0"/>
                <w:numId w:val="0"/>
              </w:numPr>
              <w:kinsoku/>
              <w:wordWrap/>
              <w:overflowPunct/>
              <w:topLinePunct w:val="0"/>
              <w:bidi w:val="0"/>
              <w:adjustRightInd/>
              <w:snapToGrid/>
              <w:spacing w:line="360" w:lineRule="auto"/>
              <w:ind w:firstLine="480" w:firstLineChars="200"/>
              <w:jc w:val="both"/>
              <w:textAlignment w:val="auto"/>
              <w:rPr>
                <w:rFonts w:hint="eastAsia"/>
                <w:b/>
                <w:sz w:val="21"/>
                <w:szCs w:val="21"/>
              </w:rPr>
            </w:pPr>
            <w:r>
              <w:rPr>
                <w:rFonts w:hint="eastAsia" w:eastAsia="宋体" w:cs="Times New Roman"/>
                <w:color w:val="auto"/>
                <w:kern w:val="0"/>
                <w:sz w:val="24"/>
                <w:highlight w:val="none"/>
                <w:lang w:val="en-US" w:eastAsia="zh-CN"/>
              </w:rPr>
              <w:t>本项目第一阶段原辅材料及能耗用量情况见表2-3。</w:t>
            </w:r>
          </w:p>
          <w:p w14:paraId="0F3A2FB3">
            <w:pPr>
              <w:pStyle w:val="61"/>
              <w:pageBreakBefore w:val="0"/>
              <w:numPr>
                <w:ilvl w:val="0"/>
                <w:numId w:val="0"/>
              </w:numPr>
              <w:kinsoku/>
              <w:wordWrap/>
              <w:overflowPunct/>
              <w:topLinePunct w:val="0"/>
              <w:bidi w:val="0"/>
              <w:adjustRightInd/>
              <w:snapToGrid/>
              <w:spacing w:line="360" w:lineRule="auto"/>
              <w:ind w:firstLine="422" w:firstLineChars="200"/>
              <w:jc w:val="center"/>
              <w:textAlignment w:val="auto"/>
              <w:rPr>
                <w:b/>
                <w:sz w:val="21"/>
                <w:szCs w:val="21"/>
              </w:rPr>
            </w:pPr>
            <w:r>
              <w:rPr>
                <w:rFonts w:hint="eastAsia"/>
                <w:b/>
                <w:sz w:val="21"/>
                <w:szCs w:val="21"/>
              </w:rPr>
              <w:t>表</w:t>
            </w:r>
            <w:r>
              <w:rPr>
                <w:b/>
                <w:sz w:val="21"/>
                <w:szCs w:val="21"/>
              </w:rPr>
              <w:t>2-</w:t>
            </w:r>
            <w:r>
              <w:rPr>
                <w:rFonts w:hint="eastAsia"/>
                <w:b/>
                <w:sz w:val="21"/>
                <w:szCs w:val="21"/>
                <w:lang w:val="en-US" w:eastAsia="zh-CN"/>
              </w:rPr>
              <w:t>3</w:t>
            </w:r>
            <w:r>
              <w:rPr>
                <w:b/>
                <w:sz w:val="21"/>
                <w:szCs w:val="21"/>
              </w:rPr>
              <w:t xml:space="preserve"> </w:t>
            </w:r>
            <w:r>
              <w:rPr>
                <w:rFonts w:hint="eastAsia"/>
                <w:b/>
                <w:sz w:val="21"/>
                <w:szCs w:val="21"/>
              </w:rPr>
              <w:t xml:space="preserve"> </w:t>
            </w:r>
            <w:r>
              <w:rPr>
                <w:rFonts w:hint="eastAsia"/>
                <w:b/>
                <w:sz w:val="21"/>
                <w:szCs w:val="21"/>
                <w:lang w:val="en-US" w:eastAsia="zh-CN"/>
              </w:rPr>
              <w:t>本项目第一阶段</w:t>
            </w:r>
            <w:r>
              <w:rPr>
                <w:b/>
                <w:sz w:val="21"/>
                <w:szCs w:val="21"/>
              </w:rPr>
              <w:t>原辅材料</w:t>
            </w:r>
            <w:r>
              <w:rPr>
                <w:rFonts w:hint="eastAsia"/>
                <w:b/>
                <w:sz w:val="21"/>
                <w:szCs w:val="21"/>
                <w:lang w:eastAsia="zh-CN"/>
              </w:rPr>
              <w:t>及能源</w:t>
            </w:r>
            <w:r>
              <w:rPr>
                <w:b/>
                <w:sz w:val="21"/>
                <w:szCs w:val="21"/>
              </w:rPr>
              <w:t>消耗一览表</w:t>
            </w:r>
          </w:p>
          <w:tbl>
            <w:tblPr>
              <w:tblStyle w:val="28"/>
              <w:tblW w:w="470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668"/>
              <w:gridCol w:w="2841"/>
              <w:gridCol w:w="3249"/>
            </w:tblGrid>
            <w:tr w14:paraId="047B4B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23" w:type="pct"/>
                  <w:tcBorders>
                    <w:tl2br w:val="nil"/>
                    <w:tr2bl w:val="nil"/>
                  </w:tcBorders>
                  <w:noWrap w:val="0"/>
                  <w:vAlign w:val="center"/>
                </w:tcPr>
                <w:p w14:paraId="17EBCBF8">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kern w:val="2"/>
                      <w:sz w:val="21"/>
                      <w:szCs w:val="21"/>
                      <w:lang w:val="zh-CN" w:eastAsia="zh-CN" w:bidi="zh-CN"/>
                    </w:rPr>
                  </w:pPr>
                  <w:r>
                    <w:rPr>
                      <w:rFonts w:hint="default" w:ascii="Times New Roman" w:hAnsi="Times New Roman" w:eastAsia="宋体" w:cs="Times New Roman"/>
                      <w:b/>
                      <w:sz w:val="21"/>
                      <w:szCs w:val="21"/>
                    </w:rPr>
                    <w:t>名称</w:t>
                  </w:r>
                </w:p>
              </w:tc>
              <w:tc>
                <w:tcPr>
                  <w:tcW w:w="1622" w:type="pct"/>
                  <w:tcBorders>
                    <w:tl2br w:val="nil"/>
                    <w:tr2bl w:val="nil"/>
                  </w:tcBorders>
                  <w:noWrap w:val="0"/>
                  <w:vAlign w:val="center"/>
                </w:tcPr>
                <w:p w14:paraId="2B3DCB6C">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kern w:val="2"/>
                      <w:sz w:val="21"/>
                      <w:szCs w:val="21"/>
                      <w:lang w:val="zh-CN" w:eastAsia="zh-CN" w:bidi="zh-CN"/>
                    </w:rPr>
                  </w:pPr>
                  <w:r>
                    <w:rPr>
                      <w:rFonts w:hint="eastAsia" w:ascii="Times New Roman" w:hAnsi="Times New Roman" w:eastAsia="宋体" w:cs="Times New Roman"/>
                      <w:b/>
                      <w:sz w:val="21"/>
                      <w:szCs w:val="21"/>
                      <w:lang w:eastAsia="zh-CN"/>
                    </w:rPr>
                    <w:t>环评设计用</w:t>
                  </w:r>
                  <w:r>
                    <w:rPr>
                      <w:rFonts w:hint="default" w:ascii="Times New Roman" w:hAnsi="Times New Roman" w:eastAsia="宋体" w:cs="Times New Roman"/>
                      <w:b/>
                      <w:sz w:val="21"/>
                      <w:szCs w:val="21"/>
                    </w:rPr>
                    <w:t>量</w:t>
                  </w:r>
                </w:p>
              </w:tc>
              <w:tc>
                <w:tcPr>
                  <w:tcW w:w="1854" w:type="pct"/>
                  <w:tcBorders>
                    <w:tl2br w:val="nil"/>
                    <w:tr2bl w:val="nil"/>
                  </w:tcBorders>
                  <w:noWrap w:val="0"/>
                  <w:vAlign w:val="center"/>
                </w:tcPr>
                <w:p w14:paraId="2C6C20C6">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b/>
                      <w:kern w:val="2"/>
                      <w:sz w:val="21"/>
                      <w:szCs w:val="21"/>
                      <w:lang w:val="zh-CN" w:eastAsia="zh-CN" w:bidi="zh-CN"/>
                    </w:rPr>
                  </w:pPr>
                  <w:r>
                    <w:rPr>
                      <w:rFonts w:hint="eastAsia" w:ascii="Times New Roman" w:hAnsi="Times New Roman" w:eastAsia="宋体" w:cs="Times New Roman"/>
                      <w:b/>
                      <w:kern w:val="2"/>
                      <w:sz w:val="21"/>
                      <w:szCs w:val="21"/>
                      <w:lang w:val="zh-CN" w:eastAsia="zh-CN" w:bidi="zh-CN"/>
                    </w:rPr>
                    <w:t>项目第一阶段实际用量</w:t>
                  </w:r>
                </w:p>
              </w:tc>
            </w:tr>
            <w:tr w14:paraId="5881A0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5000" w:type="pct"/>
                  <w:gridSpan w:val="3"/>
                  <w:tcBorders>
                    <w:tl2br w:val="nil"/>
                    <w:tr2bl w:val="nil"/>
                  </w:tcBorders>
                  <w:noWrap w:val="0"/>
                  <w:vAlign w:val="center"/>
                </w:tcPr>
                <w:p w14:paraId="493BD36F">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b/>
                      <w:sz w:val="21"/>
                      <w:szCs w:val="21"/>
                    </w:rPr>
                  </w:pPr>
                  <w:r>
                    <w:rPr>
                      <w:b/>
                      <w:sz w:val="21"/>
                      <w:szCs w:val="21"/>
                    </w:rPr>
                    <w:t>原辅材料</w:t>
                  </w:r>
                </w:p>
              </w:tc>
            </w:tr>
            <w:tr w14:paraId="3A7717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23" w:type="pct"/>
                  <w:tcBorders>
                    <w:tl2br w:val="nil"/>
                    <w:tr2bl w:val="nil"/>
                  </w:tcBorders>
                  <w:noWrap w:val="0"/>
                  <w:vAlign w:val="center"/>
                </w:tcPr>
                <w:p w14:paraId="0CD7A109">
                  <w:pPr>
                    <w:keepNext w:val="0"/>
                    <w:keepLines w:val="0"/>
                    <w:widowControl/>
                    <w:suppressLineNumbers w:val="0"/>
                    <w:jc w:val="center"/>
                    <w:rPr>
                      <w:rFonts w:hint="default" w:ascii="Times New Roman" w:hAnsi="Times New Roman" w:eastAsia="宋体" w:cs="Times New Roman"/>
                      <w:bCs/>
                      <w:kern w:val="2"/>
                      <w:sz w:val="21"/>
                      <w:szCs w:val="21"/>
                      <w:lang w:val="en-US" w:eastAsia="zh-CN" w:bidi="ar-SA"/>
                    </w:rPr>
                  </w:pPr>
                  <w:r>
                    <w:rPr>
                      <w:rFonts w:hint="eastAsia" w:ascii="宋体" w:hAnsi="宋体" w:eastAsia="宋体" w:cs="宋体"/>
                      <w:color w:val="000000"/>
                      <w:kern w:val="0"/>
                      <w:sz w:val="21"/>
                      <w:szCs w:val="21"/>
                      <w:lang w:val="en-US" w:eastAsia="zh-CN" w:bidi="ar"/>
                    </w:rPr>
                    <w:t>聚丙烯(</w:t>
                  </w:r>
                  <w:r>
                    <w:rPr>
                      <w:rFonts w:hint="default" w:ascii="Times New Roman" w:hAnsi="Times New Roman" w:eastAsia="宋体" w:cs="Times New Roman"/>
                      <w:bCs/>
                      <w:sz w:val="21"/>
                      <w:szCs w:val="21"/>
                      <w:lang w:val="en-US" w:eastAsia="zh-CN"/>
                    </w:rPr>
                    <w:t>PP</w:t>
                  </w:r>
                  <w:r>
                    <w:rPr>
                      <w:rFonts w:hint="eastAsia" w:ascii="Times New Roman" w:hAnsi="Times New Roman" w:eastAsia="宋体" w:cs="Times New Roman"/>
                      <w:bCs/>
                      <w:sz w:val="21"/>
                      <w:szCs w:val="21"/>
                      <w:lang w:val="en-US" w:eastAsia="zh-CN"/>
                    </w:rPr>
                    <w:t>)</w:t>
                  </w:r>
                </w:p>
              </w:tc>
              <w:tc>
                <w:tcPr>
                  <w:tcW w:w="1622" w:type="pct"/>
                  <w:tcBorders>
                    <w:tl2br w:val="nil"/>
                    <w:tr2bl w:val="nil"/>
                  </w:tcBorders>
                  <w:noWrap w:val="0"/>
                  <w:vAlign w:val="center"/>
                </w:tcPr>
                <w:p w14:paraId="7D118A83">
                  <w:pPr>
                    <w:topLinePunct/>
                    <w:spacing w:line="360" w:lineRule="exact"/>
                    <w:jc w:val="center"/>
                    <w:rPr>
                      <w:rFonts w:hint="default" w:ascii="Times New Roman" w:hAnsi="Times New Roman" w:eastAsia="宋体" w:cs="Times New Roman"/>
                      <w:bCs/>
                      <w:kern w:val="2"/>
                      <w:sz w:val="21"/>
                      <w:szCs w:val="21"/>
                      <w:lang w:val="en-US" w:eastAsia="zh-CN" w:bidi="ar-SA"/>
                    </w:rPr>
                  </w:pPr>
                  <w:r>
                    <w:rPr>
                      <w:rFonts w:hint="eastAsia" w:ascii="Times New Roman" w:hAnsi="Times New Roman" w:eastAsia="宋体" w:cs="Times New Roman"/>
                      <w:bCs/>
                      <w:sz w:val="21"/>
                      <w:szCs w:val="21"/>
                      <w:lang w:val="en-US" w:eastAsia="zh-CN"/>
                    </w:rPr>
                    <w:t>95</w:t>
                  </w:r>
                  <w:r>
                    <w:rPr>
                      <w:rFonts w:hint="default" w:ascii="Times New Roman" w:hAnsi="Times New Roman" w:eastAsia="宋体" w:cs="Times New Roman"/>
                      <w:bCs/>
                      <w:sz w:val="21"/>
                      <w:szCs w:val="21"/>
                      <w:lang w:val="en-US" w:eastAsia="zh-CN"/>
                    </w:rPr>
                    <w:t>t</w:t>
                  </w:r>
                  <w:r>
                    <w:rPr>
                      <w:rFonts w:hint="eastAsia" w:ascii="Times New Roman" w:hAnsi="Times New Roman" w:eastAsia="宋体" w:cs="Times New Roman"/>
                      <w:bCs/>
                      <w:sz w:val="21"/>
                      <w:szCs w:val="21"/>
                      <w:lang w:val="en-US" w:eastAsia="zh-CN"/>
                    </w:rPr>
                    <w:t>/a</w:t>
                  </w:r>
                </w:p>
              </w:tc>
              <w:tc>
                <w:tcPr>
                  <w:tcW w:w="1854" w:type="pct"/>
                  <w:tcBorders>
                    <w:tl2br w:val="nil"/>
                    <w:tr2bl w:val="nil"/>
                  </w:tcBorders>
                  <w:noWrap w:val="0"/>
                  <w:vAlign w:val="center"/>
                </w:tcPr>
                <w:p w14:paraId="0C7D2686">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kern w:val="2"/>
                      <w:sz w:val="21"/>
                      <w:szCs w:val="21"/>
                      <w:lang w:val="en-US" w:eastAsia="zh-CN" w:bidi="zh-CN"/>
                    </w:rPr>
                  </w:pPr>
                  <w:r>
                    <w:rPr>
                      <w:rFonts w:hint="eastAsia" w:ascii="Times New Roman" w:hAnsi="Times New Roman" w:eastAsia="宋体" w:cs="Times New Roman"/>
                      <w:kern w:val="2"/>
                      <w:sz w:val="21"/>
                      <w:szCs w:val="21"/>
                      <w:lang w:val="en-US" w:eastAsia="zh-CN" w:bidi="zh-CN"/>
                    </w:rPr>
                    <w:t>20</w:t>
                  </w:r>
                  <w:r>
                    <w:rPr>
                      <w:rFonts w:hint="default" w:ascii="Times New Roman" w:hAnsi="Times New Roman" w:eastAsia="宋体" w:cs="Times New Roman"/>
                      <w:bCs/>
                      <w:sz w:val="21"/>
                      <w:szCs w:val="21"/>
                      <w:lang w:val="en-US" w:eastAsia="zh-CN"/>
                    </w:rPr>
                    <w:t>t</w:t>
                  </w:r>
                  <w:r>
                    <w:rPr>
                      <w:rFonts w:hint="eastAsia" w:ascii="Times New Roman" w:hAnsi="Times New Roman" w:eastAsia="宋体" w:cs="Times New Roman"/>
                      <w:bCs/>
                      <w:sz w:val="21"/>
                      <w:szCs w:val="21"/>
                      <w:lang w:val="en-US" w:eastAsia="zh-CN"/>
                    </w:rPr>
                    <w:t>/a</w:t>
                  </w:r>
                </w:p>
              </w:tc>
            </w:tr>
            <w:tr w14:paraId="3B72C3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23" w:type="pct"/>
                  <w:tcBorders>
                    <w:tl2br w:val="nil"/>
                    <w:tr2bl w:val="nil"/>
                  </w:tcBorders>
                  <w:noWrap w:val="0"/>
                  <w:vAlign w:val="center"/>
                </w:tcPr>
                <w:p w14:paraId="405C10C3">
                  <w:pPr>
                    <w:keepNext w:val="0"/>
                    <w:keepLines w:val="0"/>
                    <w:widowControl/>
                    <w:suppressLineNumbers w:val="0"/>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尼龙</w:t>
                  </w:r>
                  <w:r>
                    <w:rPr>
                      <w:rFonts w:hint="eastAsia" w:ascii="Times New Roman" w:hAnsi="Times New Roman" w:eastAsia="宋体" w:cs="Times New Roman"/>
                      <w:bCs/>
                      <w:sz w:val="21"/>
                      <w:szCs w:val="21"/>
                      <w:lang w:val="en-US" w:eastAsia="zh-CN"/>
                    </w:rPr>
                    <w:t>颗粒（</w:t>
                  </w:r>
                  <w:r>
                    <w:rPr>
                      <w:rFonts w:hint="default" w:ascii="Times New Roman" w:hAnsi="Times New Roman" w:eastAsia="宋体" w:cs="Times New Roman"/>
                      <w:bCs/>
                      <w:sz w:val="21"/>
                      <w:szCs w:val="21"/>
                      <w:lang w:val="en-US" w:eastAsia="zh-CN"/>
                    </w:rPr>
                    <w:t>PA</w:t>
                  </w:r>
                  <w:r>
                    <w:rPr>
                      <w:rFonts w:hint="eastAsia" w:ascii="Times New Roman" w:hAnsi="Times New Roman" w:eastAsia="宋体" w:cs="Times New Roman"/>
                      <w:bCs/>
                      <w:sz w:val="21"/>
                      <w:szCs w:val="21"/>
                      <w:lang w:val="en-US" w:eastAsia="zh-CN"/>
                    </w:rPr>
                    <w:t>）</w:t>
                  </w:r>
                </w:p>
              </w:tc>
              <w:tc>
                <w:tcPr>
                  <w:tcW w:w="1622" w:type="pct"/>
                  <w:tcBorders>
                    <w:tl2br w:val="nil"/>
                    <w:tr2bl w:val="nil"/>
                  </w:tcBorders>
                  <w:noWrap w:val="0"/>
                  <w:vAlign w:val="center"/>
                </w:tcPr>
                <w:p w14:paraId="1A7E5802">
                  <w:pPr>
                    <w:topLinePunct/>
                    <w:spacing w:line="36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80t</w:t>
                  </w:r>
                  <w:r>
                    <w:rPr>
                      <w:rFonts w:hint="eastAsia" w:ascii="Times New Roman" w:hAnsi="Times New Roman" w:eastAsia="宋体" w:cs="Times New Roman"/>
                      <w:bCs/>
                      <w:sz w:val="21"/>
                      <w:szCs w:val="21"/>
                      <w:lang w:val="en-US" w:eastAsia="zh-CN"/>
                    </w:rPr>
                    <w:t>/a</w:t>
                  </w:r>
                </w:p>
              </w:tc>
              <w:tc>
                <w:tcPr>
                  <w:tcW w:w="1854" w:type="pct"/>
                  <w:tcBorders>
                    <w:tl2br w:val="nil"/>
                    <w:tr2bl w:val="nil"/>
                  </w:tcBorders>
                  <w:noWrap w:val="0"/>
                  <w:vAlign w:val="center"/>
                </w:tcPr>
                <w:p w14:paraId="726A5505">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63</w:t>
                  </w:r>
                  <w:r>
                    <w:rPr>
                      <w:rFonts w:hint="default" w:ascii="Times New Roman" w:hAnsi="Times New Roman" w:eastAsia="宋体" w:cs="Times New Roman"/>
                      <w:bCs/>
                      <w:sz w:val="21"/>
                      <w:szCs w:val="21"/>
                      <w:lang w:val="en-US" w:eastAsia="zh-CN"/>
                    </w:rPr>
                    <w:t>t</w:t>
                  </w:r>
                  <w:r>
                    <w:rPr>
                      <w:rFonts w:hint="eastAsia" w:ascii="Times New Roman" w:hAnsi="Times New Roman" w:eastAsia="宋体" w:cs="Times New Roman"/>
                      <w:bCs/>
                      <w:sz w:val="21"/>
                      <w:szCs w:val="21"/>
                      <w:lang w:val="en-US" w:eastAsia="zh-CN"/>
                    </w:rPr>
                    <w:t>/a</w:t>
                  </w:r>
                </w:p>
              </w:tc>
            </w:tr>
            <w:tr w14:paraId="4ECD13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23" w:type="pct"/>
                  <w:tcBorders>
                    <w:tl2br w:val="nil"/>
                    <w:tr2bl w:val="nil"/>
                  </w:tcBorders>
                  <w:noWrap w:val="0"/>
                  <w:vAlign w:val="center"/>
                </w:tcPr>
                <w:p w14:paraId="4467C0B2">
                  <w:pPr>
                    <w:keepNext w:val="0"/>
                    <w:keepLines w:val="0"/>
                    <w:widowControl/>
                    <w:suppressLineNumbers w:val="0"/>
                    <w:jc w:val="left"/>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甲基戊烯（</w:t>
                  </w:r>
                  <w:r>
                    <w:rPr>
                      <w:rFonts w:hint="default" w:ascii="Times New Roman" w:hAnsi="Times New Roman" w:eastAsia="宋体" w:cs="Times New Roman"/>
                      <w:sz w:val="21"/>
                      <w:szCs w:val="21"/>
                    </w:rPr>
                    <w:t>TPX</w:t>
                  </w:r>
                  <w:r>
                    <w:rPr>
                      <w:rFonts w:hint="eastAsia" w:ascii="宋体" w:hAnsi="宋体" w:eastAsia="宋体" w:cs="宋体"/>
                      <w:color w:val="000000"/>
                      <w:kern w:val="0"/>
                      <w:sz w:val="21"/>
                      <w:szCs w:val="21"/>
                      <w:lang w:val="en-US" w:eastAsia="zh-CN" w:bidi="ar"/>
                    </w:rPr>
                    <w:t>）</w:t>
                  </w:r>
                </w:p>
              </w:tc>
              <w:tc>
                <w:tcPr>
                  <w:tcW w:w="1622" w:type="pct"/>
                  <w:tcBorders>
                    <w:tl2br w:val="nil"/>
                    <w:tr2bl w:val="nil"/>
                  </w:tcBorders>
                  <w:noWrap w:val="0"/>
                  <w:vAlign w:val="center"/>
                </w:tcPr>
                <w:p w14:paraId="51D674ED">
                  <w:pPr>
                    <w:topLinePunct/>
                    <w:spacing w:line="36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5t</w:t>
                  </w:r>
                  <w:r>
                    <w:rPr>
                      <w:rFonts w:hint="eastAsia" w:ascii="Times New Roman" w:hAnsi="Times New Roman" w:eastAsia="宋体" w:cs="Times New Roman"/>
                      <w:bCs/>
                      <w:sz w:val="21"/>
                      <w:szCs w:val="21"/>
                      <w:lang w:val="en-US" w:eastAsia="zh-CN"/>
                    </w:rPr>
                    <w:t>/a</w:t>
                  </w:r>
                </w:p>
              </w:tc>
              <w:tc>
                <w:tcPr>
                  <w:tcW w:w="1854" w:type="pct"/>
                  <w:tcBorders>
                    <w:tl2br w:val="nil"/>
                    <w:tr2bl w:val="nil"/>
                  </w:tcBorders>
                  <w:noWrap w:val="0"/>
                  <w:vAlign w:val="center"/>
                </w:tcPr>
                <w:p w14:paraId="0C4DD68B">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1.25</w:t>
                  </w:r>
                  <w:r>
                    <w:rPr>
                      <w:rFonts w:hint="default" w:ascii="Times New Roman" w:hAnsi="Times New Roman" w:eastAsia="宋体" w:cs="Times New Roman"/>
                      <w:bCs/>
                      <w:sz w:val="21"/>
                      <w:szCs w:val="21"/>
                      <w:lang w:val="en-US" w:eastAsia="zh-CN"/>
                    </w:rPr>
                    <w:t>t</w:t>
                  </w:r>
                  <w:r>
                    <w:rPr>
                      <w:rFonts w:hint="eastAsia" w:ascii="Times New Roman" w:hAnsi="Times New Roman" w:eastAsia="宋体" w:cs="Times New Roman"/>
                      <w:bCs/>
                      <w:sz w:val="21"/>
                      <w:szCs w:val="21"/>
                      <w:lang w:val="en-US" w:eastAsia="zh-CN"/>
                    </w:rPr>
                    <w:t>/a</w:t>
                  </w:r>
                </w:p>
              </w:tc>
            </w:tr>
            <w:tr w14:paraId="7D7BB9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23" w:type="pct"/>
                  <w:tcBorders>
                    <w:tl2br w:val="nil"/>
                    <w:tr2bl w:val="nil"/>
                  </w:tcBorders>
                  <w:noWrap w:val="0"/>
                  <w:vAlign w:val="center"/>
                </w:tcPr>
                <w:p w14:paraId="563B7E7D">
                  <w:pPr>
                    <w:topLinePunct/>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色母</w:t>
                  </w:r>
                </w:p>
              </w:tc>
              <w:tc>
                <w:tcPr>
                  <w:tcW w:w="1622" w:type="pct"/>
                  <w:tcBorders>
                    <w:tl2br w:val="nil"/>
                    <w:tr2bl w:val="nil"/>
                  </w:tcBorders>
                  <w:noWrap w:val="0"/>
                  <w:vAlign w:val="center"/>
                </w:tcPr>
                <w:p w14:paraId="696ED2E8">
                  <w:pPr>
                    <w:topLinePunct/>
                    <w:spacing w:line="360" w:lineRule="exact"/>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sz w:val="21"/>
                      <w:szCs w:val="21"/>
                      <w:lang w:val="en-US" w:eastAsia="zh-CN"/>
                    </w:rPr>
                    <w:t>50kg</w:t>
                  </w:r>
                  <w:r>
                    <w:rPr>
                      <w:rFonts w:hint="eastAsia" w:ascii="Times New Roman" w:hAnsi="Times New Roman" w:eastAsia="宋体" w:cs="Times New Roman"/>
                      <w:bCs/>
                      <w:sz w:val="21"/>
                      <w:szCs w:val="21"/>
                      <w:lang w:val="en-US" w:eastAsia="zh-CN"/>
                    </w:rPr>
                    <w:t>/a</w:t>
                  </w:r>
                </w:p>
              </w:tc>
              <w:tc>
                <w:tcPr>
                  <w:tcW w:w="1854" w:type="pct"/>
                  <w:tcBorders>
                    <w:tl2br w:val="nil"/>
                    <w:tr2bl w:val="nil"/>
                  </w:tcBorders>
                  <w:noWrap w:val="0"/>
                  <w:vAlign w:val="center"/>
                </w:tcPr>
                <w:p w14:paraId="31009F70">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w:t>
                  </w:r>
                  <w:r>
                    <w:rPr>
                      <w:rFonts w:hint="default" w:ascii="Times New Roman" w:hAnsi="Times New Roman" w:eastAsia="宋体" w:cs="Times New Roman"/>
                      <w:bCs/>
                      <w:sz w:val="21"/>
                      <w:szCs w:val="21"/>
                      <w:lang w:val="en-US" w:eastAsia="zh-CN"/>
                    </w:rPr>
                    <w:t>kg</w:t>
                  </w:r>
                  <w:r>
                    <w:rPr>
                      <w:rFonts w:hint="eastAsia" w:ascii="Times New Roman" w:hAnsi="Times New Roman" w:eastAsia="宋体" w:cs="Times New Roman"/>
                      <w:bCs/>
                      <w:sz w:val="21"/>
                      <w:szCs w:val="21"/>
                      <w:lang w:val="en-US" w:eastAsia="zh-CN"/>
                    </w:rPr>
                    <w:t>/a</w:t>
                  </w:r>
                </w:p>
              </w:tc>
            </w:tr>
            <w:tr w14:paraId="1EBF0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523" w:type="pct"/>
                  <w:tcBorders>
                    <w:tl2br w:val="nil"/>
                    <w:tr2bl w:val="nil"/>
                  </w:tcBorders>
                  <w:noWrap w:val="0"/>
                  <w:vAlign w:val="center"/>
                </w:tcPr>
                <w:p w14:paraId="5422419A">
                  <w:pPr>
                    <w:topLinePunct/>
                    <w:spacing w:line="36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橡胶圈</w:t>
                  </w:r>
                </w:p>
              </w:tc>
              <w:tc>
                <w:tcPr>
                  <w:tcW w:w="1622" w:type="pct"/>
                  <w:tcBorders>
                    <w:tl2br w:val="nil"/>
                    <w:tr2bl w:val="nil"/>
                  </w:tcBorders>
                  <w:noWrap w:val="0"/>
                  <w:vAlign w:val="center"/>
                </w:tcPr>
                <w:p w14:paraId="0748EACC">
                  <w:pPr>
                    <w:topLinePunct/>
                    <w:spacing w:line="360" w:lineRule="exact"/>
                    <w:jc w:val="center"/>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100万个</w:t>
                  </w:r>
                  <w:r>
                    <w:rPr>
                      <w:rFonts w:hint="eastAsia" w:ascii="Times New Roman" w:hAnsi="Times New Roman" w:eastAsia="宋体" w:cs="Times New Roman"/>
                      <w:bCs/>
                      <w:sz w:val="21"/>
                      <w:szCs w:val="21"/>
                      <w:lang w:val="en-US" w:eastAsia="zh-CN"/>
                    </w:rPr>
                    <w:t>/a（折合0.1t/a）</w:t>
                  </w:r>
                </w:p>
              </w:tc>
              <w:tc>
                <w:tcPr>
                  <w:tcW w:w="1854" w:type="pct"/>
                  <w:tcBorders>
                    <w:tl2br w:val="nil"/>
                    <w:tr2bl w:val="nil"/>
                  </w:tcBorders>
                  <w:noWrap w:val="0"/>
                  <w:vAlign w:val="center"/>
                </w:tcPr>
                <w:p w14:paraId="6AA14B67">
                  <w:pPr>
                    <w:topLinePunct/>
                    <w:spacing w:line="360" w:lineRule="exact"/>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r>
            <w:tr w14:paraId="5A2B16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23" w:type="pct"/>
                  <w:tcBorders>
                    <w:tl2br w:val="nil"/>
                    <w:tr2bl w:val="nil"/>
                  </w:tcBorders>
                  <w:noWrap w:val="0"/>
                  <w:vAlign w:val="center"/>
                </w:tcPr>
                <w:p w14:paraId="22ED9BD3">
                  <w:pPr>
                    <w:topLinePunct/>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钢丝</w:t>
                  </w:r>
                </w:p>
              </w:tc>
              <w:tc>
                <w:tcPr>
                  <w:tcW w:w="1622" w:type="pct"/>
                  <w:tcBorders>
                    <w:tl2br w:val="nil"/>
                    <w:tr2bl w:val="nil"/>
                  </w:tcBorders>
                  <w:noWrap w:val="0"/>
                  <w:vAlign w:val="center"/>
                </w:tcPr>
                <w:p w14:paraId="158ECECC">
                  <w:pPr>
                    <w:topLinePunct/>
                    <w:spacing w:line="3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lang w:val="en-US" w:eastAsia="zh-CN"/>
                    </w:rPr>
                    <w:t>t</w:t>
                  </w:r>
                  <w:r>
                    <w:rPr>
                      <w:rFonts w:hint="eastAsia" w:ascii="Times New Roman" w:hAnsi="Times New Roman" w:eastAsia="宋体" w:cs="Times New Roman"/>
                      <w:bCs/>
                      <w:color w:val="auto"/>
                      <w:sz w:val="21"/>
                      <w:szCs w:val="21"/>
                      <w:lang w:val="en-US" w:eastAsia="zh-CN"/>
                    </w:rPr>
                    <w:t>/a</w:t>
                  </w:r>
                </w:p>
              </w:tc>
              <w:tc>
                <w:tcPr>
                  <w:tcW w:w="1854" w:type="pct"/>
                  <w:tcBorders>
                    <w:tl2br w:val="nil"/>
                    <w:tr2bl w:val="nil"/>
                  </w:tcBorders>
                  <w:noWrap w:val="0"/>
                  <w:vAlign w:val="center"/>
                </w:tcPr>
                <w:p w14:paraId="33B25C00">
                  <w:pPr>
                    <w:topLinePunct/>
                    <w:spacing w:line="3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w:t>
                  </w:r>
                  <w:r>
                    <w:rPr>
                      <w:rFonts w:hint="default" w:ascii="Times New Roman" w:hAnsi="Times New Roman" w:eastAsia="宋体" w:cs="Times New Roman"/>
                      <w:bCs/>
                      <w:color w:val="auto"/>
                      <w:sz w:val="21"/>
                      <w:szCs w:val="21"/>
                      <w:lang w:val="en-US" w:eastAsia="zh-CN"/>
                    </w:rPr>
                    <w:t>t</w:t>
                  </w:r>
                  <w:r>
                    <w:rPr>
                      <w:rFonts w:hint="eastAsia" w:ascii="Times New Roman" w:hAnsi="Times New Roman" w:eastAsia="宋体" w:cs="Times New Roman"/>
                      <w:bCs/>
                      <w:color w:val="auto"/>
                      <w:sz w:val="21"/>
                      <w:szCs w:val="21"/>
                      <w:lang w:val="en-US" w:eastAsia="zh-CN"/>
                    </w:rPr>
                    <w:t>/a</w:t>
                  </w:r>
                </w:p>
              </w:tc>
            </w:tr>
            <w:tr w14:paraId="6F6AB0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1523" w:type="pct"/>
                  <w:tcBorders>
                    <w:tl2br w:val="nil"/>
                    <w:tr2bl w:val="nil"/>
                  </w:tcBorders>
                  <w:noWrap w:val="0"/>
                  <w:vAlign w:val="center"/>
                </w:tcPr>
                <w:p w14:paraId="0081EB4B">
                  <w:pPr>
                    <w:topLinePunct/>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涤纶线</w:t>
                  </w:r>
                </w:p>
              </w:tc>
              <w:tc>
                <w:tcPr>
                  <w:tcW w:w="1622" w:type="pct"/>
                  <w:tcBorders>
                    <w:tl2br w:val="nil"/>
                    <w:tr2bl w:val="nil"/>
                  </w:tcBorders>
                  <w:noWrap w:val="0"/>
                  <w:vAlign w:val="center"/>
                </w:tcPr>
                <w:p w14:paraId="27DEDE2C">
                  <w:pPr>
                    <w:topLinePunct/>
                    <w:spacing w:line="3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10万米</w:t>
                  </w:r>
                  <w:r>
                    <w:rPr>
                      <w:rFonts w:hint="eastAsia" w:ascii="Times New Roman" w:hAnsi="Times New Roman" w:eastAsia="宋体" w:cs="Times New Roman"/>
                      <w:bCs/>
                      <w:color w:val="auto"/>
                      <w:sz w:val="21"/>
                      <w:szCs w:val="21"/>
                      <w:lang w:val="en-US" w:eastAsia="zh-CN"/>
                    </w:rPr>
                    <w:t>/a（折合0.3t/a）</w:t>
                  </w:r>
                </w:p>
              </w:tc>
              <w:tc>
                <w:tcPr>
                  <w:tcW w:w="1854" w:type="pct"/>
                  <w:tcBorders>
                    <w:tl2br w:val="nil"/>
                    <w:tr2bl w:val="nil"/>
                  </w:tcBorders>
                  <w:noWrap w:val="0"/>
                  <w:vAlign w:val="center"/>
                </w:tcPr>
                <w:p w14:paraId="7AD822B6">
                  <w:pPr>
                    <w:topLinePunct/>
                    <w:spacing w:line="3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10万米</w:t>
                  </w:r>
                  <w:r>
                    <w:rPr>
                      <w:rFonts w:hint="eastAsia" w:ascii="Times New Roman" w:hAnsi="Times New Roman" w:eastAsia="宋体" w:cs="Times New Roman"/>
                      <w:bCs/>
                      <w:color w:val="auto"/>
                      <w:sz w:val="21"/>
                      <w:szCs w:val="21"/>
                      <w:lang w:val="en-US" w:eastAsia="zh-CN"/>
                    </w:rPr>
                    <w:t>/a（折合0.3t/a）</w:t>
                  </w:r>
                </w:p>
              </w:tc>
            </w:tr>
            <w:tr w14:paraId="4F46D7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23" w:type="pct"/>
                  <w:tcBorders>
                    <w:tl2br w:val="nil"/>
                    <w:tr2bl w:val="nil"/>
                  </w:tcBorders>
                  <w:noWrap w:val="0"/>
                  <w:vAlign w:val="center"/>
                </w:tcPr>
                <w:p w14:paraId="09546CFB">
                  <w:pPr>
                    <w:topLinePunct/>
                    <w:spacing w:line="360" w:lineRule="exact"/>
                    <w:jc w:val="center"/>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sz w:val="21"/>
                      <w:szCs w:val="21"/>
                    </w:rPr>
                    <w:t>金属接头</w:t>
                  </w:r>
                </w:p>
              </w:tc>
              <w:tc>
                <w:tcPr>
                  <w:tcW w:w="1622" w:type="pct"/>
                  <w:tcBorders>
                    <w:tl2br w:val="nil"/>
                    <w:tr2bl w:val="nil"/>
                  </w:tcBorders>
                  <w:noWrap w:val="0"/>
                  <w:vAlign w:val="center"/>
                </w:tcPr>
                <w:p w14:paraId="57CE6F85">
                  <w:pPr>
                    <w:topLinePunct/>
                    <w:spacing w:line="360" w:lineRule="exact"/>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100kg</w:t>
                  </w:r>
                  <w:r>
                    <w:rPr>
                      <w:rFonts w:hint="eastAsia" w:ascii="Times New Roman" w:hAnsi="Times New Roman" w:eastAsia="宋体" w:cs="Times New Roman"/>
                      <w:bCs/>
                      <w:color w:val="auto"/>
                      <w:sz w:val="21"/>
                      <w:szCs w:val="21"/>
                      <w:lang w:val="en-US" w:eastAsia="zh-CN"/>
                    </w:rPr>
                    <w:t>/a</w:t>
                  </w:r>
                </w:p>
              </w:tc>
              <w:tc>
                <w:tcPr>
                  <w:tcW w:w="1854" w:type="pct"/>
                  <w:tcBorders>
                    <w:tl2br w:val="nil"/>
                    <w:tr2bl w:val="nil"/>
                  </w:tcBorders>
                  <w:noWrap w:val="0"/>
                  <w:vAlign w:val="center"/>
                </w:tcPr>
                <w:p w14:paraId="75BBE348">
                  <w:pPr>
                    <w:topLinePunct/>
                    <w:spacing w:line="360" w:lineRule="exact"/>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 w:val="21"/>
                      <w:szCs w:val="21"/>
                      <w:lang w:val="en-US" w:eastAsia="zh-CN"/>
                    </w:rPr>
                    <w:t>100kg</w:t>
                  </w:r>
                  <w:r>
                    <w:rPr>
                      <w:rFonts w:hint="eastAsia" w:ascii="Times New Roman" w:hAnsi="Times New Roman" w:eastAsia="宋体" w:cs="Times New Roman"/>
                      <w:bCs/>
                      <w:color w:val="auto"/>
                      <w:sz w:val="21"/>
                      <w:szCs w:val="21"/>
                      <w:lang w:val="en-US" w:eastAsia="zh-CN"/>
                    </w:rPr>
                    <w:t>/a</w:t>
                  </w:r>
                </w:p>
              </w:tc>
            </w:tr>
            <w:tr w14:paraId="39047C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23" w:type="pct"/>
                  <w:tcBorders>
                    <w:tl2br w:val="nil"/>
                    <w:tr2bl w:val="nil"/>
                  </w:tcBorders>
                  <w:noWrap w:val="0"/>
                  <w:vAlign w:val="center"/>
                </w:tcPr>
                <w:p w14:paraId="2E8922CB">
                  <w:pPr>
                    <w:topLinePunct/>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纸箱</w:t>
                  </w:r>
                </w:p>
              </w:tc>
              <w:tc>
                <w:tcPr>
                  <w:tcW w:w="1622" w:type="pct"/>
                  <w:tcBorders>
                    <w:tl2br w:val="nil"/>
                    <w:tr2bl w:val="nil"/>
                  </w:tcBorders>
                  <w:noWrap w:val="0"/>
                  <w:vAlign w:val="center"/>
                </w:tcPr>
                <w:p w14:paraId="37EBEFBF">
                  <w:pPr>
                    <w:topLinePunct/>
                    <w:spacing w:line="3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1t</w:t>
                  </w:r>
                  <w:r>
                    <w:rPr>
                      <w:rFonts w:hint="eastAsia" w:ascii="Times New Roman" w:hAnsi="Times New Roman" w:eastAsia="宋体" w:cs="Times New Roman"/>
                      <w:bCs/>
                      <w:color w:val="auto"/>
                      <w:sz w:val="21"/>
                      <w:szCs w:val="21"/>
                      <w:lang w:val="en-US" w:eastAsia="zh-CN"/>
                    </w:rPr>
                    <w:t>/a</w:t>
                  </w:r>
                </w:p>
              </w:tc>
              <w:tc>
                <w:tcPr>
                  <w:tcW w:w="1854" w:type="pct"/>
                  <w:tcBorders>
                    <w:tl2br w:val="nil"/>
                    <w:tr2bl w:val="nil"/>
                  </w:tcBorders>
                  <w:noWrap w:val="0"/>
                  <w:vAlign w:val="center"/>
                </w:tcPr>
                <w:p w14:paraId="39EAF39F">
                  <w:pPr>
                    <w:topLinePunct/>
                    <w:spacing w:line="3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0.</w:t>
                  </w:r>
                  <w:r>
                    <w:rPr>
                      <w:rFonts w:hint="default" w:ascii="Times New Roman" w:hAnsi="Times New Roman" w:eastAsia="宋体" w:cs="Times New Roman"/>
                      <w:bCs/>
                      <w:color w:val="auto"/>
                      <w:sz w:val="21"/>
                      <w:szCs w:val="21"/>
                      <w:lang w:val="en-US" w:eastAsia="zh-CN"/>
                    </w:rPr>
                    <w:t>t</w:t>
                  </w:r>
                  <w:r>
                    <w:rPr>
                      <w:rFonts w:hint="eastAsia" w:ascii="Times New Roman" w:hAnsi="Times New Roman" w:eastAsia="宋体" w:cs="Times New Roman"/>
                      <w:bCs/>
                      <w:color w:val="auto"/>
                      <w:sz w:val="21"/>
                      <w:szCs w:val="21"/>
                      <w:lang w:val="en-US" w:eastAsia="zh-CN"/>
                    </w:rPr>
                    <w:t>/a</w:t>
                  </w:r>
                </w:p>
              </w:tc>
            </w:tr>
            <w:tr w14:paraId="013529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1523" w:type="pct"/>
                  <w:tcBorders>
                    <w:tl2br w:val="nil"/>
                    <w:tr2bl w:val="nil"/>
                  </w:tcBorders>
                  <w:noWrap w:val="0"/>
                  <w:vAlign w:val="center"/>
                </w:tcPr>
                <w:p w14:paraId="78AD951C">
                  <w:pPr>
                    <w:topLinePunct/>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塑料袋</w:t>
                  </w:r>
                </w:p>
              </w:tc>
              <w:tc>
                <w:tcPr>
                  <w:tcW w:w="1622" w:type="pct"/>
                  <w:tcBorders>
                    <w:tl2br w:val="nil"/>
                    <w:tr2bl w:val="nil"/>
                  </w:tcBorders>
                  <w:noWrap w:val="0"/>
                  <w:vAlign w:val="center"/>
                </w:tcPr>
                <w:p w14:paraId="14DF287C">
                  <w:pPr>
                    <w:topLinePunct/>
                    <w:spacing w:line="3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200kg</w:t>
                  </w:r>
                  <w:r>
                    <w:rPr>
                      <w:rFonts w:hint="eastAsia" w:ascii="Times New Roman" w:hAnsi="Times New Roman" w:eastAsia="宋体" w:cs="Times New Roman"/>
                      <w:bCs/>
                      <w:color w:val="auto"/>
                      <w:sz w:val="21"/>
                      <w:szCs w:val="21"/>
                      <w:lang w:val="en-US" w:eastAsia="zh-CN"/>
                    </w:rPr>
                    <w:t>/a</w:t>
                  </w:r>
                </w:p>
              </w:tc>
              <w:tc>
                <w:tcPr>
                  <w:tcW w:w="1854" w:type="pct"/>
                  <w:tcBorders>
                    <w:tl2br w:val="nil"/>
                    <w:tr2bl w:val="nil"/>
                  </w:tcBorders>
                  <w:noWrap w:val="0"/>
                  <w:vAlign w:val="center"/>
                </w:tcPr>
                <w:p w14:paraId="71DE1238">
                  <w:pPr>
                    <w:topLinePunct/>
                    <w:spacing w:line="3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132</w:t>
                  </w:r>
                  <w:r>
                    <w:rPr>
                      <w:rFonts w:hint="default" w:ascii="Times New Roman" w:hAnsi="Times New Roman" w:eastAsia="宋体" w:cs="Times New Roman"/>
                      <w:bCs/>
                      <w:color w:val="auto"/>
                      <w:sz w:val="21"/>
                      <w:szCs w:val="21"/>
                      <w:lang w:val="en-US" w:eastAsia="zh-CN"/>
                    </w:rPr>
                    <w:t>kg</w:t>
                  </w:r>
                  <w:r>
                    <w:rPr>
                      <w:rFonts w:hint="eastAsia" w:ascii="Times New Roman" w:hAnsi="Times New Roman" w:eastAsia="宋体" w:cs="Times New Roman"/>
                      <w:bCs/>
                      <w:color w:val="auto"/>
                      <w:sz w:val="21"/>
                      <w:szCs w:val="21"/>
                      <w:lang w:val="en-US" w:eastAsia="zh-CN"/>
                    </w:rPr>
                    <w:t>/a</w:t>
                  </w:r>
                </w:p>
              </w:tc>
            </w:tr>
            <w:tr w14:paraId="06F615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23" w:type="pct"/>
                  <w:tcBorders>
                    <w:tl2br w:val="nil"/>
                    <w:tr2bl w:val="nil"/>
                  </w:tcBorders>
                  <w:noWrap w:val="0"/>
                  <w:vAlign w:val="center"/>
                </w:tcPr>
                <w:p w14:paraId="077F68F2">
                  <w:pPr>
                    <w:topLinePunct/>
                    <w:spacing w:line="360" w:lineRule="exact"/>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eastAsia="zh-CN"/>
                    </w:rPr>
                    <w:t>焊材</w:t>
                  </w:r>
                </w:p>
              </w:tc>
              <w:tc>
                <w:tcPr>
                  <w:tcW w:w="1622" w:type="pct"/>
                  <w:tcBorders>
                    <w:tl2br w:val="nil"/>
                    <w:tr2bl w:val="nil"/>
                  </w:tcBorders>
                  <w:noWrap w:val="0"/>
                  <w:vAlign w:val="center"/>
                </w:tcPr>
                <w:p w14:paraId="5F340415">
                  <w:pPr>
                    <w:topLinePunct/>
                    <w:spacing w:line="3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100kg</w:t>
                  </w:r>
                  <w:r>
                    <w:rPr>
                      <w:rFonts w:hint="eastAsia" w:ascii="Times New Roman" w:hAnsi="Times New Roman" w:eastAsia="宋体" w:cs="Times New Roman"/>
                      <w:bCs/>
                      <w:color w:val="auto"/>
                      <w:sz w:val="21"/>
                      <w:szCs w:val="21"/>
                      <w:lang w:val="en-US" w:eastAsia="zh-CN"/>
                    </w:rPr>
                    <w:t>/a</w:t>
                  </w:r>
                </w:p>
              </w:tc>
              <w:tc>
                <w:tcPr>
                  <w:tcW w:w="1854" w:type="pct"/>
                  <w:tcBorders>
                    <w:tl2br w:val="nil"/>
                    <w:tr2bl w:val="nil"/>
                  </w:tcBorders>
                  <w:noWrap w:val="0"/>
                  <w:vAlign w:val="center"/>
                </w:tcPr>
                <w:p w14:paraId="706FFF46">
                  <w:pPr>
                    <w:topLinePunct/>
                    <w:spacing w:line="360" w:lineRule="exact"/>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w:t>
                  </w:r>
                </w:p>
              </w:tc>
            </w:tr>
            <w:tr w14:paraId="4CF491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523" w:type="pct"/>
                  <w:tcBorders>
                    <w:tl2br w:val="nil"/>
                    <w:tr2bl w:val="nil"/>
                  </w:tcBorders>
                  <w:noWrap w:val="0"/>
                  <w:vAlign w:val="center"/>
                </w:tcPr>
                <w:p w14:paraId="21A8A3A8">
                  <w:pPr>
                    <w:topLinePunct/>
                    <w:spacing w:line="3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液压油</w:t>
                  </w:r>
                </w:p>
              </w:tc>
              <w:tc>
                <w:tcPr>
                  <w:tcW w:w="1622" w:type="pct"/>
                  <w:tcBorders>
                    <w:tl2br w:val="nil"/>
                    <w:tr2bl w:val="nil"/>
                  </w:tcBorders>
                  <w:noWrap w:val="0"/>
                  <w:vAlign w:val="center"/>
                </w:tcPr>
                <w:p w14:paraId="7B9BE40E">
                  <w:pPr>
                    <w:topLinePunct/>
                    <w:spacing w:line="3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20L</w:t>
                  </w:r>
                  <w:r>
                    <w:rPr>
                      <w:rFonts w:hint="eastAsia" w:ascii="Times New Roman" w:hAnsi="Times New Roman" w:eastAsia="宋体" w:cs="Times New Roman"/>
                      <w:bCs/>
                      <w:color w:val="auto"/>
                      <w:sz w:val="21"/>
                      <w:szCs w:val="21"/>
                      <w:lang w:val="en-US" w:eastAsia="zh-CN"/>
                    </w:rPr>
                    <w:t>/a</w:t>
                  </w:r>
                </w:p>
              </w:tc>
              <w:tc>
                <w:tcPr>
                  <w:tcW w:w="1854" w:type="pct"/>
                  <w:tcBorders>
                    <w:tl2br w:val="nil"/>
                    <w:tr2bl w:val="nil"/>
                  </w:tcBorders>
                  <w:noWrap w:val="0"/>
                  <w:vAlign w:val="center"/>
                </w:tcPr>
                <w:p w14:paraId="46DCC29D">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bCs/>
                      <w:color w:val="auto"/>
                      <w:sz w:val="21"/>
                      <w:szCs w:val="21"/>
                      <w:lang w:val="en-US" w:eastAsia="zh-CN"/>
                    </w:rPr>
                    <w:t>L</w:t>
                  </w:r>
                  <w:r>
                    <w:rPr>
                      <w:rFonts w:hint="eastAsia" w:ascii="Times New Roman" w:hAnsi="Times New Roman" w:eastAsia="宋体" w:cs="Times New Roman"/>
                      <w:bCs/>
                      <w:color w:val="auto"/>
                      <w:sz w:val="21"/>
                      <w:szCs w:val="21"/>
                      <w:lang w:val="en-US" w:eastAsia="zh-CN"/>
                    </w:rPr>
                    <w:t>/a</w:t>
                  </w:r>
                </w:p>
              </w:tc>
            </w:tr>
            <w:tr w14:paraId="09BEF3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23" w:type="pct"/>
                  <w:tcBorders>
                    <w:tl2br w:val="nil"/>
                    <w:tr2bl w:val="nil"/>
                  </w:tcBorders>
                  <w:noWrap w:val="0"/>
                  <w:vAlign w:val="center"/>
                </w:tcPr>
                <w:p w14:paraId="2756F5D6">
                  <w:pPr>
                    <w:topLinePunct/>
                    <w:spacing w:line="360" w:lineRule="exact"/>
                    <w:jc w:val="center"/>
                    <w:rPr>
                      <w:rFonts w:hint="eastAsia" w:ascii="宋体" w:hAnsi="宋体" w:eastAsia="宋体" w:cs="宋体"/>
                      <w:color w:val="auto"/>
                      <w:sz w:val="21"/>
                      <w:szCs w:val="21"/>
                      <w:lang w:eastAsia="zh-CN"/>
                    </w:rPr>
                  </w:pPr>
                  <w:r>
                    <w:rPr>
                      <w:rFonts w:hint="eastAsia" w:ascii="宋体" w:hAnsi="宋体" w:eastAsia="宋体" w:cs="宋体"/>
                      <w:color w:val="auto"/>
                      <w:sz w:val="21"/>
                      <w:szCs w:val="21"/>
                      <w:lang w:eastAsia="zh-CN"/>
                    </w:rPr>
                    <w:t>润滑油</w:t>
                  </w:r>
                </w:p>
              </w:tc>
              <w:tc>
                <w:tcPr>
                  <w:tcW w:w="1622" w:type="pct"/>
                  <w:tcBorders>
                    <w:tl2br w:val="nil"/>
                    <w:tr2bl w:val="nil"/>
                  </w:tcBorders>
                  <w:noWrap w:val="0"/>
                  <w:vAlign w:val="center"/>
                </w:tcPr>
                <w:p w14:paraId="5DC28CCF">
                  <w:pPr>
                    <w:topLinePunct/>
                    <w:spacing w:line="360" w:lineRule="exact"/>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20L</w:t>
                  </w:r>
                  <w:r>
                    <w:rPr>
                      <w:rFonts w:hint="eastAsia" w:ascii="Times New Roman" w:hAnsi="Times New Roman" w:eastAsia="宋体" w:cs="Times New Roman"/>
                      <w:bCs/>
                      <w:color w:val="auto"/>
                      <w:sz w:val="21"/>
                      <w:szCs w:val="21"/>
                      <w:lang w:val="en-US" w:eastAsia="zh-CN"/>
                    </w:rPr>
                    <w:t>/a</w:t>
                  </w:r>
                </w:p>
              </w:tc>
              <w:tc>
                <w:tcPr>
                  <w:tcW w:w="1854" w:type="pct"/>
                  <w:tcBorders>
                    <w:tl2br w:val="nil"/>
                    <w:tr2bl w:val="nil"/>
                  </w:tcBorders>
                  <w:noWrap w:val="0"/>
                  <w:vAlign w:val="center"/>
                </w:tcPr>
                <w:p w14:paraId="3BBB0D24">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bCs/>
                      <w:color w:val="auto"/>
                      <w:sz w:val="21"/>
                      <w:szCs w:val="21"/>
                      <w:lang w:val="en-US" w:eastAsia="zh-CN"/>
                    </w:rPr>
                    <w:t>L</w:t>
                  </w:r>
                  <w:r>
                    <w:rPr>
                      <w:rFonts w:hint="eastAsia" w:ascii="Times New Roman" w:hAnsi="Times New Roman" w:eastAsia="宋体" w:cs="Times New Roman"/>
                      <w:bCs/>
                      <w:color w:val="auto"/>
                      <w:sz w:val="21"/>
                      <w:szCs w:val="21"/>
                      <w:lang w:val="en-US" w:eastAsia="zh-CN"/>
                    </w:rPr>
                    <w:t>/a</w:t>
                  </w:r>
                </w:p>
              </w:tc>
            </w:tr>
            <w:tr w14:paraId="7AB36E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5000" w:type="pct"/>
                  <w:gridSpan w:val="3"/>
                  <w:tcBorders>
                    <w:tl2br w:val="nil"/>
                    <w:tr2bl w:val="nil"/>
                  </w:tcBorders>
                  <w:noWrap w:val="0"/>
                  <w:vAlign w:val="center"/>
                </w:tcPr>
                <w:p w14:paraId="5AD247DB">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b/>
                      <w:sz w:val="21"/>
                      <w:szCs w:val="21"/>
                      <w:lang w:eastAsia="zh-CN"/>
                    </w:rPr>
                  </w:pPr>
                  <w:r>
                    <w:rPr>
                      <w:rFonts w:hint="eastAsia"/>
                      <w:b/>
                      <w:sz w:val="21"/>
                      <w:szCs w:val="21"/>
                      <w:lang w:eastAsia="zh-CN"/>
                    </w:rPr>
                    <w:t>能源</w:t>
                  </w:r>
                  <w:r>
                    <w:rPr>
                      <w:b/>
                      <w:sz w:val="21"/>
                      <w:szCs w:val="21"/>
                    </w:rPr>
                    <w:t>消耗</w:t>
                  </w:r>
                </w:p>
              </w:tc>
            </w:tr>
            <w:tr w14:paraId="3FBB12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23" w:type="pct"/>
                  <w:tcBorders>
                    <w:tl2br w:val="nil"/>
                    <w:tr2bl w:val="nil"/>
                  </w:tcBorders>
                  <w:shd w:val="clear" w:color="auto" w:fill="auto"/>
                  <w:noWrap w:val="0"/>
                  <w:vAlign w:val="center"/>
                </w:tcPr>
                <w:p w14:paraId="1AC8D63F">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0" w:leftChars="0" w:firstLine="0" w:firstLineChars="0"/>
                    <w:jc w:val="center"/>
                    <w:textAlignment w:val="auto"/>
                    <w:rPr>
                      <w:rFonts w:hint="eastAsia" w:ascii="Times New Roman" w:hAnsi="Times New Roman" w:eastAsia="宋体" w:cs="Times New Roman"/>
                      <w:b w:val="0"/>
                      <w:bCs w:val="0"/>
                      <w:color w:val="auto"/>
                      <w:kern w:val="44"/>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新鲜水</w:t>
                  </w:r>
                </w:p>
              </w:tc>
              <w:tc>
                <w:tcPr>
                  <w:tcW w:w="1622" w:type="pct"/>
                  <w:tcBorders>
                    <w:tl2br w:val="nil"/>
                    <w:tr2bl w:val="nil"/>
                  </w:tcBorders>
                  <w:noWrap w:val="0"/>
                  <w:vAlign w:val="center"/>
                </w:tcPr>
                <w:p w14:paraId="4A564150">
                  <w:pPr>
                    <w:topLinePunct/>
                    <w:spacing w:line="360" w:lineRule="exact"/>
                    <w:jc w:val="center"/>
                    <w:rPr>
                      <w:rFonts w:hint="default" w:ascii="Times New Roman" w:hAnsi="Times New Roman" w:eastAsia="宋体" w:cs="Times New Roman"/>
                      <w:bCs/>
                      <w:color w:val="auto"/>
                      <w:sz w:val="21"/>
                      <w:szCs w:val="21"/>
                      <w:lang w:val="en-US" w:eastAsia="zh-CN"/>
                    </w:rPr>
                  </w:pPr>
                  <w:r>
                    <w:rPr>
                      <w:rStyle w:val="92"/>
                      <w:rFonts w:hint="eastAsia" w:ascii="Times New Roman" w:hAnsi="Times New Roman" w:eastAsia="宋体"/>
                      <w:color w:val="000000"/>
                      <w:sz w:val="21"/>
                      <w:szCs w:val="21"/>
                      <w:highlight w:val="none"/>
                      <w:lang w:val="en-US" w:eastAsia="zh-CN"/>
                    </w:rPr>
                    <w:t>1020</w:t>
                  </w:r>
                  <w:r>
                    <w:rPr>
                      <w:rStyle w:val="92"/>
                      <w:rFonts w:hint="default" w:ascii="Times New Roman" w:hAnsi="Times New Roman"/>
                      <w:color w:val="000000"/>
                      <w:sz w:val="21"/>
                      <w:szCs w:val="21"/>
                      <w:highlight w:val="none"/>
                    </w:rPr>
                    <w:t>m</w:t>
                  </w:r>
                  <w:r>
                    <w:rPr>
                      <w:rStyle w:val="92"/>
                      <w:rFonts w:hint="default" w:ascii="Times New Roman" w:hAnsi="Times New Roman"/>
                      <w:color w:val="000000"/>
                      <w:sz w:val="21"/>
                      <w:szCs w:val="21"/>
                      <w:highlight w:val="none"/>
                      <w:vertAlign w:val="superscript"/>
                    </w:rPr>
                    <w:t>3</w:t>
                  </w:r>
                  <w:r>
                    <w:rPr>
                      <w:rStyle w:val="92"/>
                      <w:rFonts w:hint="default" w:ascii="Times New Roman" w:hAnsi="Times New Roman"/>
                      <w:color w:val="000000"/>
                      <w:sz w:val="21"/>
                      <w:szCs w:val="21"/>
                      <w:highlight w:val="none"/>
                    </w:rPr>
                    <w:t>/</w:t>
                  </w:r>
                  <w:r>
                    <w:rPr>
                      <w:rStyle w:val="92"/>
                      <w:rFonts w:hint="eastAsia" w:ascii="Times New Roman" w:hAnsi="Times New Roman" w:eastAsia="宋体"/>
                      <w:color w:val="000000"/>
                      <w:sz w:val="21"/>
                      <w:szCs w:val="21"/>
                      <w:highlight w:val="none"/>
                      <w:lang w:val="en-US" w:eastAsia="zh-CN"/>
                    </w:rPr>
                    <w:t>a</w:t>
                  </w:r>
                </w:p>
              </w:tc>
              <w:tc>
                <w:tcPr>
                  <w:tcW w:w="1854" w:type="pct"/>
                  <w:tcBorders>
                    <w:tl2br w:val="nil"/>
                    <w:tr2bl w:val="nil"/>
                  </w:tcBorders>
                  <w:noWrap w:val="0"/>
                  <w:vAlign w:val="center"/>
                </w:tcPr>
                <w:p w14:paraId="6E026A07">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546</w:t>
                  </w:r>
                  <w:r>
                    <w:rPr>
                      <w:rStyle w:val="92"/>
                      <w:rFonts w:hint="default" w:ascii="Times New Roman" w:hAnsi="Times New Roman"/>
                      <w:color w:val="000000"/>
                      <w:sz w:val="21"/>
                      <w:szCs w:val="21"/>
                      <w:highlight w:val="none"/>
                    </w:rPr>
                    <w:t>m</w:t>
                  </w:r>
                  <w:r>
                    <w:rPr>
                      <w:rStyle w:val="92"/>
                      <w:rFonts w:hint="default" w:ascii="Times New Roman" w:hAnsi="Times New Roman"/>
                      <w:color w:val="000000"/>
                      <w:sz w:val="21"/>
                      <w:szCs w:val="21"/>
                      <w:highlight w:val="none"/>
                      <w:vertAlign w:val="superscript"/>
                    </w:rPr>
                    <w:t>3</w:t>
                  </w:r>
                  <w:r>
                    <w:rPr>
                      <w:rStyle w:val="92"/>
                      <w:rFonts w:hint="default" w:ascii="Times New Roman" w:hAnsi="Times New Roman"/>
                      <w:color w:val="000000"/>
                      <w:sz w:val="21"/>
                      <w:szCs w:val="21"/>
                      <w:highlight w:val="none"/>
                    </w:rPr>
                    <w:t>/</w:t>
                  </w:r>
                  <w:r>
                    <w:rPr>
                      <w:rStyle w:val="92"/>
                      <w:rFonts w:hint="eastAsia" w:ascii="Times New Roman" w:hAnsi="Times New Roman" w:eastAsia="宋体"/>
                      <w:color w:val="000000"/>
                      <w:sz w:val="21"/>
                      <w:szCs w:val="21"/>
                      <w:highlight w:val="none"/>
                      <w:lang w:val="en-US" w:eastAsia="zh-CN"/>
                    </w:rPr>
                    <w:t>a</w:t>
                  </w:r>
                </w:p>
              </w:tc>
            </w:tr>
            <w:tr w14:paraId="5902A37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523" w:type="pct"/>
                  <w:tcBorders>
                    <w:tl2br w:val="nil"/>
                    <w:tr2bl w:val="nil"/>
                  </w:tcBorders>
                  <w:shd w:val="clear" w:color="auto" w:fill="auto"/>
                  <w:noWrap w:val="0"/>
                  <w:vAlign w:val="center"/>
                </w:tcPr>
                <w:p w14:paraId="1F73B8A7">
                  <w:pPr>
                    <w:pStyle w:val="2"/>
                    <w:keepNext/>
                    <w:keepLines w:val="0"/>
                    <w:pageBreakBefore w:val="0"/>
                    <w:widowControl w:val="0"/>
                    <w:kinsoku/>
                    <w:wordWrap/>
                    <w:overflowPunct w:val="0"/>
                    <w:topLinePunct w:val="0"/>
                    <w:autoSpaceDE/>
                    <w:autoSpaceDN/>
                    <w:bidi w:val="0"/>
                    <w:adjustRightInd/>
                    <w:snapToGrid w:val="0"/>
                    <w:spacing w:before="0" w:after="0" w:line="240" w:lineRule="auto"/>
                    <w:ind w:left="0" w:leftChars="0" w:firstLine="0" w:firstLineChars="0"/>
                    <w:jc w:val="center"/>
                    <w:textAlignment w:val="auto"/>
                    <w:rPr>
                      <w:rFonts w:hint="eastAsia" w:ascii="Times New Roman" w:hAnsi="Times New Roman" w:eastAsia="宋体" w:cs="Times New Roman"/>
                      <w:b w:val="0"/>
                      <w:bCs w:val="0"/>
                      <w:color w:val="auto"/>
                      <w:kern w:val="44"/>
                      <w:sz w:val="21"/>
                      <w:szCs w:val="21"/>
                      <w:highlight w:val="none"/>
                      <w:vertAlign w:val="baseline"/>
                      <w:lang w:val="en-US" w:eastAsia="zh-CN" w:bidi="ar-SA"/>
                    </w:rPr>
                  </w:pPr>
                  <w:r>
                    <w:rPr>
                      <w:rFonts w:hint="default" w:ascii="Times New Roman" w:hAnsi="Times New Roman" w:eastAsia="宋体" w:cs="Times New Roman"/>
                      <w:b w:val="0"/>
                      <w:bCs w:val="0"/>
                      <w:color w:val="auto"/>
                      <w:sz w:val="21"/>
                      <w:szCs w:val="21"/>
                      <w:highlight w:val="none"/>
                      <w:vertAlign w:val="baseline"/>
                      <w:lang w:val="en-US" w:eastAsia="zh-CN"/>
                    </w:rPr>
                    <w:t>电</w:t>
                  </w:r>
                </w:p>
              </w:tc>
              <w:tc>
                <w:tcPr>
                  <w:tcW w:w="1622" w:type="pct"/>
                  <w:tcBorders>
                    <w:tl2br w:val="nil"/>
                    <w:tr2bl w:val="nil"/>
                  </w:tcBorders>
                  <w:noWrap w:val="0"/>
                  <w:vAlign w:val="center"/>
                </w:tcPr>
                <w:p w14:paraId="7FA752DC">
                  <w:pPr>
                    <w:topLinePunct/>
                    <w:spacing w:line="360" w:lineRule="exact"/>
                    <w:jc w:val="center"/>
                    <w:rPr>
                      <w:rFonts w:hint="default" w:ascii="Times New Roman" w:hAnsi="Times New Roman" w:eastAsia="宋体" w:cs="Times New Roman"/>
                      <w:bCs/>
                      <w:color w:val="auto"/>
                      <w:sz w:val="21"/>
                      <w:szCs w:val="21"/>
                      <w:lang w:val="en-US" w:eastAsia="zh-CN"/>
                    </w:rPr>
                  </w:pPr>
                  <w:r>
                    <w:rPr>
                      <w:rFonts w:hint="eastAsia"/>
                      <w:bCs/>
                      <w:color w:val="000000"/>
                      <w:sz w:val="21"/>
                      <w:szCs w:val="21"/>
                      <w:highlight w:val="none"/>
                      <w:lang w:val="en-US" w:eastAsia="zh-CN"/>
                    </w:rPr>
                    <w:t>72.8</w:t>
                  </w:r>
                  <w:r>
                    <w:rPr>
                      <w:rFonts w:hint="eastAsia"/>
                      <w:bCs/>
                      <w:color w:val="000000"/>
                      <w:sz w:val="21"/>
                      <w:szCs w:val="21"/>
                      <w:highlight w:val="none"/>
                    </w:rPr>
                    <w:t>万kWh</w:t>
                  </w:r>
                  <w:r>
                    <w:rPr>
                      <w:rStyle w:val="92"/>
                      <w:rFonts w:hint="default" w:ascii="Times New Roman" w:hAnsi="Times New Roman"/>
                      <w:color w:val="000000"/>
                      <w:sz w:val="21"/>
                      <w:szCs w:val="21"/>
                      <w:highlight w:val="none"/>
                    </w:rPr>
                    <w:t>/</w:t>
                  </w:r>
                  <w:r>
                    <w:rPr>
                      <w:rStyle w:val="92"/>
                      <w:rFonts w:hint="eastAsia" w:ascii="Times New Roman" w:hAnsi="Times New Roman" w:eastAsia="宋体"/>
                      <w:color w:val="000000"/>
                      <w:sz w:val="21"/>
                      <w:szCs w:val="21"/>
                      <w:highlight w:val="none"/>
                      <w:lang w:val="en-US" w:eastAsia="zh-CN"/>
                    </w:rPr>
                    <w:t>a</w:t>
                  </w:r>
                </w:p>
              </w:tc>
              <w:tc>
                <w:tcPr>
                  <w:tcW w:w="1854" w:type="pct"/>
                  <w:tcBorders>
                    <w:tl2br w:val="nil"/>
                    <w:tr2bl w:val="nil"/>
                  </w:tcBorders>
                  <w:noWrap w:val="0"/>
                  <w:vAlign w:val="center"/>
                </w:tcPr>
                <w:p w14:paraId="56A4DE34">
                  <w:pPr>
                    <w:pStyle w:val="116"/>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eastAsiaTheme="minorEastAsia"/>
                      <w:bCs/>
                      <w:color w:val="000000"/>
                      <w:sz w:val="21"/>
                      <w:szCs w:val="21"/>
                      <w:highlight w:val="none"/>
                      <w:lang w:val="en-US" w:eastAsia="zh-CN"/>
                    </w:rPr>
                  </w:pPr>
                  <w:r>
                    <w:rPr>
                      <w:rFonts w:hint="eastAsia"/>
                      <w:bCs/>
                      <w:color w:val="000000"/>
                      <w:sz w:val="21"/>
                      <w:szCs w:val="21"/>
                      <w:highlight w:val="none"/>
                      <w:lang w:val="en-US" w:eastAsia="zh-CN"/>
                    </w:rPr>
                    <w:t>35</w:t>
                  </w:r>
                  <w:r>
                    <w:rPr>
                      <w:rFonts w:hint="eastAsia"/>
                      <w:bCs/>
                      <w:color w:val="000000"/>
                      <w:sz w:val="21"/>
                      <w:szCs w:val="21"/>
                      <w:highlight w:val="none"/>
                    </w:rPr>
                    <w:t>万kWh</w:t>
                  </w:r>
                  <w:r>
                    <w:rPr>
                      <w:rStyle w:val="92"/>
                      <w:rFonts w:hint="default" w:ascii="Times New Roman" w:hAnsi="Times New Roman"/>
                      <w:color w:val="000000"/>
                      <w:sz w:val="21"/>
                      <w:szCs w:val="21"/>
                      <w:highlight w:val="none"/>
                    </w:rPr>
                    <w:t>/</w:t>
                  </w:r>
                  <w:r>
                    <w:rPr>
                      <w:rStyle w:val="92"/>
                      <w:rFonts w:hint="eastAsia" w:ascii="Times New Roman" w:hAnsi="Times New Roman" w:eastAsia="宋体"/>
                      <w:color w:val="000000"/>
                      <w:sz w:val="21"/>
                      <w:szCs w:val="21"/>
                      <w:highlight w:val="none"/>
                      <w:lang w:val="en-US" w:eastAsia="zh-CN"/>
                    </w:rPr>
                    <w:t>a</w:t>
                  </w:r>
                </w:p>
              </w:tc>
            </w:tr>
          </w:tbl>
          <w:p w14:paraId="628615A0">
            <w:pPr>
              <w:rPr>
                <w:b/>
                <w:sz w:val="21"/>
                <w:szCs w:val="21"/>
              </w:rPr>
            </w:pPr>
          </w:p>
          <w:p w14:paraId="14D24E5C">
            <w:pPr>
              <w:ind w:firstLine="422" w:firstLineChars="200"/>
              <w:rPr>
                <w:rFonts w:ascii="Times New Roman" w:hAnsi="Times New Roman" w:cs="Times New Roman"/>
                <w:b/>
                <w:bCs/>
                <w:color w:val="000000" w:themeColor="text1"/>
                <w:szCs w:val="21"/>
                <w14:textFill>
                  <w14:solidFill>
                    <w14:schemeClr w14:val="tx1"/>
                  </w14:solidFill>
                </w14:textFill>
              </w:rPr>
            </w:pPr>
            <w:r>
              <w:rPr>
                <w:rFonts w:hint="eastAsia" w:ascii="Times New Roman" w:hAnsi="Times New Roman" w:cs="Times New Roman"/>
                <w:b/>
                <w:bCs/>
                <w:color w:val="000000" w:themeColor="text1"/>
                <w:szCs w:val="21"/>
                <w14:textFill>
                  <w14:solidFill>
                    <w14:schemeClr w14:val="tx1"/>
                  </w14:solidFill>
                </w14:textFill>
              </w:rPr>
              <w:t>2、给、排水</w:t>
            </w:r>
          </w:p>
          <w:p w14:paraId="01888F0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color w:val="000000"/>
                <w:sz w:val="24"/>
                <w:highlight w:val="none"/>
              </w:rPr>
              <w:t>（1）给、排水</w:t>
            </w:r>
          </w:p>
          <w:p w14:paraId="0F1D4F4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hint="eastAsia" w:ascii="Times New Roman" w:hAnsi="Times New Roman" w:eastAsia="宋体" w:cs="Times New Roman"/>
                <w:color w:val="000000"/>
                <w:sz w:val="24"/>
                <w:highlight w:val="none"/>
                <w:lang w:val="en-US" w:eastAsia="zh-CN"/>
              </w:rPr>
              <w:t>本项目第一阶段用水由园区供水管网提供，</w:t>
            </w:r>
            <w:r>
              <w:rPr>
                <w:color w:val="000000"/>
                <w:sz w:val="24"/>
                <w:highlight w:val="none"/>
              </w:rPr>
              <w:t>项目用水主要为生产用水和生活用水，</w:t>
            </w:r>
            <w:r>
              <w:rPr>
                <w:rStyle w:val="92"/>
                <w:rFonts w:hint="default" w:ascii="Times New Roman" w:hAnsi="Times New Roman"/>
                <w:color w:val="000000"/>
                <w:highlight w:val="none"/>
              </w:rPr>
              <w:t>项目</w:t>
            </w:r>
            <w:r>
              <w:rPr>
                <w:rFonts w:hint="eastAsia" w:ascii="Times New Roman" w:hAnsi="Times New Roman" w:eastAsia="宋体" w:cs="Times New Roman"/>
                <w:color w:val="000000"/>
                <w:sz w:val="24"/>
                <w:highlight w:val="none"/>
                <w:lang w:val="en-US" w:eastAsia="zh-CN"/>
              </w:rPr>
              <w:t>第一阶段</w:t>
            </w:r>
            <w:r>
              <w:rPr>
                <w:rStyle w:val="92"/>
                <w:rFonts w:hint="default" w:ascii="Times New Roman" w:hAnsi="Times New Roman"/>
                <w:color w:val="000000"/>
                <w:highlight w:val="none"/>
              </w:rPr>
              <w:t>新鲜水用量为</w:t>
            </w:r>
            <w:r>
              <w:rPr>
                <w:rStyle w:val="92"/>
                <w:rFonts w:hint="eastAsia" w:ascii="Times New Roman" w:hAnsi="Times New Roman" w:eastAsia="宋体"/>
                <w:color w:val="000000"/>
                <w:highlight w:val="none"/>
                <w:lang w:val="en-US" w:eastAsia="zh-CN"/>
              </w:rPr>
              <w:t>546</w:t>
            </w:r>
            <w:r>
              <w:rPr>
                <w:rStyle w:val="92"/>
                <w:rFonts w:hint="default" w:ascii="Times New Roman" w:hAnsi="Times New Roman"/>
                <w:color w:val="000000"/>
                <w:highlight w:val="none"/>
              </w:rPr>
              <w:t>m</w:t>
            </w:r>
            <w:r>
              <w:rPr>
                <w:rStyle w:val="92"/>
                <w:rFonts w:hint="default" w:ascii="Times New Roman" w:hAnsi="Times New Roman"/>
                <w:color w:val="000000"/>
                <w:highlight w:val="none"/>
                <w:vertAlign w:val="superscript"/>
              </w:rPr>
              <w:t>3</w:t>
            </w:r>
            <w:r>
              <w:rPr>
                <w:rStyle w:val="92"/>
                <w:rFonts w:hint="default" w:ascii="Times New Roman" w:hAnsi="Times New Roman"/>
                <w:color w:val="000000"/>
                <w:highlight w:val="none"/>
              </w:rPr>
              <w:t>/</w:t>
            </w:r>
            <w:r>
              <w:rPr>
                <w:rStyle w:val="92"/>
                <w:rFonts w:hint="eastAsia" w:ascii="Times New Roman" w:hAnsi="Times New Roman" w:eastAsia="宋体"/>
                <w:color w:val="000000"/>
                <w:highlight w:val="none"/>
                <w:lang w:val="en-US" w:eastAsia="zh-CN"/>
              </w:rPr>
              <w:t>a</w:t>
            </w:r>
            <w:r>
              <w:rPr>
                <w:color w:val="000000"/>
                <w:sz w:val="24"/>
                <w:highlight w:val="none"/>
              </w:rPr>
              <w:t>。</w:t>
            </w:r>
          </w:p>
          <w:p w14:paraId="598E454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sz w:val="24"/>
                <w:highlight w:val="none"/>
              </w:rPr>
            </w:pPr>
            <w:r>
              <w:rPr>
                <w:rFonts w:hint="eastAsia"/>
                <w:color w:val="000000"/>
                <w:sz w:val="24"/>
                <w:highlight w:val="none"/>
                <w:lang w:eastAsia="zh-CN"/>
              </w:rPr>
              <w:t>①</w:t>
            </w:r>
            <w:r>
              <w:rPr>
                <w:color w:val="000000"/>
                <w:sz w:val="24"/>
                <w:highlight w:val="none"/>
              </w:rPr>
              <w:t xml:space="preserve">给水 </w:t>
            </w:r>
          </w:p>
          <w:p w14:paraId="5789C82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pPr>
            <w:r>
              <w:rPr>
                <w:rFonts w:hint="eastAsia" w:ascii="宋体" w:hAnsi="宋体" w:eastAsia="宋体" w:cs="宋体"/>
                <w:color w:val="000000"/>
                <w:kern w:val="0"/>
                <w:sz w:val="24"/>
                <w:szCs w:val="24"/>
                <w:lang w:val="en-US" w:eastAsia="zh-CN" w:bidi="ar"/>
              </w:rPr>
              <w:t>本项目</w:t>
            </w:r>
            <w:r>
              <w:rPr>
                <w:rFonts w:hint="eastAsia" w:ascii="Times New Roman" w:hAnsi="Times New Roman" w:eastAsia="宋体" w:cs="Times New Roman"/>
                <w:color w:val="000000"/>
                <w:sz w:val="24"/>
                <w:highlight w:val="none"/>
                <w:lang w:val="en-US" w:eastAsia="zh-CN"/>
              </w:rPr>
              <w:t>第一阶段</w:t>
            </w:r>
            <w:r>
              <w:rPr>
                <w:rFonts w:hint="eastAsia" w:ascii="宋体" w:hAnsi="宋体" w:eastAsia="宋体" w:cs="宋体"/>
                <w:color w:val="000000"/>
                <w:kern w:val="0"/>
                <w:sz w:val="24"/>
                <w:szCs w:val="24"/>
                <w:lang w:val="en-US" w:eastAsia="zh-CN" w:bidi="ar"/>
              </w:rPr>
              <w:t xml:space="preserve">挤出机、注塑机、吹塑机、加热成型机需用水进行冷却，冷却用水量为 </w:t>
            </w:r>
            <w:r>
              <w:rPr>
                <w:rFonts w:hint="eastAsia" w:ascii="Times New Roman" w:hAnsi="Times New Roman" w:eastAsia="宋体" w:cs="Times New Roman"/>
                <w:color w:val="000000"/>
                <w:kern w:val="0"/>
                <w:sz w:val="24"/>
                <w:szCs w:val="24"/>
                <w:lang w:val="en-US" w:eastAsia="zh-CN" w:bidi="ar"/>
              </w:rPr>
              <w:t>20.6</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6"/>
                <w:szCs w:val="16"/>
                <w:lang w:val="en-US" w:eastAsia="zh-CN" w:bidi="ar"/>
              </w:rPr>
              <w:t xml:space="preserve"> </w:t>
            </w:r>
            <w:r>
              <w:rPr>
                <w:rFonts w:hint="default" w:ascii="Times New Roman" w:hAnsi="Times New Roman" w:eastAsia="宋体" w:cs="Times New Roman"/>
                <w:color w:val="000000"/>
                <w:kern w:val="0"/>
                <w:sz w:val="24"/>
                <w:szCs w:val="24"/>
                <w:lang w:val="en-US" w:eastAsia="zh-CN" w:bidi="ar"/>
              </w:rPr>
              <w:t>/d</w:t>
            </w:r>
            <w:r>
              <w:rPr>
                <w:rFonts w:hint="eastAsia" w:ascii="Times New Roman" w:hAnsi="Times New Roman" w:eastAsia="宋体" w:cs="Times New Roman"/>
                <w:color w:val="000000"/>
                <w:kern w:val="0"/>
                <w:sz w:val="24"/>
                <w:szCs w:val="24"/>
                <w:lang w:val="en-US" w:eastAsia="zh-CN" w:bidi="ar"/>
              </w:rPr>
              <w:t>（5356</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6"/>
                <w:szCs w:val="16"/>
                <w:lang w:val="en-US" w:eastAsia="zh-CN" w:bidi="ar"/>
              </w:rPr>
              <w:t xml:space="preserve">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），其中新鲜水补充量为0.6</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6"/>
                <w:szCs w:val="16"/>
                <w:lang w:val="en-US" w:eastAsia="zh-CN" w:bidi="ar"/>
              </w:rPr>
              <w:t xml:space="preserve"> </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156</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6"/>
                <w:szCs w:val="16"/>
                <w:lang w:val="en-US" w:eastAsia="zh-CN" w:bidi="ar"/>
              </w:rPr>
              <w:t xml:space="preserve"> </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），循环水用量为20</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6"/>
                <w:szCs w:val="16"/>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/d </w:t>
            </w: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52</w:t>
            </w:r>
            <w:r>
              <w:rPr>
                <w:rFonts w:hint="default" w:ascii="Times New Roman" w:hAnsi="Times New Roman" w:eastAsia="宋体" w:cs="Times New Roman"/>
                <w:color w:val="000000"/>
                <w:kern w:val="0"/>
                <w:sz w:val="24"/>
                <w:szCs w:val="24"/>
                <w:lang w:val="en-US" w:eastAsia="zh-CN" w:bidi="ar"/>
              </w:rPr>
              <w:t xml:space="preserve">00m </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w:t>
            </w:r>
            <w:r>
              <w:rPr>
                <w:rFonts w:hint="eastAsia" w:ascii="宋体" w:hAnsi="宋体" w:eastAsia="宋体" w:cs="宋体"/>
                <w:color w:val="auto"/>
                <w:kern w:val="0"/>
                <w:sz w:val="24"/>
                <w:szCs w:val="24"/>
                <w:lang w:val="en-US" w:eastAsia="zh-CN" w:bidi="ar"/>
              </w:rPr>
              <w:t>，冷却水重复利用率为</w:t>
            </w:r>
            <w:r>
              <w:rPr>
                <w:rFonts w:hint="default" w:ascii="Times New Roman" w:hAnsi="Times New Roman" w:eastAsia="宋体" w:cs="Times New Roman"/>
                <w:color w:val="auto"/>
                <w:kern w:val="0"/>
                <w:sz w:val="24"/>
                <w:szCs w:val="24"/>
                <w:lang w:val="en-US" w:eastAsia="zh-CN" w:bidi="ar"/>
              </w:rPr>
              <w:t>96.77%。</w:t>
            </w:r>
            <w:r>
              <w:rPr>
                <w:rFonts w:hint="eastAsia" w:ascii="宋体" w:hAnsi="宋体" w:eastAsia="宋体" w:cs="宋体"/>
                <w:color w:val="auto"/>
                <w:kern w:val="0"/>
                <w:sz w:val="24"/>
                <w:szCs w:val="24"/>
                <w:lang w:val="en-US" w:eastAsia="zh-CN" w:bidi="ar"/>
              </w:rPr>
              <w:t>项</w:t>
            </w:r>
            <w:r>
              <w:rPr>
                <w:rFonts w:hint="eastAsia" w:ascii="宋体" w:hAnsi="宋体" w:eastAsia="宋体" w:cs="宋体"/>
                <w:color w:val="000000"/>
                <w:kern w:val="0"/>
                <w:sz w:val="24"/>
                <w:szCs w:val="24"/>
                <w:lang w:val="en-US" w:eastAsia="zh-CN" w:bidi="ar"/>
              </w:rPr>
              <w:t>目第一阶段劳动定员</w:t>
            </w:r>
            <w:r>
              <w:rPr>
                <w:rFonts w:hint="eastAsia" w:ascii="Times New Roman" w:hAnsi="Times New Roman" w:eastAsia="宋体" w:cs="Times New Roman"/>
                <w:color w:val="000000"/>
                <w:kern w:val="0"/>
                <w:sz w:val="24"/>
                <w:szCs w:val="24"/>
                <w:lang w:val="en-US" w:eastAsia="zh-CN" w:bidi="ar"/>
              </w:rPr>
              <w:t>20</w:t>
            </w:r>
            <w:r>
              <w:rPr>
                <w:rFonts w:hint="eastAsia" w:ascii="宋体" w:hAnsi="宋体" w:eastAsia="宋体" w:cs="宋体"/>
                <w:color w:val="000000"/>
                <w:kern w:val="0"/>
                <w:sz w:val="24"/>
                <w:szCs w:val="24"/>
                <w:lang w:val="en-US" w:eastAsia="zh-CN" w:bidi="ar"/>
              </w:rPr>
              <w:t>人，厂区内不设宿舍、食堂，生活用水主要是职工盥洗用水，实际生活用水量为</w:t>
            </w:r>
            <w:r>
              <w:rPr>
                <w:rFonts w:hint="default" w:ascii="Times New Roman" w:hAnsi="Times New Roman" w:eastAsia="宋体" w:cs="Times New Roman"/>
                <w:color w:val="000000"/>
                <w:kern w:val="0"/>
                <w:sz w:val="24"/>
                <w:szCs w:val="24"/>
                <w:lang w:val="en-US" w:eastAsia="zh-CN" w:bidi="ar"/>
              </w:rPr>
              <w:t>1.5m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6"/>
                <w:szCs w:val="16"/>
                <w:lang w:val="en-US" w:eastAsia="zh-CN" w:bidi="ar"/>
              </w:rPr>
              <w:t xml:space="preserve"> </w:t>
            </w:r>
            <w:r>
              <w:rPr>
                <w:rFonts w:hint="default" w:ascii="Times New Roman" w:hAnsi="Times New Roman" w:eastAsia="宋体" w:cs="Times New Roman"/>
                <w:color w:val="000000"/>
                <w:kern w:val="0"/>
                <w:sz w:val="24"/>
                <w:szCs w:val="24"/>
                <w:lang w:val="en-US" w:eastAsia="zh-CN" w:bidi="ar"/>
              </w:rPr>
              <w:t xml:space="preserve">/d </w:t>
            </w: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390</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 xml:space="preserve">）。 </w:t>
            </w:r>
          </w:p>
          <w:p w14:paraId="004A2A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highlight w:val="none"/>
                <w:lang w:val="en-US" w:eastAsia="zh-CN"/>
              </w:rPr>
            </w:pPr>
            <w:r>
              <w:rPr>
                <w:rFonts w:hint="eastAsia"/>
                <w:color w:val="000000"/>
                <w:sz w:val="24"/>
                <w:highlight w:val="none"/>
                <w:lang w:val="en-US" w:eastAsia="zh-CN"/>
              </w:rPr>
              <w:t>②排水</w:t>
            </w:r>
          </w:p>
          <w:p w14:paraId="3DFA9D8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eastAsia="黑体"/>
                <w:snapToGrid w:val="0"/>
                <w:color w:val="000000"/>
                <w:kern w:val="0"/>
                <w:sz w:val="24"/>
                <w:highlight w:val="none"/>
              </w:rPr>
            </w:pPr>
            <w:r>
              <w:rPr>
                <w:rFonts w:hint="eastAsia" w:ascii="宋体" w:hAnsi="宋体" w:eastAsia="宋体" w:cs="宋体"/>
                <w:color w:val="000000"/>
                <w:kern w:val="0"/>
                <w:sz w:val="24"/>
                <w:szCs w:val="24"/>
                <w:lang w:val="en-US" w:eastAsia="zh-CN" w:bidi="ar"/>
              </w:rPr>
              <w:t>本项目</w:t>
            </w:r>
            <w:r>
              <w:rPr>
                <w:rFonts w:hint="eastAsia" w:ascii="Times New Roman" w:hAnsi="Times New Roman" w:eastAsia="宋体" w:cs="Times New Roman"/>
                <w:color w:val="000000"/>
                <w:sz w:val="24"/>
                <w:highlight w:val="none"/>
                <w:lang w:val="en-US" w:eastAsia="zh-CN"/>
              </w:rPr>
              <w:t>第一阶段</w:t>
            </w:r>
            <w:r>
              <w:rPr>
                <w:rFonts w:hint="eastAsia" w:ascii="宋体" w:hAnsi="宋体" w:eastAsia="宋体" w:cs="宋体"/>
                <w:color w:val="000000"/>
                <w:kern w:val="0"/>
                <w:sz w:val="24"/>
                <w:szCs w:val="24"/>
                <w:lang w:val="en-US" w:eastAsia="zh-CN" w:bidi="ar"/>
              </w:rPr>
              <w:t xml:space="preserve">冷却用水循环使用，不外排；生活污水按生活用水量的 </w:t>
            </w:r>
            <w:r>
              <w:rPr>
                <w:rFonts w:hint="default" w:ascii="Times New Roman" w:hAnsi="Times New Roman" w:eastAsia="宋体" w:cs="Times New Roman"/>
                <w:color w:val="000000"/>
                <w:kern w:val="0"/>
                <w:sz w:val="24"/>
                <w:szCs w:val="24"/>
                <w:lang w:val="en-US" w:eastAsia="zh-CN" w:bidi="ar"/>
              </w:rPr>
              <w:t>80%</w:t>
            </w:r>
            <w:r>
              <w:rPr>
                <w:rFonts w:hint="eastAsia" w:ascii="宋体" w:hAnsi="宋体" w:eastAsia="宋体" w:cs="宋体"/>
                <w:color w:val="000000"/>
                <w:kern w:val="0"/>
                <w:sz w:val="24"/>
                <w:szCs w:val="24"/>
                <w:lang w:val="en-US" w:eastAsia="zh-CN" w:bidi="ar"/>
              </w:rPr>
              <w:t xml:space="preserve">计算，产生量为 </w:t>
            </w:r>
            <w:r>
              <w:rPr>
                <w:rFonts w:hint="eastAsia" w:ascii="Times New Roman" w:hAnsi="Times New Roman" w:eastAsia="宋体" w:cs="Times New Roman"/>
                <w:color w:val="000000"/>
                <w:kern w:val="0"/>
                <w:sz w:val="24"/>
                <w:szCs w:val="24"/>
                <w:lang w:val="en-US" w:eastAsia="zh-CN" w:bidi="ar"/>
              </w:rPr>
              <w:t>1.2</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16"/>
                <w:szCs w:val="16"/>
                <w:lang w:val="en-US" w:eastAsia="zh-CN" w:bidi="ar"/>
              </w:rPr>
              <w:t xml:space="preserve"> </w:t>
            </w:r>
            <w:r>
              <w:rPr>
                <w:rFonts w:hint="default" w:ascii="Times New Roman" w:hAnsi="Times New Roman" w:eastAsia="宋体" w:cs="Times New Roman"/>
                <w:color w:val="000000"/>
                <w:kern w:val="0"/>
                <w:sz w:val="24"/>
                <w:szCs w:val="24"/>
                <w:lang w:val="en-US" w:eastAsia="zh-CN" w:bidi="ar"/>
              </w:rPr>
              <w:t>/d</w:t>
            </w:r>
            <w:r>
              <w:rPr>
                <w:rFonts w:hint="eastAsia" w:ascii="宋体" w:hAnsi="宋体" w:eastAsia="宋体" w:cs="宋体"/>
                <w:color w:val="000000"/>
                <w:kern w:val="0"/>
                <w:sz w:val="24"/>
                <w:szCs w:val="24"/>
                <w:lang w:val="en-US" w:eastAsia="zh-CN" w:bidi="ar"/>
              </w:rPr>
              <w:t>（</w:t>
            </w:r>
            <w:r>
              <w:rPr>
                <w:rFonts w:hint="eastAsia" w:ascii="Times New Roman" w:hAnsi="Times New Roman" w:eastAsia="宋体" w:cs="Times New Roman"/>
                <w:color w:val="000000"/>
                <w:kern w:val="0"/>
                <w:sz w:val="24"/>
                <w:szCs w:val="24"/>
                <w:lang w:val="en-US" w:eastAsia="zh-CN" w:bidi="ar"/>
              </w:rPr>
              <w:t>312</w:t>
            </w:r>
            <w:r>
              <w:rPr>
                <w:rFonts w:hint="default" w:ascii="Times New Roman" w:hAnsi="Times New Roman" w:eastAsia="宋体" w:cs="Times New Roman"/>
                <w:color w:val="000000"/>
                <w:kern w:val="0"/>
                <w:sz w:val="24"/>
                <w:szCs w:val="24"/>
                <w:lang w:val="en-US" w:eastAsia="zh-CN" w:bidi="ar"/>
              </w:rPr>
              <w:t>m</w:t>
            </w:r>
            <w:r>
              <w:rPr>
                <w:rFonts w:hint="eastAsia" w:ascii="Times New Roman" w:hAnsi="Times New Roman" w:eastAsia="宋体" w:cs="Times New Roman"/>
                <w:color w:val="000000"/>
                <w:kern w:val="0"/>
                <w:sz w:val="24"/>
                <w:szCs w:val="24"/>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/a</w:t>
            </w:r>
            <w:r>
              <w:rPr>
                <w:rFonts w:hint="eastAsia" w:ascii="宋体" w:hAnsi="宋体" w:eastAsia="宋体" w:cs="宋体"/>
                <w:color w:val="000000"/>
                <w:kern w:val="0"/>
                <w:sz w:val="24"/>
                <w:szCs w:val="24"/>
                <w:lang w:val="en-US" w:eastAsia="zh-CN" w:bidi="ar"/>
              </w:rPr>
              <w:t>）。本项目</w:t>
            </w:r>
            <w:r>
              <w:rPr>
                <w:rFonts w:hint="eastAsia" w:ascii="Times New Roman" w:hAnsi="Times New Roman" w:eastAsia="宋体" w:cs="Times New Roman"/>
                <w:color w:val="000000"/>
                <w:sz w:val="24"/>
                <w:highlight w:val="none"/>
                <w:lang w:val="en-US" w:eastAsia="zh-CN"/>
              </w:rPr>
              <w:t>第一阶段</w:t>
            </w:r>
            <w:r>
              <w:rPr>
                <w:rFonts w:hint="eastAsia" w:ascii="宋体" w:hAnsi="宋体" w:eastAsia="宋体" w:cs="宋体"/>
                <w:color w:val="000000"/>
                <w:kern w:val="0"/>
                <w:sz w:val="24"/>
                <w:szCs w:val="24"/>
                <w:lang w:val="en-US" w:eastAsia="zh-CN" w:bidi="ar"/>
              </w:rPr>
              <w:t>生活污水经化粪池处理后，经市政管网排入涿州市松林店污水处理厂 。本项目</w:t>
            </w:r>
            <w:r>
              <w:rPr>
                <w:rFonts w:hint="eastAsia" w:ascii="Times New Roman" w:hAnsi="Times New Roman" w:eastAsia="宋体" w:cs="Times New Roman"/>
                <w:color w:val="000000"/>
                <w:sz w:val="24"/>
                <w:highlight w:val="none"/>
                <w:lang w:val="en-US" w:eastAsia="zh-CN"/>
              </w:rPr>
              <w:t>第一阶段</w:t>
            </w:r>
            <w:r>
              <w:rPr>
                <w:rFonts w:hint="eastAsia" w:ascii="宋体" w:hAnsi="宋体" w:eastAsia="宋体" w:cs="宋体"/>
                <w:color w:val="000000"/>
                <w:kern w:val="0"/>
                <w:sz w:val="24"/>
                <w:szCs w:val="24"/>
                <w:lang w:val="en-US" w:eastAsia="zh-CN" w:bidi="ar"/>
              </w:rPr>
              <w:t>水平衡图见图</w:t>
            </w:r>
            <w:r>
              <w:rPr>
                <w:rFonts w:hint="default" w:ascii="Times New Roman" w:hAnsi="Times New Roman" w:eastAsia="宋体" w:cs="Times New Roman"/>
                <w:color w:val="000000"/>
                <w:kern w:val="0"/>
                <w:sz w:val="24"/>
                <w:szCs w:val="24"/>
                <w:lang w:val="en-US" w:eastAsia="zh-CN" w:bidi="ar"/>
              </w:rPr>
              <w:t xml:space="preserve"> 2-1</w:t>
            </w:r>
            <w:r>
              <w:rPr>
                <w:rFonts w:hint="eastAsia" w:ascii="宋体" w:hAnsi="宋体" w:eastAsia="宋体" w:cs="宋体"/>
                <w:color w:val="000000"/>
                <w:kern w:val="0"/>
                <w:sz w:val="24"/>
                <w:szCs w:val="24"/>
                <w:lang w:val="en-US" w:eastAsia="zh-CN" w:bidi="ar"/>
              </w:rPr>
              <w:t>。</w:t>
            </w:r>
          </w:p>
          <w:p w14:paraId="6AB71BB2">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Times New Roman" w:hAnsi="Times New Roman"/>
                <w:sz w:val="21"/>
                <w:szCs w:val="21"/>
              </w:rPr>
            </w:pPr>
            <w:r>
              <w:rPr>
                <w:sz w:val="24"/>
              </w:rPr>
              <mc:AlternateContent>
                <mc:Choice Requires="wpc">
                  <w:drawing>
                    <wp:inline distT="0" distB="0" distL="114300" distR="114300">
                      <wp:extent cx="5243830" cy="1586230"/>
                      <wp:effectExtent l="0" t="0" r="0" b="14605"/>
                      <wp:docPr id="57" name="画布 57"/>
                      <wp:cNvGraphicFramePr/>
                      <a:graphic xmlns:a="http://schemas.openxmlformats.org/drawingml/2006/main">
                        <a:graphicData uri="http://schemas.microsoft.com/office/word/2010/wordprocessingCanvas">
                          <wpc:wpc>
                            <wpc:bg>
                              <a:noFill/>
                            </wpc:bg>
                            <wpc:whole>
                              <a:ln>
                                <a:noFill/>
                              </a:ln>
                            </wpc:whole>
                            <wps:wsp>
                              <wps:cNvPr id="4" name="文本框 4"/>
                              <wps:cNvSpPr txBox="1"/>
                              <wps:spPr>
                                <a:xfrm>
                                  <a:off x="687705" y="684530"/>
                                  <a:ext cx="685800" cy="612775"/>
                                </a:xfrm>
                                <a:prstGeom prst="rect">
                                  <a:avLst/>
                                </a:prstGeom>
                                <a:noFill/>
                                <a:ln>
                                  <a:noFill/>
                                </a:ln>
                                <a:effectLst/>
                              </wps:spPr>
                              <wps:txbx>
                                <w:txbxContent>
                                  <w:p w14:paraId="3126827C">
                                    <w:pPr>
                                      <w:rPr>
                                        <w:szCs w:val="21"/>
                                      </w:rPr>
                                    </w:pPr>
                                    <w:r>
                                      <w:rPr>
                                        <w:szCs w:val="21"/>
                                      </w:rPr>
                                      <w:t>新鲜水</w:t>
                                    </w:r>
                                  </w:p>
                                  <w:p w14:paraId="5A5A18F2">
                                    <w:pPr>
                                      <w:pStyle w:val="26"/>
                                      <w:ind w:left="0" w:leftChars="0" w:firstLine="0" w:firstLineChars="0"/>
                                      <w:rPr>
                                        <w:rFonts w:hint="default" w:eastAsia="宋体"/>
                                        <w:sz w:val="21"/>
                                        <w:szCs w:val="21"/>
                                        <w:lang w:val="en-US" w:eastAsia="zh-CN"/>
                                      </w:rPr>
                                    </w:pPr>
                                    <w:r>
                                      <w:rPr>
                                        <w:rFonts w:hint="eastAsia"/>
                                        <w:sz w:val="21"/>
                                        <w:szCs w:val="21"/>
                                        <w:lang w:val="en-US" w:eastAsia="zh-CN"/>
                                      </w:rPr>
                                      <w:t>2.1</w:t>
                                    </w:r>
                                  </w:p>
                                </w:txbxContent>
                              </wps:txbx>
                              <wps:bodyPr upright="1"/>
                            </wps:wsp>
                            <wps:wsp>
                              <wps:cNvPr id="5" name="直接连接符 5"/>
                              <wps:cNvCnPr/>
                              <wps:spPr>
                                <a:xfrm flipV="1">
                                  <a:off x="807085" y="877570"/>
                                  <a:ext cx="570230" cy="12065"/>
                                </a:xfrm>
                                <a:prstGeom prst="line">
                                  <a:avLst/>
                                </a:prstGeom>
                                <a:ln w="9525" cap="flat" cmpd="sng">
                                  <a:solidFill>
                                    <a:srgbClr val="000000"/>
                                  </a:solidFill>
                                  <a:prstDash val="solid"/>
                                  <a:headEnd type="none" w="med" len="med"/>
                                  <a:tailEnd type="triangle" w="med" len="med"/>
                                </a:ln>
                                <a:effectLst/>
                              </wps:spPr>
                              <wps:bodyPr upright="1"/>
                            </wps:wsp>
                            <wps:wsp>
                              <wps:cNvPr id="6" name="肘形连接符 6"/>
                              <wps:cNvCnPr/>
                              <wps:spPr>
                                <a:xfrm rot="-10800000" flipV="1">
                                  <a:off x="1639570" y="452755"/>
                                  <a:ext cx="97155" cy="1004571"/>
                                </a:xfrm>
                                <a:prstGeom prst="bentConnector3">
                                  <a:avLst>
                                    <a:gd name="adj1" fmla="val 373856"/>
                                  </a:avLst>
                                </a:prstGeom>
                                <a:ln w="9525" cap="flat" cmpd="sng">
                                  <a:solidFill>
                                    <a:srgbClr val="000000"/>
                                  </a:solidFill>
                                  <a:prstDash val="solid"/>
                                  <a:miter/>
                                  <a:headEnd type="triangle" w="med" len="med"/>
                                  <a:tailEnd type="triangle" w="med" len="med"/>
                                </a:ln>
                                <a:effectLst/>
                              </wps:spPr>
                              <wps:bodyPr/>
                            </wps:wsp>
                            <wps:wsp>
                              <wps:cNvPr id="7" name="文本框 7"/>
                              <wps:cNvSpPr txBox="1"/>
                              <wps:spPr>
                                <a:xfrm>
                                  <a:off x="1737995" y="326391"/>
                                  <a:ext cx="1373505" cy="28575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043FF09">
                                    <w:pPr>
                                      <w:rPr>
                                        <w:rFonts w:hint="eastAsia"/>
                                      </w:rPr>
                                    </w:pPr>
                                    <w:r>
                                      <w:rPr>
                                        <w:rFonts w:hint="eastAsia"/>
                                        <w:color w:val="000000"/>
                                        <w:szCs w:val="21"/>
                                        <w:lang w:val="en-US" w:eastAsia="zh-CN"/>
                                      </w:rPr>
                                      <w:t>冷却</w:t>
                                    </w:r>
                                    <w:r>
                                      <w:rPr>
                                        <w:rFonts w:hint="eastAsia"/>
                                        <w:color w:val="000000"/>
                                        <w:szCs w:val="21"/>
                                      </w:rPr>
                                      <w:t>工序用水</w:t>
                                    </w:r>
                                  </w:p>
                                </w:txbxContent>
                              </wps:txbx>
                              <wps:bodyPr upright="1"/>
                            </wps:wsp>
                            <wps:wsp>
                              <wps:cNvPr id="8" name="文本框 8"/>
                              <wps:cNvSpPr txBox="1"/>
                              <wps:spPr>
                                <a:xfrm>
                                  <a:off x="1645920" y="1290320"/>
                                  <a:ext cx="1181100" cy="2794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A7FDD05">
                                    <w:pPr>
                                      <w:jc w:val="center"/>
                                    </w:pPr>
                                    <w:r>
                                      <w:rPr>
                                        <w:rFonts w:hint="eastAsia"/>
                                        <w:color w:val="000000"/>
                                        <w:szCs w:val="21"/>
                                      </w:rPr>
                                      <w:t>生活用水</w:t>
                                    </w:r>
                                  </w:p>
                                </w:txbxContent>
                              </wps:txbx>
                              <wps:bodyPr upright="1"/>
                            </wps:wsp>
                            <wps:wsp>
                              <wps:cNvPr id="12" name="文本框 12"/>
                              <wps:cNvSpPr txBox="1"/>
                              <wps:spPr>
                                <a:xfrm>
                                  <a:off x="1325880" y="1252220"/>
                                  <a:ext cx="442595" cy="254000"/>
                                </a:xfrm>
                                <a:prstGeom prst="rect">
                                  <a:avLst/>
                                </a:prstGeom>
                                <a:noFill/>
                                <a:ln>
                                  <a:noFill/>
                                </a:ln>
                                <a:effectLst/>
                              </wps:spPr>
                              <wps:txbx>
                                <w:txbxContent>
                                  <w:p w14:paraId="3497C152">
                                    <w:pPr>
                                      <w:pStyle w:val="26"/>
                                      <w:ind w:left="0" w:leftChars="0" w:firstLine="0" w:firstLineChars="0"/>
                                      <w:rPr>
                                        <w:rFonts w:hint="default" w:eastAsia="宋体"/>
                                        <w:sz w:val="21"/>
                                        <w:szCs w:val="21"/>
                                        <w:lang w:val="en-US" w:eastAsia="zh-CN"/>
                                      </w:rPr>
                                    </w:pPr>
                                    <w:r>
                                      <w:rPr>
                                        <w:rFonts w:hint="eastAsia" w:eastAsia="宋体"/>
                                        <w:sz w:val="21"/>
                                        <w:szCs w:val="21"/>
                                        <w:lang w:val="en-US" w:eastAsia="zh-CN"/>
                                      </w:rPr>
                                      <w:t>1.5</w:t>
                                    </w:r>
                                  </w:p>
                                </w:txbxContent>
                              </wps:txbx>
                              <wps:bodyPr upright="1"/>
                            </wps:wsp>
                            <wps:wsp>
                              <wps:cNvPr id="9" name="直接连接符 9"/>
                              <wps:cNvCnPr/>
                              <wps:spPr>
                                <a:xfrm flipV="1">
                                  <a:off x="2082165" y="1172210"/>
                                  <a:ext cx="127000" cy="127000"/>
                                </a:xfrm>
                                <a:prstGeom prst="line">
                                  <a:avLst/>
                                </a:prstGeom>
                                <a:ln w="9525" cap="flat" cmpd="sng">
                                  <a:solidFill>
                                    <a:srgbClr val="000000"/>
                                  </a:solidFill>
                                  <a:prstDash val="dash"/>
                                  <a:headEnd type="none" w="med" len="med"/>
                                  <a:tailEnd type="triangle" w="med" len="med"/>
                                </a:ln>
                              </wps:spPr>
                              <wps:bodyPr upright="1"/>
                            </wps:wsp>
                            <wps:wsp>
                              <wps:cNvPr id="10" name="直接连接符 10"/>
                              <wps:cNvCnPr/>
                              <wps:spPr>
                                <a:xfrm flipV="1">
                                  <a:off x="2084705" y="170815"/>
                                  <a:ext cx="127000" cy="127000"/>
                                </a:xfrm>
                                <a:prstGeom prst="line">
                                  <a:avLst/>
                                </a:prstGeom>
                                <a:ln w="9525" cap="flat" cmpd="sng">
                                  <a:solidFill>
                                    <a:srgbClr val="000000"/>
                                  </a:solidFill>
                                  <a:prstDash val="dash"/>
                                  <a:headEnd type="none" w="med" len="med"/>
                                  <a:tailEnd type="triangle" w="med" len="med"/>
                                </a:ln>
                              </wps:spPr>
                              <wps:bodyPr upright="1"/>
                            </wps:wsp>
                            <wps:wsp>
                              <wps:cNvPr id="27" name="文本框 27"/>
                              <wps:cNvSpPr txBox="1"/>
                              <wps:spPr>
                                <a:xfrm>
                                  <a:off x="2806065" y="1189990"/>
                                  <a:ext cx="548005" cy="283845"/>
                                </a:xfrm>
                                <a:prstGeom prst="rect">
                                  <a:avLst/>
                                </a:prstGeom>
                                <a:noFill/>
                                <a:ln w="12700">
                                  <a:noFill/>
                                </a:ln>
                              </wps:spPr>
                              <wps:txbx>
                                <w:txbxContent>
                                  <w:p w14:paraId="69801108">
                                    <w:pPr>
                                      <w:rPr>
                                        <w:rFonts w:hint="default"/>
                                        <w:lang w:val="en-US" w:eastAsia="zh-CN"/>
                                      </w:rPr>
                                    </w:pPr>
                                    <w:r>
                                      <w:rPr>
                                        <w:rFonts w:hint="eastAsia"/>
                                        <w:lang w:val="en-US" w:eastAsia="zh-CN"/>
                                      </w:rPr>
                                      <w:t>1.2</w:t>
                                    </w:r>
                                  </w:p>
                                </w:txbxContent>
                              </wps:txbx>
                              <wps:bodyPr upright="1"/>
                            </wps:wsp>
                            <wps:wsp>
                              <wps:cNvPr id="37" name="直接连接符 37"/>
                              <wps:cNvCnPr/>
                              <wps:spPr>
                                <a:xfrm flipV="1">
                                  <a:off x="2827655" y="1447800"/>
                                  <a:ext cx="412750" cy="635"/>
                                </a:xfrm>
                                <a:prstGeom prst="line">
                                  <a:avLst/>
                                </a:prstGeom>
                                <a:ln w="9525" cap="flat" cmpd="sng">
                                  <a:solidFill>
                                    <a:srgbClr val="000000"/>
                                  </a:solidFill>
                                  <a:prstDash val="solid"/>
                                  <a:headEnd type="none" w="med" len="med"/>
                                  <a:tailEnd type="triangle" w="med" len="med"/>
                                </a:ln>
                                <a:effectLst/>
                              </wps:spPr>
                              <wps:bodyPr upright="1"/>
                            </wps:wsp>
                            <wps:wsp>
                              <wps:cNvPr id="38" name="文本框 38"/>
                              <wps:cNvSpPr txBox="1"/>
                              <wps:spPr>
                                <a:xfrm>
                                  <a:off x="3144520" y="1279525"/>
                                  <a:ext cx="1854200" cy="279400"/>
                                </a:xfrm>
                                <a:prstGeom prst="rect">
                                  <a:avLst/>
                                </a:prstGeom>
                                <a:noFill/>
                                <a:ln w="9525" cap="flat" cmpd="sng">
                                  <a:solidFill>
                                    <a:srgbClr val="000000">
                                      <a:alpha val="0"/>
                                    </a:srgbClr>
                                  </a:solidFill>
                                  <a:prstDash val="solid"/>
                                  <a:miter/>
                                  <a:headEnd type="none" w="med" len="med"/>
                                  <a:tailEnd type="none" w="med" len="med"/>
                                </a:ln>
                              </wps:spPr>
                              <wps:txbx>
                                <w:txbxContent>
                                  <w:p w14:paraId="3A70A2F2">
                                    <w:pPr>
                                      <w:keepNext w:val="0"/>
                                      <w:keepLines w:val="0"/>
                                      <w:widowControl/>
                                      <w:suppressLineNumbers w:val="0"/>
                                      <w:jc w:val="left"/>
                                    </w:pPr>
                                    <w:r>
                                      <w:rPr>
                                        <w:rFonts w:hint="eastAsia" w:ascii="宋体" w:hAnsi="宋体" w:eastAsia="宋体" w:cs="宋体"/>
                                        <w:color w:val="000000"/>
                                        <w:kern w:val="0"/>
                                        <w:sz w:val="21"/>
                                        <w:szCs w:val="21"/>
                                        <w:lang w:val="en-US" w:eastAsia="zh-CN" w:bidi="ar"/>
                                      </w:rPr>
                                      <w:t>涿州市松林店污水处理厂</w:t>
                                    </w:r>
                                  </w:p>
                                  <w:p w14:paraId="536905FB">
                                    <w:pPr>
                                      <w:jc w:val="center"/>
                                    </w:pPr>
                                  </w:p>
                                </w:txbxContent>
                              </wps:txbx>
                              <wps:bodyPr upright="1"/>
                            </wps:wsp>
                            <wps:wsp>
                              <wps:cNvPr id="50" name="文本框 50"/>
                              <wps:cNvSpPr txBox="1"/>
                              <wps:spPr>
                                <a:xfrm>
                                  <a:off x="1351915" y="255905"/>
                                  <a:ext cx="442595" cy="254000"/>
                                </a:xfrm>
                                <a:prstGeom prst="rect">
                                  <a:avLst/>
                                </a:prstGeom>
                                <a:noFill/>
                                <a:ln>
                                  <a:noFill/>
                                </a:ln>
                                <a:effectLst/>
                              </wps:spPr>
                              <wps:txbx>
                                <w:txbxContent>
                                  <w:p w14:paraId="15A08079">
                                    <w:pPr>
                                      <w:pStyle w:val="26"/>
                                      <w:ind w:left="0" w:leftChars="0" w:firstLine="0" w:firstLineChars="0"/>
                                      <w:rPr>
                                        <w:rFonts w:hint="default" w:eastAsia="宋体"/>
                                        <w:sz w:val="21"/>
                                        <w:szCs w:val="21"/>
                                        <w:lang w:val="en-US" w:eastAsia="zh-CN"/>
                                      </w:rPr>
                                    </w:pPr>
                                    <w:r>
                                      <w:rPr>
                                        <w:rFonts w:hint="eastAsia" w:eastAsia="宋体"/>
                                        <w:sz w:val="21"/>
                                        <w:szCs w:val="21"/>
                                        <w:lang w:val="en-US" w:eastAsia="zh-CN"/>
                                      </w:rPr>
                                      <w:t>0.6</w:t>
                                    </w:r>
                                  </w:p>
                                </w:txbxContent>
                              </wps:txbx>
                              <wps:bodyPr upright="1"/>
                            </wps:wsp>
                            <wps:wsp>
                              <wps:cNvPr id="51" name="文本框 51"/>
                              <wps:cNvSpPr txBox="1"/>
                              <wps:spPr>
                                <a:xfrm>
                                  <a:off x="2152015" y="17145"/>
                                  <a:ext cx="513080" cy="288925"/>
                                </a:xfrm>
                                <a:prstGeom prst="rect">
                                  <a:avLst/>
                                </a:prstGeom>
                                <a:noFill/>
                                <a:ln w="12700">
                                  <a:noFill/>
                                </a:ln>
                              </wps:spPr>
                              <wps:txbx>
                                <w:txbxContent>
                                  <w:p w14:paraId="1CD57071">
                                    <w:pPr>
                                      <w:rPr>
                                        <w:rFonts w:hint="default" w:eastAsia="宋体"/>
                                        <w:lang w:val="en-US" w:eastAsia="zh-CN"/>
                                      </w:rPr>
                                    </w:pPr>
                                    <w:r>
                                      <w:rPr>
                                        <w:rFonts w:hint="eastAsia" w:eastAsia="宋体"/>
                                        <w:lang w:val="en-US" w:eastAsia="zh-CN"/>
                                      </w:rPr>
                                      <w:t>0.6</w:t>
                                    </w:r>
                                  </w:p>
                                </w:txbxContent>
                              </wps:txbx>
                              <wps:bodyPr upright="1"/>
                            </wps:wsp>
                            <wps:wsp>
                              <wps:cNvPr id="52" name="肘形连接符 52"/>
                              <wps:cNvCnPr/>
                              <wps:spPr>
                                <a:xfrm flipH="1">
                                  <a:off x="2498090" y="492760"/>
                                  <a:ext cx="641350" cy="139700"/>
                                </a:xfrm>
                                <a:prstGeom prst="bentConnector4">
                                  <a:avLst>
                                    <a:gd name="adj1" fmla="val -37130"/>
                                    <a:gd name="adj2" fmla="val 270454"/>
                                  </a:avLst>
                                </a:prstGeom>
                                <a:ln w="12700" cap="flat" cmpd="sng">
                                  <a:solidFill>
                                    <a:srgbClr val="000000"/>
                                  </a:solidFill>
                                  <a:prstDash val="solid"/>
                                  <a:miter/>
                                  <a:headEnd type="none" w="med" len="med"/>
                                  <a:tailEnd type="arrow" w="med" len="med"/>
                                </a:ln>
                              </wps:spPr>
                              <wps:bodyPr/>
                            </wps:wsp>
                            <wps:wsp>
                              <wps:cNvPr id="53" name="文本框 53"/>
                              <wps:cNvSpPr txBox="1"/>
                              <wps:spPr>
                                <a:xfrm>
                                  <a:off x="3060700" y="654050"/>
                                  <a:ext cx="356235" cy="271780"/>
                                </a:xfrm>
                                <a:prstGeom prst="rect">
                                  <a:avLst/>
                                </a:prstGeom>
                                <a:noFill/>
                                <a:ln w="12700">
                                  <a:noFill/>
                                </a:ln>
                              </wps:spPr>
                              <wps:txbx>
                                <w:txbxContent>
                                  <w:p w14:paraId="27C2BF6E">
                                    <w:pPr>
                                      <w:rPr>
                                        <w:rFonts w:hint="default" w:eastAsia="宋体"/>
                                        <w:lang w:val="en-US" w:eastAsia="zh-CN"/>
                                      </w:rPr>
                                    </w:pPr>
                                    <w:r>
                                      <w:rPr>
                                        <w:rFonts w:hint="eastAsia"/>
                                        <w:lang w:val="en-US" w:eastAsia="zh-CN"/>
                                      </w:rPr>
                                      <w:t>20</w:t>
                                    </w:r>
                                  </w:p>
                                </w:txbxContent>
                              </wps:txbx>
                              <wps:bodyPr upright="1"/>
                            </wps:wsp>
                            <wps:wsp>
                              <wps:cNvPr id="56" name="文本框 56"/>
                              <wps:cNvSpPr txBox="1"/>
                              <wps:spPr>
                                <a:xfrm>
                                  <a:off x="2097405" y="977900"/>
                                  <a:ext cx="546100" cy="262890"/>
                                </a:xfrm>
                                <a:prstGeom prst="rect">
                                  <a:avLst/>
                                </a:prstGeom>
                                <a:noFill/>
                                <a:ln w="12700">
                                  <a:noFill/>
                                </a:ln>
                              </wps:spPr>
                              <wps:txbx>
                                <w:txbxContent>
                                  <w:p w14:paraId="70FEE7F4">
                                    <w:pPr>
                                      <w:rPr>
                                        <w:rFonts w:hint="default" w:eastAsia="宋体"/>
                                        <w:lang w:val="en-US" w:eastAsia="zh-CN"/>
                                      </w:rPr>
                                    </w:pPr>
                                    <w:r>
                                      <w:rPr>
                                        <w:rFonts w:hint="eastAsia" w:eastAsia="宋体"/>
                                        <w:lang w:val="en-US" w:eastAsia="zh-CN"/>
                                      </w:rPr>
                                      <w:t>0.3</w:t>
                                    </w:r>
                                  </w:p>
                                </w:txbxContent>
                              </wps:txbx>
                              <wps:bodyPr upright="1"/>
                            </wps:wsp>
                          </wpc:wpc>
                        </a:graphicData>
                      </a:graphic>
                    </wp:inline>
                  </w:drawing>
                </mc:Choice>
                <mc:Fallback>
                  <w:pict>
                    <v:group id="_x0000_s1026" o:spid="_x0000_s1026" o:spt="203" style="height:124.9pt;width:412.9pt;" coordsize="5243830,1586230" editas="canvas" o:gfxdata="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">
                      <o:lock v:ext="edit" aspectratio="f"/>
                      <v:shape id="_x0000_s1026" o:spid="_x0000_s1026" style="position:absolute;left:0;top:0;height:1586230;width:5243830;" filled="f" stroked="f" coordsize="21600,21600" o:gfxdata="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">
                        <v:fill on="f" focussize="0,0"/>
                        <v:stroke on="f"/>
                        <v:imagedata o:title=""/>
                        <o:lock v:ext="edit" aspectratio="f"/>
                      </v:shape>
                      <v:shape id="_x0000_s1026" o:spid="_x0000_s1026" o:spt="202" type="#_x0000_t202" style="position:absolute;left:687705;top:684530;height:612775;width:685800;" filled="f" stroked="f" coordsize="21600,21600" o:gfxdata="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L7r&#10;JiDTAAAABQEAAA8AAAAAAAAAAQAgAAAAIgAAAGRycy9kb3ducmV2LnhtbFBLAQIUABQAAAAIAIdO&#10;4kBgm4AHtgEAAGUDAAAOAAAAAAAAAAEAIAAAACIBAABkcnMvZTJvRG9jLnhtbFBLBQYAAAAABgAG&#10;AFkBAABKBQAAAAA=&#10;">
                        <v:fill on="f" focussize="0,0"/>
                        <v:stroke on="f"/>
                        <v:imagedata o:title=""/>
                        <o:lock v:ext="edit" aspectratio="f"/>
                        <v:textbox>
                          <w:txbxContent>
                            <w:p w14:paraId="3126827C">
                              <w:pPr>
                                <w:rPr>
                                  <w:szCs w:val="21"/>
                                </w:rPr>
                              </w:pPr>
                              <w:r>
                                <w:rPr>
                                  <w:szCs w:val="21"/>
                                </w:rPr>
                                <w:t>新鲜水</w:t>
                              </w:r>
                            </w:p>
                            <w:p w14:paraId="5A5A18F2">
                              <w:pPr>
                                <w:pStyle w:val="26"/>
                                <w:ind w:left="0" w:leftChars="0" w:firstLine="0" w:firstLineChars="0"/>
                                <w:rPr>
                                  <w:rFonts w:hint="default" w:eastAsia="宋体"/>
                                  <w:sz w:val="21"/>
                                  <w:szCs w:val="21"/>
                                  <w:lang w:val="en-US" w:eastAsia="zh-CN"/>
                                </w:rPr>
                              </w:pPr>
                              <w:r>
                                <w:rPr>
                                  <w:rFonts w:hint="eastAsia"/>
                                  <w:sz w:val="21"/>
                                  <w:szCs w:val="21"/>
                                  <w:lang w:val="en-US" w:eastAsia="zh-CN"/>
                                </w:rPr>
                                <w:t>2.1</w:t>
                              </w:r>
                            </w:p>
                          </w:txbxContent>
                        </v:textbox>
                      </v:shape>
                      <v:line id="_x0000_s1026" o:spid="_x0000_s1026" o:spt="20" style="position:absolute;left:807085;top:877570;flip:y;height:12065;width:570230;" filled="f" stroked="t" coordsize="21600,21600" o:gfxdata="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csV67WAAAABQEAAA8AAAAA&#10;AAAAAQAgAAAAIgAAAGRycy9kb3ducmV2LnhtbFBLAQIUABQAAAAIAIdO4kA0C6GqFgIAAA0EAAAO&#10;AAAAAAAAAAEAIAAAACUBAABkcnMvZTJvRG9jLnhtbFBLBQYAAAAABgAGAFkBAACtBQAAAAA=&#10;">
                        <v:fill on="f" focussize="0,0"/>
                        <v:stroke color="#000000" joinstyle="round" endarrow="block"/>
                        <v:imagedata o:title=""/>
                        <o:lock v:ext="edit" aspectratio="f"/>
                      </v:line>
                      <v:shape id="_x0000_s1026" o:spid="_x0000_s1026" o:spt="34" type="#_x0000_t34" style="position:absolute;left:1639570;top:452755;flip:y;height:1004571;width:97155;rotation:11796480f;" filled="f" stroked="t" coordsize="21600,21600" o:gfxdata="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kkZ3BdUAAAAFAQAADwAAAAAAAAABACAAAAAiAAAAZHJz&#10;L2Rvd25yZXYueG1sUEsBAhQAFAAAAAgAh07iQGd/H+5AAgAAWQQAAA4AAAAAAAAAAQAgAAAAJAEA&#10;AGRycy9lMm9Eb2MueG1sUEsFBgAAAAAGAAYAWQEAANYFAAAAAA==&#10;" adj="80753">
                        <v:fill on="f" focussize="0,0"/>
                        <v:stroke color="#000000" joinstyle="miter" startarrow="block" endarrow="block"/>
                        <v:imagedata o:title=""/>
                        <o:lock v:ext="edit" aspectratio="f"/>
                      </v:shape>
                      <v:shape id="_x0000_s1026" o:spid="_x0000_s1026" o:spt="202" type="#_x0000_t202" style="position:absolute;left:1737995;top:326391;height:285750;width:1373505;" fillcolor="#FFFFFF" filled="t" stroked="t" coordsize="21600,21600" o:gfxdata="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Ddh6ndYAAAAF&#10;AQAADwAAAAAAAAABACAAAAAiAAAAZHJzL2Rvd25yZXYueG1sUEsBAhQAFAAAAAgAh07iQJ6H+cUe&#10;AgAATwQAAA4AAAAAAAAAAQAgAAAAJQEAAGRycy9lMm9Eb2MueG1sUEsFBgAAAAAGAAYAWQEAALUF&#10;AAAAAA==&#10;">
                        <v:fill on="t" focussize="0,0"/>
                        <v:stroke color="#000000" joinstyle="miter"/>
                        <v:imagedata o:title=""/>
                        <o:lock v:ext="edit" aspectratio="f"/>
                        <v:textbox>
                          <w:txbxContent>
                            <w:p w14:paraId="1043FF09">
                              <w:pPr>
                                <w:rPr>
                                  <w:rFonts w:hint="eastAsia"/>
                                </w:rPr>
                              </w:pPr>
                              <w:r>
                                <w:rPr>
                                  <w:rFonts w:hint="eastAsia"/>
                                  <w:color w:val="000000"/>
                                  <w:szCs w:val="21"/>
                                  <w:lang w:val="en-US" w:eastAsia="zh-CN"/>
                                </w:rPr>
                                <w:t>冷却</w:t>
                              </w:r>
                              <w:r>
                                <w:rPr>
                                  <w:rFonts w:hint="eastAsia"/>
                                  <w:color w:val="000000"/>
                                  <w:szCs w:val="21"/>
                                </w:rPr>
                                <w:t>工序用水</w:t>
                              </w:r>
                            </w:p>
                          </w:txbxContent>
                        </v:textbox>
                      </v:shape>
                      <v:shape id="_x0000_s1026" o:spid="_x0000_s1026" o:spt="202" type="#_x0000_t202" style="position:absolute;left:1645920;top:1290320;height:279400;width:1181100;" fillcolor="#FFFFFF" filled="t" stroked="t" coordsize="21600,21600" o:gfxdata="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3Yep3WAAAABQEAAA8A&#10;AAAAAAAAAQAgAAAAIgAAAGRycy9kb3ducmV2LnhtbFBLAQIUABQAAAAIAIdO4kD4dIAzGQIAAFAE&#10;AAAOAAAAAAAAAAEAIAAAACUBAABkcnMvZTJvRG9jLnhtbFBLBQYAAAAABgAGAFkBAACwBQAAAAA=&#10;">
                        <v:fill on="t" focussize="0,0"/>
                        <v:stroke color="#000000" joinstyle="miter"/>
                        <v:imagedata o:title=""/>
                        <o:lock v:ext="edit" aspectratio="f"/>
                        <v:textbox>
                          <w:txbxContent>
                            <w:p w14:paraId="7A7FDD05">
                              <w:pPr>
                                <w:jc w:val="center"/>
                              </w:pPr>
                              <w:r>
                                <w:rPr>
                                  <w:rFonts w:hint="eastAsia"/>
                                  <w:color w:val="000000"/>
                                  <w:szCs w:val="21"/>
                                </w:rPr>
                                <w:t>生活用水</w:t>
                              </w:r>
                            </w:p>
                          </w:txbxContent>
                        </v:textbox>
                      </v:shape>
                      <v:shape id="_x0000_s1026" o:spid="_x0000_s1026" o:spt="202" type="#_x0000_t202" style="position:absolute;left:1325880;top:1252220;height:254000;width:442595;" filled="f" stroked="f" coordsize="21600,21600" o:gfxdata="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vusmINMAAAAFAQAADwAAAAAAAAABACAAAAAiAAAAZHJzL2Rvd25yZXYueG1sUEsBAhQAFAAA&#10;AAgAh07iQLnDT4C7AQAAaQMAAA4AAAAAAAAAAQAgAAAAIgEAAGRycy9lMm9Eb2MueG1sUEsFBgAA&#10;AAAGAAYAWQEAAE8FAAAAAA==&#10;">
                        <v:fill on="f" focussize="0,0"/>
                        <v:stroke on="f"/>
                        <v:imagedata o:title=""/>
                        <o:lock v:ext="edit" aspectratio="f"/>
                        <v:textbox>
                          <w:txbxContent>
                            <w:p w14:paraId="3497C152">
                              <w:pPr>
                                <w:pStyle w:val="26"/>
                                <w:ind w:left="0" w:leftChars="0" w:firstLine="0" w:firstLineChars="0"/>
                                <w:rPr>
                                  <w:rFonts w:hint="default" w:eastAsia="宋体"/>
                                  <w:sz w:val="21"/>
                                  <w:szCs w:val="21"/>
                                  <w:lang w:val="en-US" w:eastAsia="zh-CN"/>
                                </w:rPr>
                              </w:pPr>
                              <w:r>
                                <w:rPr>
                                  <w:rFonts w:hint="eastAsia" w:eastAsia="宋体"/>
                                  <w:sz w:val="21"/>
                                  <w:szCs w:val="21"/>
                                  <w:lang w:val="en-US" w:eastAsia="zh-CN"/>
                                </w:rPr>
                                <w:t>1.5</w:t>
                              </w:r>
                            </w:p>
                          </w:txbxContent>
                        </v:textbox>
                      </v:shape>
                      <v:line id="_x0000_s1026" o:spid="_x0000_s1026" o:spt="20" style="position:absolute;left:2082165;top:1172210;flip:y;height:127000;width:127000;" filled="f" stroked="t" coordsize="21600,21600" o:gfxdata="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b+9ivUAAAABQEAAA8AAAAAAAAAAQAgAAAA&#10;IgAAAGRycy9kb3ducmV2LnhtbFBLAQIUABQAAAAIAIdO4kAxb4pCDwIAAAEEAAAOAAAAAAAAAAEA&#10;IAAAACMBAABkcnMvZTJvRG9jLnhtbFBLBQYAAAAABgAGAFkBAACkBQAAAAA=&#10;">
                        <v:fill on="f" focussize="0,0"/>
                        <v:stroke color="#000000" joinstyle="round" dashstyle="dash" endarrow="block"/>
                        <v:imagedata o:title=""/>
                        <o:lock v:ext="edit" aspectratio="f"/>
                      </v:line>
                      <v:line id="_x0000_s1026" o:spid="_x0000_s1026" o:spt="20" style="position:absolute;left:2084705;top:170815;flip:y;height:127000;width:127000;" filled="f" stroked="t" coordsize="21600,21600" o:gfxdata="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G/vYr1AAAAAUBAAAPAAAAAAAAAAEAIAAA&#10;ACIAAABkcnMvZG93bnJldi54bWxQSwECFAAUAAAACACHTuJAxzwkzhACAAACBAAADgAAAAAAAAAB&#10;ACAAAAAjAQAAZHJzL2Uyb0RvYy54bWxQSwUGAAAAAAYABgBZAQAApQUAAAAA&#10;">
                        <v:fill on="f" focussize="0,0"/>
                        <v:stroke color="#000000" joinstyle="round" dashstyle="dash" endarrow="block"/>
                        <v:imagedata o:title=""/>
                        <o:lock v:ext="edit" aspectratio="f"/>
                      </v:line>
                      <v:shape id="_x0000_s1026" o:spid="_x0000_s1026" o:spt="202" type="#_x0000_t202" style="position:absolute;left:2806065;top:1189990;height:283845;width:548005;" filled="f" stroked="f" coordsize="21600,21600" o:gfxdata="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fIOwg1QAAAAUBAAAPAAAAAAAAAAEAIAAAACIAAABkcnMvZG93bnJldi54bWxQ&#10;SwECFAAUAAAACACHTuJAAiRcicEBAABlAwAADgAAAAAAAAABACAAAAAkAQAAZHJzL2Uyb0RvYy54&#10;bWxQSwUGAAAAAAYABgBZAQAAVwUAAAAA&#10;">
                        <v:fill on="f" focussize="0,0"/>
                        <v:stroke on="f" weight="1pt"/>
                        <v:imagedata o:title=""/>
                        <o:lock v:ext="edit" aspectratio="f"/>
                        <v:textbox>
                          <w:txbxContent>
                            <w:p w14:paraId="69801108">
                              <w:pPr>
                                <w:rPr>
                                  <w:rFonts w:hint="default"/>
                                  <w:lang w:val="en-US" w:eastAsia="zh-CN"/>
                                </w:rPr>
                              </w:pPr>
                              <w:r>
                                <w:rPr>
                                  <w:rFonts w:hint="eastAsia"/>
                                  <w:lang w:val="en-US" w:eastAsia="zh-CN"/>
                                </w:rPr>
                                <w:t>1.2</w:t>
                              </w:r>
                            </w:p>
                          </w:txbxContent>
                        </v:textbox>
                      </v:shape>
                      <v:line id="_x0000_s1026" o:spid="_x0000_s1026" o:spt="20" style="position:absolute;left:2827655;top:1447800;flip:y;height:635;width:412750;" filled="f" stroked="t" coordsize="21600,21600" o:gfxdata="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XLFeu1gAAAAUBAAAPAAAA&#10;AAAAAAEAIAAAACIAAABkcnMvZG93bnJldi54bWxQSwECFAAUAAAACACHTuJAs4NLeRcCAAAPBAAA&#10;DgAAAAAAAAABACAAAAAlAQAAZHJzL2Uyb0RvYy54bWxQSwUGAAAAAAYABgBZAQAArgUAAAAA&#10;">
                        <v:fill on="f" focussize="0,0"/>
                        <v:stroke color="#000000" joinstyle="round" endarrow="block"/>
                        <v:imagedata o:title=""/>
                        <o:lock v:ext="edit" aspectratio="f"/>
                      </v:line>
                      <v:shape id="_x0000_s1026" o:spid="_x0000_s1026" o:spt="202" type="#_x0000_t202" style="position:absolute;left:3144520;top:1279525;height:279400;width:1854200;" filled="f" stroked="t" coordsize="21600,21600" o:gfxdata="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2pO339MAAAAFAQAADwAAAAAA&#10;AAABACAAAAAiAAAAZHJzL2Rvd25yZXYueG1sUEsBAhQAFAAAAAgAh07iQPcMK5IYAgAAOAQAAA4A&#10;AAAAAAAAAQAgAAAAIgEAAGRycy9lMm9Eb2MueG1sUEsFBgAAAAAGAAYAWQEAAKwFAAAAAA==&#10;">
                        <v:fill on="f" focussize="0,0"/>
                        <v:stroke color="#000000" opacity="0f" joinstyle="miter"/>
                        <v:imagedata o:title=""/>
                        <o:lock v:ext="edit" aspectratio="f"/>
                        <v:textbox>
                          <w:txbxContent>
                            <w:p w14:paraId="3A70A2F2">
                              <w:pPr>
                                <w:keepNext w:val="0"/>
                                <w:keepLines w:val="0"/>
                                <w:widowControl/>
                                <w:suppressLineNumbers w:val="0"/>
                                <w:jc w:val="left"/>
                              </w:pPr>
                              <w:r>
                                <w:rPr>
                                  <w:rFonts w:hint="eastAsia" w:ascii="宋体" w:hAnsi="宋体" w:eastAsia="宋体" w:cs="宋体"/>
                                  <w:color w:val="000000"/>
                                  <w:kern w:val="0"/>
                                  <w:sz w:val="21"/>
                                  <w:szCs w:val="21"/>
                                  <w:lang w:val="en-US" w:eastAsia="zh-CN" w:bidi="ar"/>
                                </w:rPr>
                                <w:t>涿州市松林店污水处理厂</w:t>
                              </w:r>
                            </w:p>
                            <w:p w14:paraId="536905FB">
                              <w:pPr>
                                <w:jc w:val="center"/>
                              </w:pPr>
                            </w:p>
                          </w:txbxContent>
                        </v:textbox>
                      </v:shape>
                      <v:shape id="_x0000_s1026" o:spid="_x0000_s1026" o:spt="202" type="#_x0000_t202" style="position:absolute;left:1351915;top:255905;height:254000;width:442595;" filled="f" stroked="f" coordsize="21600,21600" o:gfxdata="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7rJiDTAAAABQEAAA8AAAAAAAAAAQAgAAAAIgAAAGRycy9kb3ducmV2LnhtbFBLAQIUABQA&#10;AAAIAIdO4kBeHGNyvAEAAGgDAAAOAAAAAAAAAAEAIAAAACIBAABkcnMvZTJvRG9jLnhtbFBLBQYA&#10;AAAABgAGAFkBAABQBQAAAAA=&#10;">
                        <v:fill on="f" focussize="0,0"/>
                        <v:stroke on="f"/>
                        <v:imagedata o:title=""/>
                        <o:lock v:ext="edit" aspectratio="f"/>
                        <v:textbox>
                          <w:txbxContent>
                            <w:p w14:paraId="15A08079">
                              <w:pPr>
                                <w:pStyle w:val="26"/>
                                <w:ind w:left="0" w:leftChars="0" w:firstLine="0" w:firstLineChars="0"/>
                                <w:rPr>
                                  <w:rFonts w:hint="default" w:eastAsia="宋体"/>
                                  <w:sz w:val="21"/>
                                  <w:szCs w:val="21"/>
                                  <w:lang w:val="en-US" w:eastAsia="zh-CN"/>
                                </w:rPr>
                              </w:pPr>
                              <w:r>
                                <w:rPr>
                                  <w:rFonts w:hint="eastAsia" w:eastAsia="宋体"/>
                                  <w:sz w:val="21"/>
                                  <w:szCs w:val="21"/>
                                  <w:lang w:val="en-US" w:eastAsia="zh-CN"/>
                                </w:rPr>
                                <w:t>0.6</w:t>
                              </w:r>
                            </w:p>
                          </w:txbxContent>
                        </v:textbox>
                      </v:shape>
                      <v:shape id="_x0000_s1026" o:spid="_x0000_s1026" o:spt="202" type="#_x0000_t202" style="position:absolute;left:2152015;top:17145;height:288925;width:513080;" filled="f" stroked="f" coordsize="21600,21600" o:gfxdata="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8g7CDVAAAABQEAAA8AAAAAAAAAAQAgAAAAIgAAAGRycy9kb3ducmV2LnhtbFBL&#10;AQIUABQAAAAIAIdO4kD3I8sAwAEAAGMDAAAOAAAAAAAAAAEAIAAAACQBAABkcnMvZTJvRG9jLnht&#10;bFBLBQYAAAAABgAGAFkBAABWBQAAAAA=&#10;">
                        <v:fill on="f" focussize="0,0"/>
                        <v:stroke on="f" weight="1pt"/>
                        <v:imagedata o:title=""/>
                        <o:lock v:ext="edit" aspectratio="f"/>
                        <v:textbox>
                          <w:txbxContent>
                            <w:p w14:paraId="1CD57071">
                              <w:pPr>
                                <w:rPr>
                                  <w:rFonts w:hint="default" w:eastAsia="宋体"/>
                                  <w:lang w:val="en-US" w:eastAsia="zh-CN"/>
                                </w:rPr>
                              </w:pPr>
                              <w:r>
                                <w:rPr>
                                  <w:rFonts w:hint="eastAsia" w:eastAsia="宋体"/>
                                  <w:lang w:val="en-US" w:eastAsia="zh-CN"/>
                                </w:rPr>
                                <w:t>0.6</w:t>
                              </w:r>
                            </w:p>
                          </w:txbxContent>
                        </v:textbox>
                      </v:shape>
                      <v:shape id="_x0000_s1026" o:spid="_x0000_s1026" o:spt="35" type="#_x0000_t35" style="position:absolute;left:2498090;top:492760;flip:x;height:139700;width:641350;" filled="f" stroked="t" coordsize="21600,21600" o:gfxdata="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zBWs39YAAAAFAQAADwAAAAAAAAABACAAAAAiAAAA&#10;ZHJzL2Rvd25yZXYueG1sUEsBAhQAFAAAAAgAh07iQMqEkwpCAgAAXAQAAA4AAAAAAAAAAQAgAAAA&#10;JQEAAGRycy9lMm9Eb2MueG1sUEsFBgAAAAAGAAYAWQEAANkFAAAAAA==&#10;" adj="-8020,58418">
                        <v:fill on="f" focussize="0,0"/>
                        <v:stroke weight="1pt" color="#000000" joinstyle="miter" endarrow="open"/>
                        <v:imagedata o:title=""/>
                        <o:lock v:ext="edit" aspectratio="f"/>
                      </v:shape>
                      <v:shape id="_x0000_s1026" o:spid="_x0000_s1026" o:spt="202" type="#_x0000_t202" style="position:absolute;left:3060700;top:654050;height:271780;width:356235;" filled="f" stroked="f" coordsize="21600,21600" o:gfxdata="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nyDsINUAAAAFAQAADwAAAAAAAAABACAAAAAiAAAAZHJzL2Rvd25yZXYueG1sUEsB&#10;AhQAFAAAAAgAh07iQFpbEq+/AQAAZAMAAA4AAAAAAAAAAQAgAAAAJAEAAGRycy9lMm9Eb2MueG1s&#10;UEsFBgAAAAAGAAYAWQEAAFUFAAAAAA==&#10;">
                        <v:fill on="f" focussize="0,0"/>
                        <v:stroke on="f" weight="1pt"/>
                        <v:imagedata o:title=""/>
                        <o:lock v:ext="edit" aspectratio="f"/>
                        <v:textbox>
                          <w:txbxContent>
                            <w:p w14:paraId="27C2BF6E">
                              <w:pPr>
                                <w:rPr>
                                  <w:rFonts w:hint="default" w:eastAsia="宋体"/>
                                  <w:lang w:val="en-US" w:eastAsia="zh-CN"/>
                                </w:rPr>
                              </w:pPr>
                              <w:r>
                                <w:rPr>
                                  <w:rFonts w:hint="eastAsia"/>
                                  <w:lang w:val="en-US" w:eastAsia="zh-CN"/>
                                </w:rPr>
                                <w:t>20</w:t>
                              </w:r>
                            </w:p>
                          </w:txbxContent>
                        </v:textbox>
                      </v:shape>
                      <v:shape id="_x0000_s1026" o:spid="_x0000_s1026" o:spt="202" type="#_x0000_t202" style="position:absolute;left:2097405;top:977900;height:262890;width:546100;" filled="f" stroked="f" coordsize="21600,21600" o:gfxdata="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J8g7CDVAAAABQEAAA8AAAAAAAAAAQAgAAAAIgAAAGRycy9kb3ducmV2LnhtbFBL&#10;AQIUABQAAAAIAIdO4kB7t8YCwAEAAGQDAAAOAAAAAAAAAAEAIAAAACQBAABkcnMvZTJvRG9jLnht&#10;bFBLBQYAAAAABgAGAFkBAABWBQAAAAA=&#10;">
                        <v:fill on="f" focussize="0,0"/>
                        <v:stroke on="f" weight="1pt"/>
                        <v:imagedata o:title=""/>
                        <o:lock v:ext="edit" aspectratio="f"/>
                        <v:textbox>
                          <w:txbxContent>
                            <w:p w14:paraId="70FEE7F4">
                              <w:pPr>
                                <w:rPr>
                                  <w:rFonts w:hint="default" w:eastAsia="宋体"/>
                                  <w:lang w:val="en-US" w:eastAsia="zh-CN"/>
                                </w:rPr>
                              </w:pPr>
                              <w:r>
                                <w:rPr>
                                  <w:rFonts w:hint="eastAsia" w:eastAsia="宋体"/>
                                  <w:lang w:val="en-US" w:eastAsia="zh-CN"/>
                                </w:rPr>
                                <w:t>0.3</w:t>
                              </w:r>
                            </w:p>
                          </w:txbxContent>
                        </v:textbox>
                      </v:shape>
                      <w10:wrap type="none"/>
                      <w10:anchorlock/>
                    </v:group>
                  </w:pict>
                </mc:Fallback>
              </mc:AlternateContent>
            </w:r>
          </w:p>
          <w:p w14:paraId="154695C4">
            <w:pPr>
              <w:spacing w:line="360" w:lineRule="auto"/>
              <w:jc w:val="center"/>
              <w:rPr>
                <w:rFonts w:hint="default" w:ascii="Times New Roman" w:hAnsi="Times New Roman" w:cs="Times New Roman"/>
              </w:rPr>
            </w:pPr>
            <w:r>
              <w:rPr>
                <w:rFonts w:hint="default" w:ascii="Times New Roman" w:hAnsi="Times New Roman" w:eastAsia="宋体" w:cs="Times New Roman"/>
                <w:b/>
                <w:bCs/>
                <w:color w:val="auto"/>
                <w:szCs w:val="21"/>
                <w:highlight w:val="none"/>
              </w:rPr>
              <w:t>图</w:t>
            </w:r>
            <w:r>
              <w:rPr>
                <w:rFonts w:hint="eastAsia" w:ascii="Times New Roman" w:hAnsi="Times New Roman" w:eastAsia="宋体" w:cs="Times New Roman"/>
                <w:b/>
                <w:bCs/>
                <w:color w:val="auto"/>
                <w:szCs w:val="21"/>
                <w:highlight w:val="none"/>
                <w:lang w:val="en-US" w:eastAsia="zh-CN"/>
              </w:rPr>
              <w:t>2-</w:t>
            </w:r>
            <w:r>
              <w:rPr>
                <w:rFonts w:hint="default" w:ascii="Times New Roman" w:hAnsi="Times New Roman" w:eastAsia="宋体" w:cs="Times New Roman"/>
                <w:b/>
                <w:bCs/>
                <w:color w:val="auto"/>
                <w:szCs w:val="21"/>
                <w:highlight w:val="none"/>
                <w:lang w:val="en-US" w:eastAsia="zh-CN"/>
              </w:rPr>
              <w:t xml:space="preserve">1 </w:t>
            </w:r>
            <w:r>
              <w:rPr>
                <w:rFonts w:hint="default" w:ascii="Times New Roman" w:hAnsi="Times New Roman" w:eastAsia="宋体" w:cs="Times New Roman"/>
                <w:b/>
                <w:bCs/>
                <w:color w:val="auto"/>
                <w:szCs w:val="21"/>
                <w:highlight w:val="none"/>
              </w:rPr>
              <w:t xml:space="preserve">  </w:t>
            </w:r>
            <w:r>
              <w:rPr>
                <w:rFonts w:hint="eastAsia" w:ascii="Times New Roman" w:hAnsi="Times New Roman" w:eastAsia="宋体" w:cs="Times New Roman"/>
                <w:b/>
                <w:bCs/>
                <w:color w:val="auto"/>
                <w:szCs w:val="21"/>
                <w:highlight w:val="none"/>
                <w:lang w:eastAsia="zh-CN"/>
              </w:rPr>
              <w:t>本项目第一阶段</w:t>
            </w:r>
            <w:r>
              <w:rPr>
                <w:rFonts w:hint="default" w:ascii="Times New Roman" w:hAnsi="Times New Roman" w:eastAsia="宋体" w:cs="Times New Roman"/>
                <w:b/>
                <w:bCs/>
                <w:color w:val="auto"/>
                <w:szCs w:val="21"/>
                <w:highlight w:val="none"/>
              </w:rPr>
              <w:t>水平衡图（单位：m</w:t>
            </w:r>
            <w:r>
              <w:rPr>
                <w:rFonts w:hint="default" w:ascii="Times New Roman" w:hAnsi="Times New Roman" w:eastAsia="宋体" w:cs="Times New Roman"/>
                <w:b/>
                <w:bCs/>
                <w:color w:val="auto"/>
                <w:szCs w:val="21"/>
                <w:highlight w:val="none"/>
                <w:vertAlign w:val="superscript"/>
              </w:rPr>
              <w:t>3</w:t>
            </w:r>
            <w:r>
              <w:rPr>
                <w:rFonts w:hint="default" w:ascii="Times New Roman" w:hAnsi="Times New Roman" w:eastAsia="宋体" w:cs="Times New Roman"/>
                <w:b/>
                <w:bCs/>
                <w:color w:val="auto"/>
                <w:szCs w:val="21"/>
                <w:highlight w:val="none"/>
              </w:rPr>
              <w:t>/d）</w:t>
            </w:r>
          </w:p>
        </w:tc>
      </w:tr>
      <w:tr w14:paraId="5F535B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0" w:hRule="atLeast"/>
          <w:jc w:val="center"/>
        </w:trPr>
        <w:tc>
          <w:tcPr>
            <w:tcW w:w="9204" w:type="dxa"/>
            <w:tcBorders>
              <w:top w:val="single" w:color="auto" w:sz="4" w:space="0"/>
              <w:left w:val="single" w:color="auto" w:sz="8" w:space="0"/>
              <w:bottom w:val="single" w:color="auto" w:sz="4" w:space="0"/>
              <w:right w:val="single" w:color="auto" w:sz="8" w:space="0"/>
            </w:tcBorders>
          </w:tcPr>
          <w:p w14:paraId="74BF5738">
            <w:pPr>
              <w:spacing w:line="480" w:lineRule="exact"/>
              <w:ind w:firstLine="422" w:firstLineChars="200"/>
              <w:jc w:val="left"/>
              <w:rPr>
                <w:rFonts w:hint="eastAsia" w:ascii="Times New Roman" w:hAnsi="Times New Roman" w:eastAsia="宋体" w:cs="宋体"/>
                <w:b/>
                <w:color w:val="000000"/>
                <w:kern w:val="0"/>
                <w:sz w:val="21"/>
                <w:szCs w:val="21"/>
              </w:rPr>
            </w:pPr>
            <w:r>
              <w:rPr>
                <w:rFonts w:hint="eastAsia" w:ascii="Times New Roman" w:hAnsi="Times New Roman" w:eastAsia="宋体" w:cs="宋体"/>
                <w:b/>
                <w:color w:val="000000"/>
                <w:kern w:val="0"/>
                <w:sz w:val="21"/>
                <w:szCs w:val="21"/>
              </w:rPr>
              <w:t>3、主要工艺流程及产</w:t>
            </w:r>
            <w:r>
              <w:rPr>
                <w:rFonts w:hint="eastAsia" w:ascii="Times New Roman" w:hAnsi="Times New Roman" w:eastAsia="宋体" w:cs="宋体"/>
                <w:b/>
                <w:color w:val="000000"/>
                <w:kern w:val="0"/>
                <w:sz w:val="21"/>
                <w:szCs w:val="21"/>
                <w:lang w:eastAsia="zh-CN"/>
              </w:rPr>
              <w:t>污</w:t>
            </w:r>
            <w:r>
              <w:rPr>
                <w:rFonts w:hint="eastAsia" w:ascii="Times New Roman" w:hAnsi="Times New Roman" w:eastAsia="宋体" w:cs="宋体"/>
                <w:b/>
                <w:color w:val="000000"/>
                <w:kern w:val="0"/>
                <w:sz w:val="21"/>
                <w:szCs w:val="21"/>
              </w:rPr>
              <w:t>环节</w:t>
            </w:r>
          </w:p>
          <w:p w14:paraId="4725C3B5">
            <w:pPr>
              <w:spacing w:line="480" w:lineRule="exact"/>
              <w:ind w:firstLine="422" w:firstLineChars="200"/>
              <w:jc w:val="left"/>
              <w:rPr>
                <w:rFonts w:hint="eastAsia" w:ascii="Times New Roman" w:hAnsi="Times New Roman" w:eastAsia="宋体" w:cs="宋体"/>
                <w:b/>
                <w:color w:val="000000"/>
                <w:kern w:val="0"/>
                <w:sz w:val="21"/>
                <w:szCs w:val="21"/>
                <w:lang w:eastAsia="zh-CN"/>
              </w:rPr>
            </w:pPr>
            <w:r>
              <w:rPr>
                <w:rFonts w:hint="eastAsia" w:ascii="Times New Roman" w:hAnsi="Times New Roman" w:eastAsia="宋体" w:cs="Times New Roman"/>
                <w:b/>
                <w:bCs/>
                <w:color w:val="000000"/>
                <w:kern w:val="0"/>
                <w:sz w:val="21"/>
                <w:szCs w:val="21"/>
                <w:highlight w:val="none"/>
                <w:lang w:val="en-US" w:eastAsia="zh-CN" w:bidi="ar-SA"/>
              </w:rPr>
              <w:t>（一）本项目PA注塑件生产工艺</w:t>
            </w:r>
          </w:p>
          <w:p w14:paraId="1CA743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宋体"/>
                <w:b/>
                <w:color w:val="000000"/>
                <w:kern w:val="0"/>
                <w:sz w:val="24"/>
                <w:szCs w:val="21"/>
                <w:lang w:val="en-US"/>
              </w:rPr>
            </w:pPr>
            <w:r>
              <w:drawing>
                <wp:inline distT="0" distB="0" distL="114300" distR="114300">
                  <wp:extent cx="5895975" cy="2971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5895975" cy="2971800"/>
                          </a:xfrm>
                          <a:prstGeom prst="rect">
                            <a:avLst/>
                          </a:prstGeom>
                          <a:noFill/>
                          <a:ln>
                            <a:noFill/>
                          </a:ln>
                        </pic:spPr>
                      </pic:pic>
                    </a:graphicData>
                  </a:graphic>
                </wp:inline>
              </w:drawing>
            </w:r>
          </w:p>
          <w:p w14:paraId="21BB0583">
            <w:pPr>
              <w:adjustRightInd w:val="0"/>
              <w:snapToGrid w:val="0"/>
              <w:spacing w:line="500" w:lineRule="exact"/>
              <w:ind w:firstLine="422" w:firstLineChars="200"/>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kern w:val="21"/>
                <w:sz w:val="21"/>
                <w:szCs w:val="21"/>
                <w:highlight w:val="none"/>
                <w:lang w:val="en-US" w:eastAsia="zh-CN" w:bidi="ar-SA"/>
              </w:rPr>
              <w:t>图2</w:t>
            </w:r>
            <w:r>
              <w:rPr>
                <w:rFonts w:hint="eastAsia" w:ascii="Times New Roman" w:hAnsi="Times New Roman" w:eastAsia="宋体" w:cs="Times New Roman"/>
                <w:b/>
                <w:bCs/>
                <w:color w:val="auto"/>
                <w:kern w:val="21"/>
                <w:sz w:val="21"/>
                <w:szCs w:val="21"/>
                <w:highlight w:val="none"/>
                <w:lang w:val="en-US" w:eastAsia="zh-CN" w:bidi="ar-SA"/>
              </w:rPr>
              <w:t>-2</w:t>
            </w:r>
            <w:r>
              <w:rPr>
                <w:rFonts w:hint="default" w:ascii="Times New Roman" w:hAnsi="Times New Roman" w:eastAsia="宋体" w:cs="Times New Roman"/>
                <w:b/>
                <w:bCs/>
                <w:color w:val="auto"/>
                <w:kern w:val="21"/>
                <w:sz w:val="21"/>
                <w:szCs w:val="21"/>
                <w:highlight w:val="none"/>
                <w:lang w:val="en-US" w:eastAsia="zh-CN" w:bidi="ar-SA"/>
              </w:rPr>
              <w:t xml:space="preserve">  </w:t>
            </w:r>
            <w:r>
              <w:rPr>
                <w:rFonts w:hint="eastAsia" w:ascii="Times New Roman" w:hAnsi="Times New Roman" w:eastAsia="宋体" w:cs="Times New Roman"/>
                <w:b/>
                <w:bCs/>
                <w:color w:val="auto"/>
                <w:kern w:val="21"/>
                <w:sz w:val="21"/>
                <w:szCs w:val="21"/>
                <w:highlight w:val="none"/>
                <w:lang w:val="en-US" w:eastAsia="zh-CN" w:bidi="ar-SA"/>
              </w:rPr>
              <w:t>本项目PA注塑件工艺流程图</w:t>
            </w:r>
          </w:p>
          <w:p w14:paraId="56575F12">
            <w:pPr>
              <w:keepNext w:val="0"/>
              <w:keepLines w:val="0"/>
              <w:pageBreakBefore w:val="0"/>
              <w:tabs>
                <w:tab w:val="left" w:pos="6780"/>
              </w:tabs>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bCs/>
                <w:color w:val="auto"/>
                <w:sz w:val="21"/>
                <w:szCs w:val="21"/>
                <w:highlight w:val="none"/>
                <w:lang w:val="en-US" w:eastAsia="zh-CN"/>
              </w:rPr>
              <w:t>工艺描述</w:t>
            </w:r>
            <w:r>
              <w:rPr>
                <w:rFonts w:hint="eastAsia" w:ascii="Times New Roman" w:hAnsi="Times New Roman" w:eastAsia="宋体" w:cs="Times New Roman"/>
                <w:color w:val="auto"/>
                <w:sz w:val="21"/>
                <w:szCs w:val="21"/>
                <w:highlight w:val="none"/>
                <w:lang w:val="en-US" w:eastAsia="zh-CN"/>
              </w:rPr>
              <w:t>：</w:t>
            </w:r>
          </w:p>
          <w:p w14:paraId="07E99288">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（1）上料：该产品使用</w:t>
            </w:r>
            <w:r>
              <w:rPr>
                <w:rFonts w:hint="default" w:ascii="Times New Roman" w:hAnsi="Times New Roman" w:eastAsia="宋体" w:cs="Times New Roman"/>
                <w:color w:val="auto"/>
                <w:sz w:val="21"/>
                <w:szCs w:val="21"/>
                <w:highlight w:val="none"/>
                <w:lang w:val="en-US" w:eastAsia="zh-CN"/>
              </w:rPr>
              <w:t>PA</w:t>
            </w:r>
            <w:r>
              <w:rPr>
                <w:rFonts w:hint="eastAsia" w:ascii="Times New Roman" w:hAnsi="Times New Roman" w:eastAsia="宋体" w:cs="Times New Roman"/>
                <w:color w:val="auto"/>
                <w:sz w:val="21"/>
                <w:szCs w:val="21"/>
                <w:highlight w:val="none"/>
                <w:lang w:val="en-US" w:eastAsia="zh-CN"/>
              </w:rPr>
              <w:t>颗粒作为原材料，由人工将原材料投加到料斗内。</w:t>
            </w:r>
            <w:r>
              <w:rPr>
                <w:rFonts w:hint="default" w:ascii="Times New Roman" w:hAnsi="Times New Roman" w:eastAsia="宋体" w:cs="Times New Roman"/>
                <w:color w:val="auto"/>
                <w:sz w:val="21"/>
                <w:szCs w:val="21"/>
                <w:highlight w:val="none"/>
                <w:lang w:val="en-US" w:eastAsia="zh-CN"/>
              </w:rPr>
              <w:t>PA</w:t>
            </w:r>
            <w:r>
              <w:rPr>
                <w:rFonts w:hint="eastAsia" w:ascii="Times New Roman" w:hAnsi="Times New Roman" w:eastAsia="宋体" w:cs="Times New Roman"/>
                <w:color w:val="auto"/>
                <w:sz w:val="21"/>
                <w:szCs w:val="21"/>
                <w:highlight w:val="none"/>
                <w:lang w:val="en-US" w:eastAsia="zh-CN"/>
              </w:rPr>
              <w:t>颗粒粒径为</w:t>
            </w:r>
            <w:r>
              <w:rPr>
                <w:rFonts w:hint="default" w:ascii="Times New Roman" w:hAnsi="Times New Roman" w:eastAsia="宋体" w:cs="Times New Roman"/>
                <w:color w:val="auto"/>
                <w:sz w:val="21"/>
                <w:szCs w:val="21"/>
                <w:highlight w:val="none"/>
                <w:lang w:val="en-US" w:eastAsia="zh-CN"/>
              </w:rPr>
              <w:t>3～5mm</w:t>
            </w:r>
            <w:r>
              <w:rPr>
                <w:rFonts w:hint="eastAsia" w:ascii="Times New Roman" w:hAnsi="Times New Roman" w:eastAsia="宋体" w:cs="Times New Roman"/>
                <w:color w:val="auto"/>
                <w:sz w:val="21"/>
                <w:szCs w:val="21"/>
                <w:highlight w:val="none"/>
                <w:lang w:val="en-US" w:eastAsia="zh-CN"/>
              </w:rPr>
              <w:t>，因此在人工投料过程不会产生颗粒物。</w:t>
            </w:r>
          </w:p>
          <w:p w14:paraId="4BCFB2CE">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该工序主要污染物为设备运行噪声。</w:t>
            </w:r>
          </w:p>
          <w:p w14:paraId="044A8F95">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注塑成型：</w:t>
            </w:r>
            <w:r>
              <w:rPr>
                <w:rFonts w:hint="eastAsia" w:ascii="Times New Roman" w:hAnsi="Times New Roman" w:eastAsia="宋体" w:cs="Times New Roman"/>
                <w:color w:val="auto"/>
                <w:sz w:val="21"/>
                <w:szCs w:val="21"/>
                <w:highlight w:val="none"/>
              </w:rPr>
              <w:t>搅拌好的原料经</w:t>
            </w:r>
            <w:r>
              <w:rPr>
                <w:rFonts w:hint="eastAsia" w:ascii="Times New Roman" w:hAnsi="Times New Roman" w:eastAsia="宋体" w:cs="Times New Roman"/>
                <w:color w:val="auto"/>
                <w:sz w:val="21"/>
                <w:szCs w:val="21"/>
                <w:highlight w:val="none"/>
                <w:lang w:eastAsia="zh-CN"/>
              </w:rPr>
              <w:t>送料机</w:t>
            </w:r>
            <w:r>
              <w:rPr>
                <w:rFonts w:hint="eastAsia" w:ascii="Times New Roman" w:hAnsi="Times New Roman" w:eastAsia="宋体" w:cs="Times New Roman"/>
                <w:color w:val="auto"/>
                <w:sz w:val="21"/>
                <w:szCs w:val="21"/>
                <w:highlight w:val="none"/>
              </w:rPr>
              <w:t>输送至注塑机内加热（电加热），加热温度约</w:t>
            </w:r>
            <w:r>
              <w:rPr>
                <w:rFonts w:hint="default" w:ascii="Times New Roman" w:hAnsi="Times New Roman" w:eastAsia="宋体" w:cs="Times New Roman"/>
                <w:color w:val="auto"/>
                <w:sz w:val="21"/>
                <w:szCs w:val="21"/>
                <w:highlight w:val="none"/>
                <w:lang w:val="en-US" w:eastAsia="zh-CN"/>
              </w:rPr>
              <w:t>190~210</w:t>
            </w:r>
            <w:r>
              <w:rPr>
                <w:rFonts w:hint="eastAsia" w:ascii="Times New Roman" w:hAnsi="Times New Roman" w:eastAsia="宋体" w:cs="Times New Roman"/>
                <w:color w:val="auto"/>
                <w:sz w:val="21"/>
                <w:szCs w:val="21"/>
                <w:highlight w:val="none"/>
                <w:lang w:val="en-US" w:eastAsia="zh-CN"/>
              </w:rPr>
              <w:t>℃左右</w:t>
            </w:r>
            <w:r>
              <w:rPr>
                <w:rFonts w:hint="eastAsia" w:ascii="Times New Roman" w:hAnsi="Times New Roman" w:eastAsia="宋体" w:cs="Times New Roman"/>
                <w:color w:val="auto"/>
                <w:sz w:val="21"/>
                <w:szCs w:val="21"/>
                <w:highlight w:val="none"/>
                <w:lang w:eastAsia="zh-CN"/>
              </w:rPr>
              <w:t>，使之成为</w:t>
            </w:r>
            <w:r>
              <w:rPr>
                <w:rFonts w:hint="eastAsia" w:ascii="Times New Roman" w:hAnsi="Times New Roman" w:eastAsia="宋体" w:cs="Times New Roman"/>
                <w:color w:val="auto"/>
                <w:sz w:val="21"/>
                <w:szCs w:val="21"/>
                <w:highlight w:val="none"/>
              </w:rPr>
              <w:t>熔融</w:t>
            </w:r>
            <w:r>
              <w:rPr>
                <w:rFonts w:hint="eastAsia" w:ascii="Times New Roman" w:hAnsi="Times New Roman" w:eastAsia="宋体" w:cs="Times New Roman"/>
                <w:color w:val="auto"/>
                <w:sz w:val="21"/>
                <w:szCs w:val="21"/>
                <w:highlight w:val="none"/>
                <w:lang w:eastAsia="zh-CN"/>
              </w:rPr>
              <w:t>状态，然后机器进行合膜（设备内</w:t>
            </w:r>
            <w:r>
              <w:rPr>
                <w:rFonts w:hint="eastAsia" w:ascii="Times New Roman" w:hAnsi="Times New Roman" w:eastAsia="宋体" w:cs="Times New Roman"/>
                <w:color w:val="auto"/>
                <w:sz w:val="21"/>
                <w:szCs w:val="21"/>
                <w:highlight w:val="none"/>
              </w:rPr>
              <w:t>熔融</w:t>
            </w:r>
            <w:r>
              <w:rPr>
                <w:rFonts w:hint="eastAsia" w:ascii="Times New Roman" w:hAnsi="Times New Roman" w:eastAsia="宋体" w:cs="Times New Roman"/>
                <w:color w:val="auto"/>
                <w:sz w:val="21"/>
                <w:szCs w:val="21"/>
                <w:highlight w:val="none"/>
                <w:lang w:eastAsia="zh-CN"/>
              </w:rPr>
              <w:t>状态的塑料完全进入模具封闭的壁腔，充满模腔后暂停工作，静置</w:t>
            </w:r>
            <w:r>
              <w:rPr>
                <w:rFonts w:hint="eastAsia" w:ascii="Times New Roman" w:hAnsi="Times New Roman" w:eastAsia="宋体" w:cs="Times New Roman"/>
                <w:color w:val="auto"/>
                <w:sz w:val="21"/>
                <w:szCs w:val="21"/>
                <w:highlight w:val="none"/>
                <w:lang w:val="en-US" w:eastAsia="zh-CN"/>
              </w:rPr>
              <w:t>30秒</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w:t>
            </w:r>
            <w:r>
              <w:rPr>
                <w:rFonts w:hint="eastAsia" w:ascii="Times New Roman" w:hAnsi="Times New Roman" w:eastAsia="宋体" w:cs="Times New Roman"/>
                <w:color w:val="auto"/>
                <w:sz w:val="21"/>
                <w:szCs w:val="21"/>
                <w:highlight w:val="none"/>
                <w:lang w:eastAsia="zh-CN"/>
              </w:rPr>
              <w:t>经过一段的时间和压力（又称保压、使用）、冷却，使之固化成型。（</w:t>
            </w:r>
            <w:r>
              <w:rPr>
                <w:rFonts w:hint="eastAsia" w:ascii="Times New Roman" w:hAnsi="Times New Roman" w:eastAsia="宋体" w:cs="Times New Roman"/>
                <w:color w:val="auto"/>
                <w:sz w:val="21"/>
                <w:szCs w:val="21"/>
                <w:highlight w:val="none"/>
                <w:lang w:val="en-US" w:eastAsia="zh-CN"/>
              </w:rPr>
              <w:t>若原料潮湿时，通过</w:t>
            </w:r>
            <w:r>
              <w:rPr>
                <w:rFonts w:hint="eastAsia" w:ascii="Times New Roman" w:hAnsi="Times New Roman" w:eastAsia="宋体" w:cs="Times New Roman"/>
                <w:color w:val="auto"/>
                <w:sz w:val="21"/>
                <w:szCs w:val="21"/>
                <w:highlight w:val="none"/>
              </w:rPr>
              <w:t>除湿干燥送料组合机</w:t>
            </w:r>
            <w:r>
              <w:rPr>
                <w:rFonts w:hint="eastAsia" w:ascii="Times New Roman" w:hAnsi="Times New Roman" w:eastAsia="宋体" w:cs="Times New Roman"/>
                <w:color w:val="auto"/>
                <w:sz w:val="21"/>
                <w:szCs w:val="21"/>
                <w:highlight w:val="none"/>
                <w:lang w:val="en-US" w:eastAsia="zh-CN"/>
              </w:rPr>
              <w:t>对原材料进行除湿，除湿温度为</w:t>
            </w:r>
            <w:r>
              <w:rPr>
                <w:rFonts w:hint="default" w:ascii="Times New Roman" w:hAnsi="Times New Roman" w:eastAsia="宋体" w:cs="Times New Roman"/>
                <w:color w:val="auto"/>
                <w:sz w:val="21"/>
                <w:szCs w:val="21"/>
                <w:highlight w:val="none"/>
                <w:lang w:val="en-US" w:eastAsia="zh-CN"/>
              </w:rPr>
              <w:t>70℃</w:t>
            </w:r>
            <w:r>
              <w:rPr>
                <w:rFonts w:hint="eastAsia" w:ascii="Times New Roman" w:hAnsi="Times New Roman" w:eastAsia="宋体" w:cs="Times New Roman"/>
                <w:color w:val="auto"/>
                <w:sz w:val="21"/>
                <w:szCs w:val="21"/>
                <w:highlight w:val="none"/>
                <w:lang w:val="en-US" w:eastAsia="zh-CN"/>
              </w:rPr>
              <w:t>，采用电加热，去除原料中的水分。</w:t>
            </w:r>
            <w:r>
              <w:rPr>
                <w:rFonts w:hint="eastAsia" w:ascii="Times New Roman" w:hAnsi="Times New Roman" w:eastAsia="宋体" w:cs="Times New Roman"/>
                <w:color w:val="auto"/>
                <w:sz w:val="21"/>
                <w:szCs w:val="21"/>
                <w:highlight w:val="none"/>
                <w:lang w:eastAsia="zh-CN"/>
              </w:rPr>
              <w:t>）</w:t>
            </w:r>
          </w:p>
          <w:p w14:paraId="4049BE01">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该工序主要污染物为注塑过程中产生的少量有机废气</w:t>
            </w:r>
            <w:r>
              <w:rPr>
                <w:rFonts w:hint="eastAsia" w:ascii="Times New Roman" w:hAnsi="Times New Roman" w:eastAsia="宋体" w:cs="Times New Roman"/>
                <w:color w:val="auto"/>
                <w:sz w:val="21"/>
                <w:szCs w:val="21"/>
                <w:highlight w:val="none"/>
                <w:lang w:eastAsia="zh-CN"/>
              </w:rPr>
              <w:t>、氨</w:t>
            </w:r>
            <w:r>
              <w:rPr>
                <w:rFonts w:hint="eastAsia" w:ascii="Times New Roman" w:hAnsi="Times New Roman" w:eastAsia="宋体" w:cs="Times New Roman"/>
                <w:color w:val="auto"/>
                <w:sz w:val="21"/>
                <w:szCs w:val="21"/>
                <w:highlight w:val="none"/>
              </w:rPr>
              <w:t>及设备运行噪声。</w:t>
            </w:r>
          </w:p>
          <w:p w14:paraId="67A93804">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（3）冷却、脱模：模具采用冷却水间接冷却，冷却水循环使用不外排。塑料定型后，打开模具取出产品。</w:t>
            </w:r>
          </w:p>
          <w:p w14:paraId="770BD580">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4</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rPr>
              <w:t>检验：由人工进行检验，合格的</w:t>
            </w:r>
            <w:r>
              <w:rPr>
                <w:rFonts w:hint="eastAsia" w:ascii="Times New Roman" w:hAnsi="Times New Roman" w:eastAsia="宋体" w:cs="Times New Roman"/>
                <w:color w:val="auto"/>
                <w:sz w:val="21"/>
                <w:szCs w:val="21"/>
                <w:highlight w:val="none"/>
                <w:lang w:eastAsia="zh-CN"/>
              </w:rPr>
              <w:t>注塑件进入下一步工序</w:t>
            </w:r>
            <w:r>
              <w:rPr>
                <w:rFonts w:hint="eastAsia" w:ascii="Times New Roman" w:hAnsi="Times New Roman" w:eastAsia="宋体" w:cs="Times New Roman"/>
                <w:color w:val="auto"/>
                <w:sz w:val="21"/>
                <w:szCs w:val="21"/>
                <w:highlight w:val="none"/>
              </w:rPr>
              <w:t>。</w:t>
            </w:r>
          </w:p>
          <w:p w14:paraId="26F874FE">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该工序主要污染物为不合格产品</w:t>
            </w:r>
            <w:r>
              <w:rPr>
                <w:rFonts w:hint="eastAsia" w:ascii="Times New Roman" w:hAnsi="Times New Roman" w:eastAsia="宋体" w:cs="Times New Roman"/>
                <w:color w:val="auto"/>
                <w:sz w:val="21"/>
                <w:szCs w:val="21"/>
                <w:highlight w:val="none"/>
                <w:lang w:eastAsia="zh-CN"/>
              </w:rPr>
              <w:t>。</w:t>
            </w:r>
          </w:p>
          <w:p w14:paraId="10B44BA7">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eastAsia="zh-CN"/>
              </w:rPr>
              <w:t>焊接：各注塑件通过超声波焊接、振动摩擦焊进行焊接组合。</w:t>
            </w:r>
          </w:p>
          <w:p w14:paraId="3277DD70">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超声波焊接机：部分工件需要采用机器人超声波焊接工艺进行拼装。超声波焊接是利用高频振动波传递到两个需焊接的物体表面，在加压的情况下，使两个物体表面相互摩擦而形成分子层之间的熔合。当超声波作用于热塑性的塑料接触面时，会产生每秒几万次的高频振动，这种达到一定振幅的高频振动，通过上焊件把超声能量传送到焊区，由于焊区即两个焊接的交界面处声阻大，因此会产生局部高温。又由于塑料导热性差，一时还不能及时散发，聚集在焊区，致使两个塑料的接触面迅速熔化，加上一定压力后，使其融合成一体。当超声波停止作用后，让压力持续几秒钟，使其凝固成型，这样就形成一个坚固的分子链，达到焊接的目的。</w:t>
            </w:r>
          </w:p>
          <w:p w14:paraId="15437B62">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振动摩擦焊接机：振动焊接是摩擦焊接过程，其间被焊接的制件在压力下磨擦到一起直到生成的磨擦和剪切热量使头蚧面达到充分熔融状态。一旦熔融膜已经形成渗入到足够深的沓接区域，相对运动停止，在压力作用下焊缝冷却并固化。振动焊接适用几乎所有的热塑笥塑料，往复运动方向上具有允许的无约束运动焊缝的制件，中型或大型制件。</w:t>
            </w:r>
          </w:p>
          <w:p w14:paraId="0A32F303">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rPr>
              <w:t>该工序主要污染物为</w:t>
            </w:r>
            <w:r>
              <w:rPr>
                <w:rFonts w:hint="eastAsia" w:ascii="Times New Roman" w:hAnsi="Times New Roman" w:eastAsia="宋体" w:cs="Times New Roman"/>
                <w:color w:val="auto"/>
                <w:sz w:val="21"/>
                <w:szCs w:val="21"/>
                <w:highlight w:val="none"/>
                <w:lang w:eastAsia="zh-CN"/>
              </w:rPr>
              <w:t>焊接</w:t>
            </w:r>
            <w:r>
              <w:rPr>
                <w:rFonts w:hint="eastAsia" w:ascii="Times New Roman" w:hAnsi="Times New Roman" w:eastAsia="宋体" w:cs="Times New Roman"/>
                <w:color w:val="auto"/>
                <w:sz w:val="21"/>
                <w:szCs w:val="21"/>
                <w:highlight w:val="none"/>
              </w:rPr>
              <w:t>过程中产生的少量有机废气</w:t>
            </w:r>
            <w:r>
              <w:rPr>
                <w:rFonts w:hint="eastAsia" w:ascii="Times New Roman" w:hAnsi="Times New Roman" w:eastAsia="宋体" w:cs="Times New Roman"/>
                <w:color w:val="auto"/>
                <w:sz w:val="21"/>
                <w:szCs w:val="21"/>
                <w:highlight w:val="none"/>
                <w:lang w:eastAsia="zh-CN"/>
              </w:rPr>
              <w:t>、氨</w:t>
            </w:r>
            <w:r>
              <w:rPr>
                <w:rFonts w:hint="eastAsia" w:ascii="Times New Roman" w:hAnsi="Times New Roman" w:eastAsia="宋体" w:cs="Times New Roman"/>
                <w:color w:val="auto"/>
                <w:sz w:val="21"/>
                <w:szCs w:val="21"/>
                <w:highlight w:val="none"/>
              </w:rPr>
              <w:t>及设备运行噪声。</w:t>
            </w:r>
          </w:p>
          <w:p w14:paraId="66F94847">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（6）检验入库:检验合格后入库代售。</w:t>
            </w:r>
          </w:p>
          <w:p w14:paraId="1F5B839F">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（7）粉碎：注塑过程产生的边角料及检验过程产生的不合格品，集中收集经破碎机破碎后回用于生产，破碎粒径约3</w:t>
            </w:r>
            <w:r>
              <w:rPr>
                <w:rFonts w:hint="default" w:ascii="Times New Roman" w:hAnsi="Times New Roman" w:eastAsia="宋体" w:cs="Times New Roman"/>
                <w:color w:val="auto"/>
                <w:sz w:val="21"/>
                <w:szCs w:val="21"/>
                <w:highlight w:val="none"/>
                <w:lang w:val="en-US" w:eastAsia="zh-CN"/>
              </w:rPr>
              <w:t>～5</w:t>
            </w:r>
            <w:r>
              <w:rPr>
                <w:rFonts w:hint="eastAsia" w:ascii="Times New Roman" w:hAnsi="Times New Roman" w:eastAsia="宋体" w:cs="Times New Roman"/>
                <w:color w:val="auto"/>
                <w:sz w:val="21"/>
                <w:szCs w:val="21"/>
                <w:highlight w:val="none"/>
                <w:lang w:val="en-US" w:eastAsia="zh-CN"/>
              </w:rPr>
              <w:t>mm。</w:t>
            </w:r>
          </w:p>
          <w:p w14:paraId="3009AE36">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rPr>
              <w:t>该工序主要污染物为</w:t>
            </w:r>
            <w:r>
              <w:rPr>
                <w:rFonts w:hint="eastAsia" w:ascii="Times New Roman" w:hAnsi="Times New Roman" w:eastAsia="宋体" w:cs="Times New Roman"/>
                <w:color w:val="auto"/>
                <w:sz w:val="21"/>
                <w:szCs w:val="21"/>
                <w:highlight w:val="none"/>
                <w:lang w:eastAsia="zh-CN"/>
              </w:rPr>
              <w:t>粉碎</w:t>
            </w:r>
            <w:r>
              <w:rPr>
                <w:rFonts w:hint="eastAsia" w:ascii="Times New Roman" w:hAnsi="Times New Roman" w:eastAsia="宋体" w:cs="Times New Roman"/>
                <w:color w:val="auto"/>
                <w:sz w:val="21"/>
                <w:szCs w:val="21"/>
                <w:highlight w:val="none"/>
              </w:rPr>
              <w:t>过程中产生的</w:t>
            </w:r>
            <w:r>
              <w:rPr>
                <w:rFonts w:hint="eastAsia" w:ascii="Times New Roman" w:hAnsi="Times New Roman" w:eastAsia="宋体" w:cs="Times New Roman"/>
                <w:color w:val="auto"/>
                <w:sz w:val="21"/>
                <w:szCs w:val="21"/>
                <w:highlight w:val="none"/>
                <w:lang w:eastAsia="zh-CN"/>
              </w:rPr>
              <w:t>粉尘</w:t>
            </w:r>
            <w:r>
              <w:rPr>
                <w:rFonts w:hint="eastAsia" w:ascii="Times New Roman" w:hAnsi="Times New Roman" w:eastAsia="宋体" w:cs="Times New Roman"/>
                <w:color w:val="auto"/>
                <w:sz w:val="21"/>
                <w:szCs w:val="21"/>
                <w:highlight w:val="none"/>
              </w:rPr>
              <w:t>及设备运行噪声。</w:t>
            </w:r>
          </w:p>
          <w:p w14:paraId="3DC90BD3">
            <w:pPr>
              <w:rPr>
                <w:rFonts w:hint="eastAsia"/>
                <w:sz w:val="24"/>
              </w:rPr>
            </w:pPr>
          </w:p>
          <w:p w14:paraId="1DEA4A3A">
            <w:pPr>
              <w:keepNext w:val="0"/>
              <w:keepLines w:val="0"/>
              <w:widowControl/>
              <w:suppressLineNumbers w:val="0"/>
              <w:ind w:firstLine="422" w:firstLineChars="200"/>
              <w:jc w:val="left"/>
              <w:rPr>
                <w:rFonts w:hint="eastAsia" w:ascii="Times New Roman" w:hAnsi="Times New Roman" w:eastAsia="宋体" w:cs="Times New Roman"/>
                <w:b w:val="0"/>
                <w:color w:val="000000"/>
                <w:kern w:val="0"/>
                <w:sz w:val="24"/>
                <w:szCs w:val="24"/>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（二）本项目</w:t>
            </w:r>
            <w:r>
              <w:rPr>
                <w:rFonts w:hint="default" w:ascii="Times New Roman" w:hAnsi="Times New Roman" w:eastAsia="宋体" w:cs="Times New Roman"/>
                <w:b/>
                <w:bCs/>
                <w:color w:val="000000"/>
                <w:kern w:val="0"/>
                <w:sz w:val="21"/>
                <w:szCs w:val="21"/>
                <w:lang w:val="en-US" w:eastAsia="zh-CN" w:bidi="ar"/>
              </w:rPr>
              <w:t>PP</w:t>
            </w:r>
            <w:r>
              <w:rPr>
                <w:rFonts w:hint="eastAsia" w:ascii="宋体" w:hAnsi="宋体" w:eastAsia="宋体" w:cs="宋体"/>
                <w:b/>
                <w:bCs/>
                <w:color w:val="000000"/>
                <w:kern w:val="0"/>
                <w:sz w:val="21"/>
                <w:szCs w:val="21"/>
                <w:lang w:val="en-US" w:eastAsia="zh-CN" w:bidi="ar"/>
              </w:rPr>
              <w:t>棒、</w:t>
            </w:r>
            <w:r>
              <w:rPr>
                <w:rFonts w:hint="default" w:ascii="Times New Roman" w:hAnsi="Times New Roman" w:eastAsia="宋体" w:cs="Times New Roman"/>
                <w:b/>
                <w:bCs/>
                <w:color w:val="000000"/>
                <w:kern w:val="0"/>
                <w:sz w:val="21"/>
                <w:szCs w:val="21"/>
                <w:lang w:val="en-US" w:eastAsia="zh-CN" w:bidi="ar"/>
              </w:rPr>
              <w:t>TPX</w:t>
            </w:r>
            <w:r>
              <w:rPr>
                <w:rFonts w:hint="eastAsia" w:ascii="宋体" w:hAnsi="宋体" w:eastAsia="宋体" w:cs="宋体"/>
                <w:b/>
                <w:bCs/>
                <w:color w:val="000000"/>
                <w:kern w:val="0"/>
                <w:sz w:val="21"/>
                <w:szCs w:val="21"/>
                <w:lang w:val="en-US" w:eastAsia="zh-CN" w:bidi="ar"/>
              </w:rPr>
              <w:t>棒</w:t>
            </w:r>
            <w:r>
              <w:rPr>
                <w:rFonts w:hint="eastAsia" w:ascii="Times New Roman" w:hAnsi="Times New Roman" w:eastAsia="宋体" w:cs="Times New Roman"/>
                <w:b/>
                <w:bCs/>
                <w:color w:val="000000"/>
                <w:kern w:val="0"/>
                <w:sz w:val="21"/>
                <w:szCs w:val="21"/>
                <w:highlight w:val="none"/>
                <w:lang w:val="en-US" w:eastAsia="zh-CN" w:bidi="ar-SA"/>
              </w:rPr>
              <w:t>生产工艺：</w:t>
            </w:r>
            <w:r>
              <w:rPr>
                <w:sz w:val="28"/>
              </w:rPr>
              <mc:AlternateContent>
                <mc:Choice Requires="wpc">
                  <w:drawing>
                    <wp:inline distT="0" distB="0" distL="114300" distR="114300">
                      <wp:extent cx="5743575" cy="1934845"/>
                      <wp:effectExtent l="0" t="0" r="8890" b="6350"/>
                      <wp:docPr id="123" name="画布 123"/>
                      <wp:cNvGraphicFramePr/>
                      <a:graphic xmlns:a="http://schemas.openxmlformats.org/drawingml/2006/main">
                        <a:graphicData uri="http://schemas.microsoft.com/office/word/2010/wordprocessingCanvas">
                          <wpc:wpc>
                            <wpc:bg>
                              <a:noFill/>
                            </wpc:bg>
                            <wpc:whole>
                              <a:ln>
                                <a:noFill/>
                              </a:ln>
                            </wpc:whole>
                            <wps:wsp>
                              <wps:cNvPr id="97" name="文本框 97"/>
                              <wps:cNvSpPr txBox="1"/>
                              <wps:spPr>
                                <a:xfrm>
                                  <a:off x="0" y="789305"/>
                                  <a:ext cx="493395" cy="311785"/>
                                </a:xfrm>
                                <a:prstGeom prst="rect">
                                  <a:avLst/>
                                </a:prstGeom>
                                <a:noFill/>
                                <a:ln w="15875">
                                  <a:noFill/>
                                </a:ln>
                              </wps:spPr>
                              <wps:txbx>
                                <w:txbxContent>
                                  <w:p w14:paraId="511A1FEC">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原料</w:t>
                                    </w:r>
                                  </w:p>
                                </w:txbxContent>
                              </wps:txbx>
                              <wps:bodyPr upright="1"/>
                            </wps:wsp>
                            <wps:wsp>
                              <wps:cNvPr id="98" name="文本框 98"/>
                              <wps:cNvSpPr txBox="1"/>
                              <wps:spPr>
                                <a:xfrm>
                                  <a:off x="646430" y="739140"/>
                                  <a:ext cx="558800" cy="45021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1BFCE0D1">
                                    <w:pPr>
                                      <w:jc w:val="center"/>
                                      <w:rPr>
                                        <w:rFonts w:hint="eastAsia" w:eastAsia="宋体"/>
                                        <w:lang w:eastAsia="zh-CN"/>
                                      </w:rPr>
                                    </w:pPr>
                                    <w:r>
                                      <w:rPr>
                                        <w:rFonts w:hint="eastAsia" w:eastAsia="宋体"/>
                                        <w:lang w:eastAsia="zh-CN"/>
                                      </w:rPr>
                                      <w:t>上料、搅拌</w:t>
                                    </w:r>
                                  </w:p>
                                </w:txbxContent>
                              </wps:txbx>
                              <wps:bodyPr upright="1"/>
                            </wps:wsp>
                            <wps:wsp>
                              <wps:cNvPr id="99" name="文本框 99"/>
                              <wps:cNvSpPr txBox="1"/>
                              <wps:spPr>
                                <a:xfrm>
                                  <a:off x="5207635" y="131445"/>
                                  <a:ext cx="528955" cy="559436"/>
                                </a:xfrm>
                                <a:prstGeom prst="rect">
                                  <a:avLst/>
                                </a:prstGeom>
                                <a:noFill/>
                                <a:ln w="15875">
                                  <a:noFill/>
                                </a:ln>
                              </wps:spPr>
                              <wps:txbx>
                                <w:txbxContent>
                                  <w:p w14:paraId="010932E2">
                                    <w:pPr>
                                      <w:rPr>
                                        <w:rFonts w:hint="eastAsia" w:eastAsia="宋体"/>
                                        <w:lang w:eastAsia="zh-CN"/>
                                      </w:rPr>
                                    </w:pPr>
                                    <w:r>
                                      <w:rPr>
                                        <w:rFonts w:hint="eastAsia" w:eastAsia="宋体"/>
                                        <w:lang w:eastAsia="zh-CN"/>
                                      </w:rPr>
                                      <w:t>成品</w:t>
                                    </w:r>
                                  </w:p>
                                  <w:p w14:paraId="499975A6">
                                    <w:pPr>
                                      <w:rPr>
                                        <w:rFonts w:hint="eastAsia" w:eastAsia="宋体"/>
                                        <w:lang w:eastAsia="zh-CN"/>
                                      </w:rPr>
                                    </w:pPr>
                                    <w:r>
                                      <w:rPr>
                                        <w:rFonts w:hint="eastAsia" w:eastAsia="宋体"/>
                                        <w:lang w:eastAsia="zh-CN"/>
                                      </w:rPr>
                                      <w:t>入库</w:t>
                                    </w:r>
                                  </w:p>
                                </w:txbxContent>
                              </wps:txbx>
                              <wps:bodyPr upright="1"/>
                            </wps:wsp>
                            <wps:wsp>
                              <wps:cNvPr id="100" name="文本框 100"/>
                              <wps:cNvSpPr txBox="1"/>
                              <wps:spPr>
                                <a:xfrm>
                                  <a:off x="1468755" y="784225"/>
                                  <a:ext cx="786765" cy="321945"/>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32CBAD47">
                                    <w:pPr>
                                      <w:jc w:val="center"/>
                                      <w:rPr>
                                        <w:rFonts w:hint="eastAsia" w:eastAsia="宋体"/>
                                        <w:lang w:eastAsia="zh-CN"/>
                                      </w:rPr>
                                    </w:pPr>
                                    <w:r>
                                      <w:rPr>
                                        <w:rFonts w:hint="eastAsia" w:eastAsia="宋体"/>
                                        <w:lang w:eastAsia="zh-CN"/>
                                      </w:rPr>
                                      <w:t>挤出成型</w:t>
                                    </w:r>
                                  </w:p>
                                </w:txbxContent>
                              </wps:txbx>
                              <wps:bodyPr upright="1"/>
                            </wps:wsp>
                            <wps:wsp>
                              <wps:cNvPr id="101" name="直接连接符 101"/>
                              <wps:cNvCnPr/>
                              <wps:spPr>
                                <a:xfrm flipV="1">
                                  <a:off x="384175" y="927735"/>
                                  <a:ext cx="259715" cy="6985"/>
                                </a:xfrm>
                                <a:prstGeom prst="line">
                                  <a:avLst/>
                                </a:prstGeom>
                                <a:ln w="15875" cap="flat" cmpd="sng">
                                  <a:solidFill>
                                    <a:srgbClr val="000000"/>
                                  </a:solidFill>
                                  <a:prstDash val="solid"/>
                                  <a:headEnd type="none" w="med" len="med"/>
                                  <a:tailEnd type="arrow" w="med" len="med"/>
                                </a:ln>
                              </wps:spPr>
                              <wps:bodyPr upright="1"/>
                            </wps:wsp>
                            <wps:wsp>
                              <wps:cNvPr id="102" name="直接连接符 102"/>
                              <wps:cNvCnPr/>
                              <wps:spPr>
                                <a:xfrm>
                                  <a:off x="2262505" y="947420"/>
                                  <a:ext cx="326390" cy="8255"/>
                                </a:xfrm>
                                <a:prstGeom prst="line">
                                  <a:avLst/>
                                </a:prstGeom>
                                <a:ln w="15875" cap="flat" cmpd="sng">
                                  <a:solidFill>
                                    <a:srgbClr val="000000"/>
                                  </a:solidFill>
                                  <a:prstDash val="solid"/>
                                  <a:headEnd type="none" w="med" len="med"/>
                                  <a:tailEnd type="arrow" w="med" len="med"/>
                                </a:ln>
                              </wps:spPr>
                              <wps:bodyPr upright="1"/>
                            </wps:wsp>
                            <wps:wsp>
                              <wps:cNvPr id="103" name="直接连接符 103"/>
                              <wps:cNvCnPr/>
                              <wps:spPr>
                                <a:xfrm flipV="1">
                                  <a:off x="1191260" y="937260"/>
                                  <a:ext cx="285749" cy="6350"/>
                                </a:xfrm>
                                <a:prstGeom prst="line">
                                  <a:avLst/>
                                </a:prstGeom>
                                <a:ln w="15875" cap="flat" cmpd="sng">
                                  <a:solidFill>
                                    <a:srgbClr val="000000"/>
                                  </a:solidFill>
                                  <a:prstDash val="solid"/>
                                  <a:headEnd type="none" w="med" len="med"/>
                                  <a:tailEnd type="arrow" w="med" len="med"/>
                                </a:ln>
                              </wps:spPr>
                              <wps:bodyPr upright="1"/>
                            </wps:wsp>
                            <wps:wsp>
                              <wps:cNvPr id="104" name="直接连接符 104"/>
                              <wps:cNvCnPr/>
                              <wps:spPr>
                                <a:xfrm flipH="1" flipV="1">
                                  <a:off x="908685" y="521971"/>
                                  <a:ext cx="5715" cy="241299"/>
                                </a:xfrm>
                                <a:prstGeom prst="line">
                                  <a:avLst/>
                                </a:prstGeom>
                                <a:ln w="15875" cap="flat" cmpd="sng">
                                  <a:solidFill>
                                    <a:srgbClr val="000000"/>
                                  </a:solidFill>
                                  <a:prstDash val="dash"/>
                                  <a:headEnd type="none" w="med" len="med"/>
                                  <a:tailEnd type="arrow" w="med" len="med"/>
                                </a:ln>
                              </wps:spPr>
                              <wps:bodyPr upright="1"/>
                            </wps:wsp>
                            <wps:wsp>
                              <wps:cNvPr id="105" name="直接连接符 105"/>
                              <wps:cNvCnPr/>
                              <wps:spPr>
                                <a:xfrm flipV="1">
                                  <a:off x="2859405" y="544196"/>
                                  <a:ext cx="1905" cy="241299"/>
                                </a:xfrm>
                                <a:prstGeom prst="line">
                                  <a:avLst/>
                                </a:prstGeom>
                                <a:ln w="15875" cap="flat" cmpd="sng">
                                  <a:solidFill>
                                    <a:srgbClr val="000000"/>
                                  </a:solidFill>
                                  <a:prstDash val="dash"/>
                                  <a:headEnd type="none" w="med" len="med"/>
                                  <a:tailEnd type="arrow" w="med" len="med"/>
                                </a:ln>
                              </wps:spPr>
                              <wps:bodyPr upright="1"/>
                            </wps:wsp>
                            <wps:wsp>
                              <wps:cNvPr id="106" name="文本框 106"/>
                              <wps:cNvSpPr txBox="1"/>
                              <wps:spPr>
                                <a:xfrm>
                                  <a:off x="763270" y="306070"/>
                                  <a:ext cx="350520" cy="283210"/>
                                </a:xfrm>
                                <a:prstGeom prst="rect">
                                  <a:avLst/>
                                </a:prstGeom>
                                <a:noFill/>
                                <a:ln w="15875">
                                  <a:noFill/>
                                </a:ln>
                              </wps:spPr>
                              <wps:txbx>
                                <w:txbxContent>
                                  <w:p w14:paraId="6D50603C">
                                    <w:pPr>
                                      <w:rPr>
                                        <w:rFonts w:hint="default" w:eastAsia="宋体"/>
                                        <w:lang w:val="en-US" w:eastAsia="zh-CN"/>
                                      </w:rPr>
                                    </w:pPr>
                                    <w:r>
                                      <w:rPr>
                                        <w:rFonts w:hint="eastAsia" w:eastAsia="宋体"/>
                                        <w:lang w:val="en-US" w:eastAsia="zh-CN"/>
                                      </w:rPr>
                                      <w:t>N7</w:t>
                                    </w:r>
                                  </w:p>
                                </w:txbxContent>
                              </wps:txbx>
                              <wps:bodyPr upright="1"/>
                            </wps:wsp>
                            <wps:wsp>
                              <wps:cNvPr id="107" name="文本框 107"/>
                              <wps:cNvSpPr txBox="1"/>
                              <wps:spPr>
                                <a:xfrm>
                                  <a:off x="4203700" y="778510"/>
                                  <a:ext cx="507999" cy="28956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23C6DD35">
                                    <w:pPr>
                                      <w:keepNext w:val="0"/>
                                      <w:keepLines w:val="0"/>
                                      <w:widowControl/>
                                      <w:suppressLineNumbers w:val="0"/>
                                      <w:jc w:val="left"/>
                                    </w:pPr>
                                    <w:r>
                                      <w:rPr>
                                        <w:rFonts w:hint="eastAsia" w:ascii="宋体" w:hAnsi="宋体" w:eastAsia="宋体" w:cs="宋体"/>
                                        <w:color w:val="000000"/>
                                        <w:kern w:val="0"/>
                                        <w:sz w:val="21"/>
                                        <w:szCs w:val="21"/>
                                        <w:lang w:val="en-US" w:eastAsia="zh-CN" w:bidi="ar"/>
                                      </w:rPr>
                                      <w:t>测径</w:t>
                                    </w:r>
                                  </w:p>
                                  <w:p w14:paraId="66118A9A">
                                    <w:pPr>
                                      <w:rPr>
                                        <w:rFonts w:hint="default"/>
                                        <w:lang w:val="en-US" w:eastAsia="zh-CN"/>
                                      </w:rPr>
                                    </w:pPr>
                                  </w:p>
                                </w:txbxContent>
                              </wps:txbx>
                              <wps:bodyPr upright="1"/>
                            </wps:wsp>
                            <wps:wsp>
                              <wps:cNvPr id="108" name="文本框 108"/>
                              <wps:cNvSpPr txBox="1"/>
                              <wps:spPr>
                                <a:xfrm>
                                  <a:off x="2658110" y="346710"/>
                                  <a:ext cx="397510" cy="330200"/>
                                </a:xfrm>
                                <a:prstGeom prst="rect">
                                  <a:avLst/>
                                </a:prstGeom>
                                <a:noFill/>
                                <a:ln w="15875">
                                  <a:noFill/>
                                </a:ln>
                              </wps:spPr>
                              <wps:txbx>
                                <w:txbxContent>
                                  <w:p w14:paraId="19386DD8">
                                    <w:pPr>
                                      <w:jc w:val="center"/>
                                      <w:rPr>
                                        <w:rFonts w:hint="default" w:eastAsia="宋体"/>
                                        <w:lang w:val="en-US" w:eastAsia="zh-CN"/>
                                      </w:rPr>
                                    </w:pPr>
                                    <w:r>
                                      <w:rPr>
                                        <w:rFonts w:hint="eastAsia" w:eastAsia="宋体"/>
                                        <w:lang w:val="en-US" w:eastAsia="zh-CN"/>
                                      </w:rPr>
                                      <w:t>N9</w:t>
                                    </w:r>
                                  </w:p>
                                </w:txbxContent>
                              </wps:txbx>
                              <wps:bodyPr upright="1"/>
                            </wps:wsp>
                            <wps:wsp>
                              <wps:cNvPr id="109" name="文本框 109"/>
                              <wps:cNvSpPr txBox="1"/>
                              <wps:spPr>
                                <a:xfrm>
                                  <a:off x="3864610" y="1578611"/>
                                  <a:ext cx="1871980" cy="330200"/>
                                </a:xfrm>
                                <a:prstGeom prst="rect">
                                  <a:avLst/>
                                </a:prstGeom>
                                <a:gradFill rotWithShape="0">
                                  <a:gsLst>
                                    <a:gs pos="0">
                                      <a:srgbClr val="FFFFFF"/>
                                    </a:gs>
                                    <a:gs pos="100000">
                                      <a:srgbClr val="FFFFFF"/>
                                    </a:gs>
                                  </a:gsLst>
                                  <a:lin ang="0"/>
                                  <a:tileRect/>
                                </a:gradFill>
                                <a:ln w="15875" cap="flat" cmpd="sng">
                                  <a:solidFill>
                                    <a:srgbClr val="000000"/>
                                  </a:solidFill>
                                  <a:prstDash val="dash"/>
                                  <a:miter/>
                                  <a:headEnd type="none" w="med" len="med"/>
                                  <a:tailEnd type="none" w="med" len="med"/>
                                </a:ln>
                              </wps:spPr>
                              <wps:txbx>
                                <w:txbxContent>
                                  <w:p w14:paraId="20EFD358">
                                    <w:pPr>
                                      <w:jc w:val="center"/>
                                      <w:rPr>
                                        <w:rFonts w:hint="default" w:eastAsia="宋体"/>
                                        <w:lang w:val="en-US" w:eastAsia="zh-CN"/>
                                      </w:rPr>
                                    </w:pPr>
                                    <w:r>
                                      <w:rPr>
                                        <w:rFonts w:hint="eastAsia" w:eastAsia="宋体"/>
                                        <w:lang w:val="en-US" w:eastAsia="zh-CN"/>
                                      </w:rPr>
                                      <w:t>G：废气 N：噪声 S：固废</w:t>
                                    </w:r>
                                  </w:p>
                                </w:txbxContent>
                              </wps:txbx>
                              <wps:bodyPr upright="1"/>
                            </wps:wsp>
                            <wps:wsp>
                              <wps:cNvPr id="110" name="直接连接符 110"/>
                              <wps:cNvCnPr/>
                              <wps:spPr>
                                <a:xfrm flipV="1">
                                  <a:off x="1849755" y="530861"/>
                                  <a:ext cx="0" cy="241299"/>
                                </a:xfrm>
                                <a:prstGeom prst="line">
                                  <a:avLst/>
                                </a:prstGeom>
                                <a:ln w="15875" cap="flat" cmpd="sng">
                                  <a:solidFill>
                                    <a:srgbClr val="000000"/>
                                  </a:solidFill>
                                  <a:prstDash val="dash"/>
                                  <a:headEnd type="none" w="med" len="med"/>
                                  <a:tailEnd type="arrow" w="med" len="med"/>
                                </a:ln>
                              </wps:spPr>
                              <wps:bodyPr upright="1"/>
                            </wps:wsp>
                            <wps:wsp>
                              <wps:cNvPr id="111" name="文本框 111"/>
                              <wps:cNvSpPr txBox="1"/>
                              <wps:spPr>
                                <a:xfrm>
                                  <a:off x="1492885" y="332740"/>
                                  <a:ext cx="885190" cy="330200"/>
                                </a:xfrm>
                                <a:prstGeom prst="rect">
                                  <a:avLst/>
                                </a:prstGeom>
                                <a:noFill/>
                                <a:ln w="15875">
                                  <a:noFill/>
                                </a:ln>
                              </wps:spPr>
                              <wps:txbx>
                                <w:txbxContent>
                                  <w:p w14:paraId="32C6AB63">
                                    <w:pPr>
                                      <w:rPr>
                                        <w:rFonts w:hint="default" w:eastAsia="宋体"/>
                                        <w:lang w:val="en-US" w:eastAsia="zh-CN"/>
                                      </w:rPr>
                                    </w:pPr>
                                    <w:r>
                                      <w:rPr>
                                        <w:rFonts w:hint="eastAsia" w:eastAsia="宋体"/>
                                        <w:lang w:val="en-US" w:eastAsia="zh-CN"/>
                                      </w:rPr>
                                      <w:t>G3、N8、S3</w:t>
                                    </w:r>
                                  </w:p>
                                  <w:p w14:paraId="6F9DE709">
                                    <w:pPr>
                                      <w:rPr>
                                        <w:rFonts w:hint="default"/>
                                        <w:lang w:val="en-US" w:eastAsia="zh-CN"/>
                                      </w:rPr>
                                    </w:pPr>
                                  </w:p>
                                </w:txbxContent>
                              </wps:txbx>
                              <wps:bodyPr upright="1"/>
                            </wps:wsp>
                            <wps:wsp>
                              <wps:cNvPr id="112" name="文本框 112"/>
                              <wps:cNvSpPr txBox="1"/>
                              <wps:spPr>
                                <a:xfrm>
                                  <a:off x="4976495" y="784225"/>
                                  <a:ext cx="737235" cy="3302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1BE6A514">
                                    <w:pPr>
                                      <w:keepNext w:val="0"/>
                                      <w:keepLines w:val="0"/>
                                      <w:widowControl/>
                                      <w:suppressLineNumbers w:val="0"/>
                                      <w:jc w:val="left"/>
                                    </w:pPr>
                                    <w:r>
                                      <w:rPr>
                                        <w:rFonts w:hint="eastAsia" w:ascii="宋体" w:hAnsi="宋体" w:eastAsia="宋体" w:cs="宋体"/>
                                        <w:color w:val="000000"/>
                                        <w:kern w:val="0"/>
                                        <w:sz w:val="21"/>
                                        <w:szCs w:val="21"/>
                                        <w:lang w:val="en-US" w:eastAsia="zh-CN" w:bidi="ar"/>
                                      </w:rPr>
                                      <w:t>裁断盘卷</w:t>
                                    </w:r>
                                  </w:p>
                                  <w:p w14:paraId="55F28B5C">
                                    <w:pPr>
                                      <w:rPr>
                                        <w:rFonts w:hint="default"/>
                                        <w:lang w:val="en-US" w:eastAsia="zh-CN"/>
                                      </w:rPr>
                                    </w:pPr>
                                  </w:p>
                                </w:txbxContent>
                              </wps:txbx>
                              <wps:bodyPr upright="1"/>
                            </wps:wsp>
                            <wps:wsp>
                              <wps:cNvPr id="113" name="直接连接符 113"/>
                              <wps:cNvCnPr/>
                              <wps:spPr>
                                <a:xfrm flipV="1">
                                  <a:off x="3094990" y="949960"/>
                                  <a:ext cx="317500" cy="0"/>
                                </a:xfrm>
                                <a:prstGeom prst="line">
                                  <a:avLst/>
                                </a:prstGeom>
                                <a:ln w="15875" cap="flat" cmpd="sng">
                                  <a:solidFill>
                                    <a:srgbClr val="000000"/>
                                  </a:solidFill>
                                  <a:prstDash val="solid"/>
                                  <a:headEnd type="none" w="med" len="med"/>
                                  <a:tailEnd type="arrow" w="med" len="med"/>
                                </a:ln>
                              </wps:spPr>
                              <wps:bodyPr upright="1"/>
                            </wps:wsp>
                            <wps:wsp>
                              <wps:cNvPr id="114" name="直接连接符 114"/>
                              <wps:cNvCnPr/>
                              <wps:spPr>
                                <a:xfrm>
                                  <a:off x="4688205" y="946150"/>
                                  <a:ext cx="269875" cy="635"/>
                                </a:xfrm>
                                <a:prstGeom prst="line">
                                  <a:avLst/>
                                </a:prstGeom>
                                <a:ln w="12700" cap="flat" cmpd="sng">
                                  <a:solidFill>
                                    <a:srgbClr val="000000"/>
                                  </a:solidFill>
                                  <a:prstDash val="solid"/>
                                  <a:miter/>
                                  <a:headEnd type="none" w="med" len="med"/>
                                  <a:tailEnd type="arrow" w="med" len="med"/>
                                </a:ln>
                              </wps:spPr>
                              <wps:bodyPr upright="1"/>
                            </wps:wsp>
                            <wps:wsp>
                              <wps:cNvPr id="115" name="直接连接符 115"/>
                              <wps:cNvCnPr/>
                              <wps:spPr>
                                <a:xfrm flipH="1" flipV="1">
                                  <a:off x="5404485" y="481965"/>
                                  <a:ext cx="12700" cy="286384"/>
                                </a:xfrm>
                                <a:prstGeom prst="line">
                                  <a:avLst/>
                                </a:prstGeom>
                                <a:ln w="15875" cap="flat" cmpd="sng">
                                  <a:solidFill>
                                    <a:srgbClr val="000000"/>
                                  </a:solidFill>
                                  <a:prstDash val="solid"/>
                                  <a:headEnd type="none" w="med" len="med"/>
                                  <a:tailEnd type="arrow" w="med" len="med"/>
                                </a:ln>
                              </wps:spPr>
                              <wps:bodyPr upright="1"/>
                            </wps:wsp>
                            <wps:wsp>
                              <wps:cNvPr id="116" name="文本框 116"/>
                              <wps:cNvSpPr txBox="1"/>
                              <wps:spPr>
                                <a:xfrm>
                                  <a:off x="2610485" y="822960"/>
                                  <a:ext cx="482600" cy="2794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6672DA61">
                                    <w:pPr>
                                      <w:jc w:val="center"/>
                                      <w:rPr>
                                        <w:rFonts w:hint="default"/>
                                        <w:lang w:val="en-US" w:eastAsia="zh-CN"/>
                                      </w:rPr>
                                    </w:pPr>
                                    <w:r>
                                      <w:rPr>
                                        <w:rFonts w:hint="eastAsia"/>
                                        <w:lang w:val="en-US" w:eastAsia="zh-CN"/>
                                      </w:rPr>
                                      <w:t>冷却</w:t>
                                    </w:r>
                                  </w:p>
                                  <w:p w14:paraId="0C1C5E47">
                                    <w:pPr>
                                      <w:rPr>
                                        <w:rFonts w:hint="default"/>
                                        <w:lang w:val="en-US" w:eastAsia="zh-CN"/>
                                      </w:rPr>
                                    </w:pPr>
                                  </w:p>
                                </w:txbxContent>
                              </wps:txbx>
                              <wps:bodyPr upright="1"/>
                            </wps:wsp>
                            <wps:wsp>
                              <wps:cNvPr id="117" name="直接连接符 117"/>
                              <wps:cNvCnPr/>
                              <wps:spPr>
                                <a:xfrm flipV="1">
                                  <a:off x="3903980" y="933450"/>
                                  <a:ext cx="317500" cy="0"/>
                                </a:xfrm>
                                <a:prstGeom prst="line">
                                  <a:avLst/>
                                </a:prstGeom>
                                <a:ln w="15875" cap="flat" cmpd="sng">
                                  <a:solidFill>
                                    <a:srgbClr val="000000"/>
                                  </a:solidFill>
                                  <a:prstDash val="solid"/>
                                  <a:headEnd type="none" w="med" len="med"/>
                                  <a:tailEnd type="arrow" w="med" len="med"/>
                                </a:ln>
                              </wps:spPr>
                              <wps:bodyPr upright="1"/>
                            </wps:wsp>
                            <wps:wsp>
                              <wps:cNvPr id="118" name="文本框 118"/>
                              <wps:cNvSpPr txBox="1"/>
                              <wps:spPr>
                                <a:xfrm>
                                  <a:off x="3420110" y="807720"/>
                                  <a:ext cx="482600" cy="279400"/>
                                </a:xfrm>
                                <a:prstGeom prst="rect">
                                  <a:avLst/>
                                </a:prstGeom>
                                <a:gradFill rotWithShape="0">
                                  <a:gsLst>
                                    <a:gs pos="0">
                                      <a:srgbClr val="FFFFFF"/>
                                    </a:gs>
                                    <a:gs pos="100000">
                                      <a:srgbClr val="FFFFFF"/>
                                    </a:gs>
                                  </a:gsLst>
                                  <a:lin ang="0"/>
                                  <a:tileRect/>
                                </a:gradFill>
                                <a:ln w="15875" cap="flat" cmpd="sng">
                                  <a:solidFill>
                                    <a:srgbClr val="000000"/>
                                  </a:solidFill>
                                  <a:prstDash val="solid"/>
                                  <a:miter/>
                                  <a:headEnd type="none" w="med" len="med"/>
                                  <a:tailEnd type="none" w="med" len="med"/>
                                </a:ln>
                              </wps:spPr>
                              <wps:txbx>
                                <w:txbxContent>
                                  <w:p w14:paraId="59DEEA4E">
                                    <w:pPr>
                                      <w:jc w:val="both"/>
                                      <w:rPr>
                                        <w:rFonts w:hint="default"/>
                                        <w:lang w:val="en-US" w:eastAsia="zh-CN"/>
                                      </w:rPr>
                                    </w:pPr>
                                    <w:r>
                                      <w:rPr>
                                        <w:rFonts w:hint="eastAsia"/>
                                        <w:lang w:val="en-US" w:eastAsia="zh-CN"/>
                                      </w:rPr>
                                      <w:t>牵引</w:t>
                                    </w:r>
                                  </w:p>
                                </w:txbxContent>
                              </wps:txbx>
                              <wps:bodyPr upright="1"/>
                            </wps:wsp>
                            <wps:wsp>
                              <wps:cNvPr id="119" name="文本框 119"/>
                              <wps:cNvSpPr txBox="1"/>
                              <wps:spPr>
                                <a:xfrm>
                                  <a:off x="4749800" y="322580"/>
                                  <a:ext cx="556895" cy="251460"/>
                                </a:xfrm>
                                <a:prstGeom prst="rect">
                                  <a:avLst/>
                                </a:prstGeom>
                                <a:noFill/>
                                <a:ln w="15875">
                                  <a:noFill/>
                                </a:ln>
                              </wps:spPr>
                              <wps:txbx>
                                <w:txbxContent>
                                  <w:p w14:paraId="63C55681">
                                    <w:pPr>
                                      <w:jc w:val="center"/>
                                      <w:rPr>
                                        <w:rFonts w:hint="default" w:eastAsia="宋体"/>
                                        <w:lang w:val="en-US" w:eastAsia="zh-CN"/>
                                      </w:rPr>
                                    </w:pPr>
                                    <w:r>
                                      <w:rPr>
                                        <w:rFonts w:hint="eastAsia" w:eastAsia="宋体"/>
                                        <w:lang w:val="en-US" w:eastAsia="zh-CN"/>
                                      </w:rPr>
                                      <w:t>N11</w:t>
                                    </w:r>
                                  </w:p>
                                </w:txbxContent>
                              </wps:txbx>
                              <wps:bodyPr upright="1"/>
                            </wps:wsp>
                            <wps:wsp>
                              <wps:cNvPr id="120" name="文本框 120"/>
                              <wps:cNvSpPr txBox="1"/>
                              <wps:spPr>
                                <a:xfrm>
                                  <a:off x="3427095" y="353695"/>
                                  <a:ext cx="523240" cy="330200"/>
                                </a:xfrm>
                                <a:prstGeom prst="rect">
                                  <a:avLst/>
                                </a:prstGeom>
                                <a:noFill/>
                                <a:ln w="15875">
                                  <a:noFill/>
                                </a:ln>
                              </wps:spPr>
                              <wps:txbx>
                                <w:txbxContent>
                                  <w:p w14:paraId="6061B55B">
                                    <w:pPr>
                                      <w:jc w:val="center"/>
                                      <w:rPr>
                                        <w:rFonts w:hint="default" w:eastAsia="宋体"/>
                                        <w:lang w:val="en-US" w:eastAsia="zh-CN"/>
                                      </w:rPr>
                                    </w:pPr>
                                    <w:r>
                                      <w:rPr>
                                        <w:rFonts w:hint="eastAsia" w:eastAsia="宋体"/>
                                        <w:lang w:val="en-US" w:eastAsia="zh-CN"/>
                                      </w:rPr>
                                      <w:t>N10</w:t>
                                    </w:r>
                                  </w:p>
                                </w:txbxContent>
                              </wps:txbx>
                              <wps:bodyPr upright="1"/>
                            </wps:wsp>
                            <wps:wsp>
                              <wps:cNvPr id="121" name="直接连接符 121"/>
                              <wps:cNvCnPr/>
                              <wps:spPr>
                                <a:xfrm flipV="1">
                                  <a:off x="3632835" y="552451"/>
                                  <a:ext cx="0" cy="228599"/>
                                </a:xfrm>
                                <a:prstGeom prst="line">
                                  <a:avLst/>
                                </a:prstGeom>
                                <a:ln w="15875" cap="flat" cmpd="sng">
                                  <a:solidFill>
                                    <a:srgbClr val="000000"/>
                                  </a:solidFill>
                                  <a:prstDash val="dash"/>
                                  <a:headEnd type="none" w="med" len="med"/>
                                  <a:tailEnd type="arrow" w="med" len="med"/>
                                </a:ln>
                              </wps:spPr>
                              <wps:bodyPr upright="1"/>
                            </wps:wsp>
                            <wps:wsp>
                              <wps:cNvPr id="122" name="直接连接符 122"/>
                              <wps:cNvCnPr/>
                              <wps:spPr>
                                <a:xfrm flipH="1" flipV="1">
                                  <a:off x="4999990" y="523241"/>
                                  <a:ext cx="94615" cy="275589"/>
                                </a:xfrm>
                                <a:prstGeom prst="line">
                                  <a:avLst/>
                                </a:prstGeom>
                                <a:ln w="15875" cap="flat" cmpd="sng">
                                  <a:solidFill>
                                    <a:srgbClr val="000000"/>
                                  </a:solidFill>
                                  <a:prstDash val="dash"/>
                                  <a:headEnd type="none" w="med" len="med"/>
                                  <a:tailEnd type="arrow" w="med" len="med"/>
                                </a:ln>
                              </wps:spPr>
                              <wps:bodyPr upright="1"/>
                            </wps:wsp>
                          </wpc:wpc>
                        </a:graphicData>
                      </a:graphic>
                    </wp:inline>
                  </w:drawing>
                </mc:Choice>
                <mc:Fallback>
                  <w:pict>
                    <v:group id="_x0000_s1026" o:spid="_x0000_s1026" o:spt="203" style="height:152.35pt;width:452.25pt;" coordsize="5743575,1934845" editas="canvas" o:gfxdata="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">
                      <o:lock v:ext="edit" aspectratio="f"/>
                      <v:shape id="_x0000_s1026" o:spid="_x0000_s1026" style="position:absolute;left:0;top:0;height:1934845;width:5743575;" filled="f" stroked="f" coordsize="21600,21600" o:gfxdata="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">
                        <v:fill on="f" focussize="0,0"/>
                        <v:stroke on="f"/>
                        <v:imagedata o:title=""/>
                        <o:lock v:ext="edit" aspectratio="f"/>
                      </v:shape>
                      <v:shape id="_x0000_s1026" o:spid="_x0000_s1026" o:spt="202" type="#_x0000_t202" style="position:absolute;left:0;top:789305;height:311785;width:493395;" filled="f" stroked="f" coordsize="21600,21600" o:gfxdata="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TQJf9kAAAAFAQAADwAAAAAAAAABACAAAAAiAAAAZHJzL2Rvd25yZXYueG1s&#10;UEsBAhQAFAAAAAgAh07iQOQiL+m+AQAAXgMAAA4AAAAAAAAAAQAgAAAAKAEAAGRycy9lMm9Eb2Mu&#10;eG1sUEsFBgAAAAAGAAYAWQEAAFgFAAAAAA==&#10;">
                        <v:fill on="f" focussize="0,0"/>
                        <v:stroke on="f" weight="1.25pt"/>
                        <v:imagedata o:title=""/>
                        <o:lock v:ext="edit" aspectratio="f"/>
                        <v:textbox>
                          <w:txbxContent>
                            <w:p w14:paraId="511A1FEC">
                              <w:pPr>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原料</w:t>
                              </w:r>
                            </w:p>
                          </w:txbxContent>
                        </v:textbox>
                      </v:shape>
                      <v:shape id="_x0000_s1026" o:spid="_x0000_s1026" o:spt="202" type="#_x0000_t202" style="position:absolute;left:646430;top:739140;height:450215;width:558800;" fillcolor="#FFFFFF" filled="t" stroked="t" coordsize="21600,21600" o:gfxdata="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1ZW01QAAAAUBAAAPAAAA&#10;AAAAAAEAIAAAACIAAABkcnMvZG93bnJldi54bWxQSwECFAAUAAAACACHTuJAI9J+SVECAADJBAAA&#10;DgAAAAAAAAABACAAAAAkAQAAZHJzL2Uyb0RvYy54bWxQSwUGAAAAAAYABgBZAQAA5wUAAAAA&#10;">
                        <v:fill type="gradient" on="t" color2="#FFFFFF" angle="90" focus="100%" focussize="0,0">
                          <o:fill type="gradientUnscaled" v:ext="backwardCompatible"/>
                        </v:fill>
                        <v:stroke weight="1.25pt" color="#000000" joinstyle="miter"/>
                        <v:imagedata o:title=""/>
                        <o:lock v:ext="edit" aspectratio="f"/>
                        <v:textbox>
                          <w:txbxContent>
                            <w:p w14:paraId="1BFCE0D1">
                              <w:pPr>
                                <w:jc w:val="center"/>
                                <w:rPr>
                                  <w:rFonts w:hint="eastAsia" w:eastAsia="宋体"/>
                                  <w:lang w:eastAsia="zh-CN"/>
                                </w:rPr>
                              </w:pPr>
                              <w:r>
                                <w:rPr>
                                  <w:rFonts w:hint="eastAsia" w:eastAsia="宋体"/>
                                  <w:lang w:eastAsia="zh-CN"/>
                                </w:rPr>
                                <w:t>上料、搅拌</w:t>
                              </w:r>
                            </w:p>
                          </w:txbxContent>
                        </v:textbox>
                      </v:shape>
                      <v:shape id="_x0000_s1026" o:spid="_x0000_s1026" o:spt="202" type="#_x0000_t202" style="position:absolute;left:5207635;top:131445;height:559436;width:528955;" filled="f" stroked="f" coordsize="21600,21600" o:gfxdata="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IU0CX/ZAAAABQEAAA8AAAAAAAAAAQAgAAAAIgAAAGRycy9kb3ducmV2Lnht&#10;bFBLAQIUABQAAAAIAIdO4kD/HWzqvwEAAGQDAAAOAAAAAAAAAAEAIAAAACgBAABkcnMvZTJvRG9j&#10;LnhtbFBLBQYAAAAABgAGAFkBAABZBQAAAAA=&#10;">
                        <v:fill on="f" focussize="0,0"/>
                        <v:stroke on="f" weight="1.25pt"/>
                        <v:imagedata o:title=""/>
                        <o:lock v:ext="edit" aspectratio="f"/>
                        <v:textbox>
                          <w:txbxContent>
                            <w:p w14:paraId="010932E2">
                              <w:pPr>
                                <w:rPr>
                                  <w:rFonts w:hint="eastAsia" w:eastAsia="宋体"/>
                                  <w:lang w:eastAsia="zh-CN"/>
                                </w:rPr>
                              </w:pPr>
                              <w:r>
                                <w:rPr>
                                  <w:rFonts w:hint="eastAsia" w:eastAsia="宋体"/>
                                  <w:lang w:eastAsia="zh-CN"/>
                                </w:rPr>
                                <w:t>成品</w:t>
                              </w:r>
                            </w:p>
                            <w:p w14:paraId="499975A6">
                              <w:pPr>
                                <w:rPr>
                                  <w:rFonts w:hint="eastAsia" w:eastAsia="宋体"/>
                                  <w:lang w:eastAsia="zh-CN"/>
                                </w:rPr>
                              </w:pPr>
                              <w:r>
                                <w:rPr>
                                  <w:rFonts w:hint="eastAsia" w:eastAsia="宋体"/>
                                  <w:lang w:eastAsia="zh-CN"/>
                                </w:rPr>
                                <w:t>入库</w:t>
                              </w:r>
                            </w:p>
                          </w:txbxContent>
                        </v:textbox>
                      </v:shape>
                      <v:shape id="_x0000_s1026" o:spid="_x0000_s1026" o:spt="202" type="#_x0000_t202" style="position:absolute;left:1468755;top:784225;height:321945;width:786765;" fillcolor="#FFFFFF" filled="t" stroked="t" coordsize="21600,21600" o:gfxdata="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1ZW01QAAAAUBAAAPAAAA&#10;AAAAAAEAIAAAACIAAABkcnMvZG93bnJldi54bWxQSwECFAAUAAAACACHTuJAqRJJLVECAADMBAAA&#10;DgAAAAAAAAABACAAAAAkAQAAZHJzL2Uyb0RvYy54bWxQSwUGAAAAAAYABgBZAQAA5wUAAAAA&#10;">
                        <v:fill type="gradient" on="t" color2="#FFFFFF" angle="90" focus="100%" focussize="0,0">
                          <o:fill type="gradientUnscaled" v:ext="backwardCompatible"/>
                        </v:fill>
                        <v:stroke weight="1.25pt" color="#000000" joinstyle="miter"/>
                        <v:imagedata o:title=""/>
                        <o:lock v:ext="edit" aspectratio="f"/>
                        <v:textbox>
                          <w:txbxContent>
                            <w:p w14:paraId="32CBAD47">
                              <w:pPr>
                                <w:jc w:val="center"/>
                                <w:rPr>
                                  <w:rFonts w:hint="eastAsia" w:eastAsia="宋体"/>
                                  <w:lang w:eastAsia="zh-CN"/>
                                </w:rPr>
                              </w:pPr>
                              <w:r>
                                <w:rPr>
                                  <w:rFonts w:hint="eastAsia" w:eastAsia="宋体"/>
                                  <w:lang w:eastAsia="zh-CN"/>
                                </w:rPr>
                                <w:t>挤出成型</w:t>
                              </w:r>
                            </w:p>
                          </w:txbxContent>
                        </v:textbox>
                      </v:shape>
                      <v:line id="_x0000_s1026" o:spid="_x0000_s1026" o:spt="20" style="position:absolute;left:384175;top:927735;flip:y;height:6985;width:259715;" filled="f" stroked="t" coordsize="21600,21600" o:gfxdata="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NO9lrTAAAABQEAAA8AAAAAAAAAAQAg&#10;AAAAIgAAAGRycy9kb3ducmV2LnhtbFBLAQIUABQAAAAIAIdO4kCek+D4EwIAAAAEAAAOAAAAAAAA&#10;AAEAIAAAACIBAABkcnMvZTJvRG9jLnhtbFBLBQYAAAAABgAGAFkBAACnBQAAAAA=&#10;">
                        <v:fill on="f" focussize="0,0"/>
                        <v:stroke weight="1.25pt" color="#000000" joinstyle="round" endarrow="open"/>
                        <v:imagedata o:title=""/>
                        <o:lock v:ext="edit" aspectratio="f"/>
                      </v:line>
                      <v:line id="_x0000_s1026" o:spid="_x0000_s1026" o:spt="20" style="position:absolute;left:2262505;top:947420;height:8255;width:326390;" filled="f" stroked="t" coordsize="21600,21600" o:gfxdata="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YA5mH2AAAAAUBAAAPAAAAAAAAAAEAIAAA&#10;ACIAAABkcnMvZG93bnJldi54bWxQSwECFAAUAAAACACHTuJAWsVg0wwCAAD3AwAADgAAAAAAAAAB&#10;ACAAAAAnAQAAZHJzL2Uyb0RvYy54bWxQSwUGAAAAAAYABgBZAQAApQUAAAAA&#10;">
                        <v:fill on="f" focussize="0,0"/>
                        <v:stroke weight="1.25pt" color="#000000" joinstyle="round" endarrow="open"/>
                        <v:imagedata o:title=""/>
                        <o:lock v:ext="edit" aspectratio="f"/>
                      </v:line>
                      <v:line id="_x0000_s1026" o:spid="_x0000_s1026" o:spt="20" style="position:absolute;left:1191260;top:937260;flip:y;height:6350;width:285749;" filled="f" stroked="t" coordsize="21600,21600" o:gfxdata="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TvZa0wAAAAUBAAAPAAAAAAAAAAEAIAAA&#10;ACIAAABkcnMvZG93bnJldi54bWxQSwECFAAUAAAACACHTuJA4UwEoRECAAABBAAADgAAAAAAAAAB&#10;ACAAAAAiAQAAZHJzL2Uyb0RvYy54bWxQSwUGAAAAAAYABgBZAQAApQUAAAAA&#10;">
                        <v:fill on="f" focussize="0,0"/>
                        <v:stroke weight="1.25pt" color="#000000" joinstyle="round" endarrow="open"/>
                        <v:imagedata o:title=""/>
                        <o:lock v:ext="edit" aspectratio="f"/>
                      </v:line>
                      <v:line id="_x0000_s1026" o:spid="_x0000_s1026" o:spt="20" style="position:absolute;left:908685;top:521971;flip:x y;height:241299;width:5715;" filled="f" stroked="t" coordsize="21600,21600" o:gfxdata="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TyPs1AAAAAUBAAAPAAAAAAAA&#10;AAEAIAAAACIAAABkcnMvZG93bnJldi54bWxQSwECFAAUAAAACACHTuJAVEUIgRYCAAAJBAAADgAA&#10;AAAAAAABACAAAAAjAQAAZHJzL2Uyb0RvYy54bWxQSwUGAAAAAAYABgBZAQAAqwUAAAAA&#10;">
                        <v:fill on="f" focussize="0,0"/>
                        <v:stroke weight="1.25pt" color="#000000" joinstyle="round" dashstyle="dash" endarrow="open"/>
                        <v:imagedata o:title=""/>
                        <o:lock v:ext="edit" aspectratio="f"/>
                      </v:line>
                      <v:line id="_x0000_s1026" o:spid="_x0000_s1026" o:spt="20" style="position:absolute;left:2859405;top:544196;flip:y;height:241299;width:1905;" filled="f" stroked="t" coordsize="21600,21600" o:gfxdata="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5YNEtYAAAAFAQAADwAAAAAAAAABACAA&#10;AAAiAAAAZHJzL2Rvd25yZXYueG1sUEsBAhQAFAAAAAgAh07iQDGTULkPAgAAAAQAAA4AAAAAAAAA&#10;AQAgAAAAJQEAAGRycy9lMm9Eb2MueG1sUEsFBgAAAAAGAAYAWQEAAKYFAAAAAA==&#10;">
                        <v:fill on="f" focussize="0,0"/>
                        <v:stroke weight="1.25pt" color="#000000" joinstyle="round" dashstyle="dash" endarrow="open"/>
                        <v:imagedata o:title=""/>
                        <o:lock v:ext="edit" aspectratio="f"/>
                      </v:line>
                      <v:shape id="_x0000_s1026" o:spid="_x0000_s1026" o:spt="202" type="#_x0000_t202" style="position:absolute;left:763270;top:306070;height:283210;width:350520;" filled="f" stroked="f" coordsize="21600,21600" o:gfxdata="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FNAl/2QAAAAUBAAAPAAAAAAAAAAEAIAAAACIAAABkcnMvZG93bnJldi54&#10;bWxQSwECFAAUAAAACACHTuJAogDAXMABAABlAwAADgAAAAAAAAABACAAAAAoAQAAZHJzL2Uyb0Rv&#10;Yy54bWxQSwUGAAAAAAYABgBZAQAAWgUAAAAA&#10;">
                        <v:fill on="f" focussize="0,0"/>
                        <v:stroke on="f" weight="1.25pt"/>
                        <v:imagedata o:title=""/>
                        <o:lock v:ext="edit" aspectratio="f"/>
                        <v:textbox>
                          <w:txbxContent>
                            <w:p w14:paraId="6D50603C">
                              <w:pPr>
                                <w:rPr>
                                  <w:rFonts w:hint="default" w:eastAsia="宋体"/>
                                  <w:lang w:val="en-US" w:eastAsia="zh-CN"/>
                                </w:rPr>
                              </w:pPr>
                              <w:r>
                                <w:rPr>
                                  <w:rFonts w:hint="eastAsia" w:eastAsia="宋体"/>
                                  <w:lang w:val="en-US" w:eastAsia="zh-CN"/>
                                </w:rPr>
                                <w:t>N7</w:t>
                              </w:r>
                            </w:p>
                          </w:txbxContent>
                        </v:textbox>
                      </v:shape>
                      <v:shape id="_x0000_s1026" o:spid="_x0000_s1026" o:spt="202" type="#_x0000_t202" style="position:absolute;left:4203700;top:778510;height:289560;width:507999;" fillcolor="#FFFFFF" filled="t" stroked="t" coordsize="21600,21600" o:gfxdata="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1ZW01QAAAAUBAAAPAAAA&#10;AAAAAAEAIAAAACIAAABkcnMvZG93bnJldi54bWxQSwECFAAUAAAACACHTuJAmCn5kFECAADMBAAA&#10;DgAAAAAAAAABACAAAAAkAQAAZHJzL2Uyb0RvYy54bWxQSwUGAAAAAAYABgBZAQAA5wUAAAAA&#10;">
                        <v:fill type="gradient" on="t" color2="#FFFFFF" angle="90" focus="100%" focussize="0,0">
                          <o:fill type="gradientUnscaled" v:ext="backwardCompatible"/>
                        </v:fill>
                        <v:stroke weight="1.25pt" color="#000000" joinstyle="miter"/>
                        <v:imagedata o:title=""/>
                        <o:lock v:ext="edit" aspectratio="f"/>
                        <v:textbox>
                          <w:txbxContent>
                            <w:p w14:paraId="23C6DD35">
                              <w:pPr>
                                <w:keepNext w:val="0"/>
                                <w:keepLines w:val="0"/>
                                <w:widowControl/>
                                <w:suppressLineNumbers w:val="0"/>
                                <w:jc w:val="left"/>
                              </w:pPr>
                              <w:r>
                                <w:rPr>
                                  <w:rFonts w:hint="eastAsia" w:ascii="宋体" w:hAnsi="宋体" w:eastAsia="宋体" w:cs="宋体"/>
                                  <w:color w:val="000000"/>
                                  <w:kern w:val="0"/>
                                  <w:sz w:val="21"/>
                                  <w:szCs w:val="21"/>
                                  <w:lang w:val="en-US" w:eastAsia="zh-CN" w:bidi="ar"/>
                                </w:rPr>
                                <w:t>测径</w:t>
                              </w:r>
                            </w:p>
                            <w:p w14:paraId="66118A9A">
                              <w:pPr>
                                <w:rPr>
                                  <w:rFonts w:hint="default"/>
                                  <w:lang w:val="en-US" w:eastAsia="zh-CN"/>
                                </w:rPr>
                              </w:pPr>
                            </w:p>
                          </w:txbxContent>
                        </v:textbox>
                      </v:shape>
                      <v:shape id="_x0000_s1026" o:spid="_x0000_s1026" o:spt="202" type="#_x0000_t202" style="position:absolute;left:2658110;top:346710;height:330200;width:397510;" filled="f" stroked="f" coordsize="21600,21600" o:gfxdata="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FNAl/2QAAAAUBAAAPAAAAAAAAAAEAIAAAACIAAABkcnMvZG93bnJldi54&#10;bWxQSwECFAAUAAAACACHTuJAZ4DWScABAABmAwAADgAAAAAAAAABACAAAAAoAQAAZHJzL2Uyb0Rv&#10;Yy54bWxQSwUGAAAAAAYABgBZAQAAWgUAAAAA&#10;">
                        <v:fill on="f" focussize="0,0"/>
                        <v:stroke on="f" weight="1.25pt"/>
                        <v:imagedata o:title=""/>
                        <o:lock v:ext="edit" aspectratio="f"/>
                        <v:textbox>
                          <w:txbxContent>
                            <w:p w14:paraId="19386DD8">
                              <w:pPr>
                                <w:jc w:val="center"/>
                                <w:rPr>
                                  <w:rFonts w:hint="default" w:eastAsia="宋体"/>
                                  <w:lang w:val="en-US" w:eastAsia="zh-CN"/>
                                </w:rPr>
                              </w:pPr>
                              <w:r>
                                <w:rPr>
                                  <w:rFonts w:hint="eastAsia" w:eastAsia="宋体"/>
                                  <w:lang w:val="en-US" w:eastAsia="zh-CN"/>
                                </w:rPr>
                                <w:t>N9</w:t>
                              </w:r>
                            </w:p>
                          </w:txbxContent>
                        </v:textbox>
                      </v:shape>
                      <v:shape id="_x0000_s1026" o:spid="_x0000_s1026" o:spt="202" type="#_x0000_t202" style="position:absolute;left:3864610;top:1578611;height:330200;width:1871980;" fillcolor="#FFFFFF" filled="t" stroked="t" coordsize="21600,21600" o:gfxdata="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B8FCzUAAAABQEAAA8AAAAA&#10;AAAAAQAgAAAAIgAAAGRycy9kb3ducmV2LnhtbFBLAQIUABQAAAAIAIdO4kDowEIVUQIAAM0EAAAO&#10;AAAAAAAAAAEAIAAAACMBAABkcnMvZTJvRG9jLnhtbFBLBQYAAAAABgAGAFkBAADmBQAAAAA=&#10;">
                        <v:fill type="gradient" on="t" color2="#FFFFFF" angle="90" focus="100%" focussize="0,0">
                          <o:fill type="gradientUnscaled" v:ext="backwardCompatible"/>
                        </v:fill>
                        <v:stroke weight="1.25pt" color="#000000" joinstyle="miter" dashstyle="dash"/>
                        <v:imagedata o:title=""/>
                        <o:lock v:ext="edit" aspectratio="f"/>
                        <v:textbox>
                          <w:txbxContent>
                            <w:p w14:paraId="20EFD358">
                              <w:pPr>
                                <w:jc w:val="center"/>
                                <w:rPr>
                                  <w:rFonts w:hint="default" w:eastAsia="宋体"/>
                                  <w:lang w:val="en-US" w:eastAsia="zh-CN"/>
                                </w:rPr>
                              </w:pPr>
                              <w:r>
                                <w:rPr>
                                  <w:rFonts w:hint="eastAsia" w:eastAsia="宋体"/>
                                  <w:lang w:val="en-US" w:eastAsia="zh-CN"/>
                                </w:rPr>
                                <w:t>G：废气 N：噪声 S：固废</w:t>
                              </w:r>
                            </w:p>
                          </w:txbxContent>
                        </v:textbox>
                      </v:shape>
                      <v:line id="_x0000_s1026" o:spid="_x0000_s1026" o:spt="20" style="position:absolute;left:1849755;top:530861;flip:y;height:241299;width:0;" filled="f" stroked="t" coordsize="21600,21600" o:gfxdata="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5YNEtYAAAAFAQAADwAAAAAAAAABACAA&#10;AAAiAAAAZHJzL2Rvd25yZXYueG1sUEsBAhQAFAAAAAgAh07iQD2IAmkPAgAA/QMAAA4AAAAAAAAA&#10;AQAgAAAAJQEAAGRycy9lMm9Eb2MueG1sUEsFBgAAAAAGAAYAWQEAAKYFAAAAAA==&#10;">
                        <v:fill on="f" focussize="0,0"/>
                        <v:stroke weight="1.25pt" color="#000000" joinstyle="round" dashstyle="dash" endarrow="open"/>
                        <v:imagedata o:title=""/>
                        <o:lock v:ext="edit" aspectratio="f"/>
                      </v:line>
                      <v:shape id="_x0000_s1026" o:spid="_x0000_s1026" o:spt="202" type="#_x0000_t202" style="position:absolute;left:1492885;top:332740;height:330200;width:885190;" filled="f" stroked="f" coordsize="21600,21600" o:gfxdata="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TQJf9kAAAAFAQAADwAAAAAAAAABACAAAAAiAAAAZHJzL2Rvd25yZXYueG1s&#10;UEsBAhQAFAAAAAgAh07iQBLOkuK+AQAAZgMAAA4AAAAAAAAAAQAgAAAAKAEAAGRycy9lMm9Eb2Mu&#10;eG1sUEsFBgAAAAAGAAYAWQEAAFgFAAAAAA==&#10;">
                        <v:fill on="f" focussize="0,0"/>
                        <v:stroke on="f" weight="1.25pt"/>
                        <v:imagedata o:title=""/>
                        <o:lock v:ext="edit" aspectratio="f"/>
                        <v:textbox>
                          <w:txbxContent>
                            <w:p w14:paraId="32C6AB63">
                              <w:pPr>
                                <w:rPr>
                                  <w:rFonts w:hint="default" w:eastAsia="宋体"/>
                                  <w:lang w:val="en-US" w:eastAsia="zh-CN"/>
                                </w:rPr>
                              </w:pPr>
                              <w:r>
                                <w:rPr>
                                  <w:rFonts w:hint="eastAsia" w:eastAsia="宋体"/>
                                  <w:lang w:val="en-US" w:eastAsia="zh-CN"/>
                                </w:rPr>
                                <w:t>G3、N8、S3</w:t>
                              </w:r>
                            </w:p>
                            <w:p w14:paraId="6F9DE709">
                              <w:pPr>
                                <w:rPr>
                                  <w:rFonts w:hint="default"/>
                                  <w:lang w:val="en-US" w:eastAsia="zh-CN"/>
                                </w:rPr>
                              </w:pPr>
                            </w:p>
                          </w:txbxContent>
                        </v:textbox>
                      </v:shape>
                      <v:shape id="_x0000_s1026" o:spid="_x0000_s1026" o:spt="202" type="#_x0000_t202" style="position:absolute;left:4976495;top:784225;height:330200;width:737235;" fillcolor="#FFFFFF" filled="t" stroked="t" coordsize="21600,21600" o:gfxdata="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rdWVtNUAAAAFAQAADwAA&#10;AAAAAAABACAAAAAiAAAAZHJzL2Rvd25yZXYueG1sUEsBAhQAFAAAAAgAh07iQIVVZU5SAgAAzAQA&#10;AA4AAAAAAAAAAQAgAAAAJAEAAGRycy9lMm9Eb2MueG1sUEsFBgAAAAAGAAYAWQEAAOgFAAAAAA==&#10;">
                        <v:fill type="gradient" on="t" color2="#FFFFFF" angle="90" focus="100%" focussize="0,0">
                          <o:fill type="gradientUnscaled" v:ext="backwardCompatible"/>
                        </v:fill>
                        <v:stroke weight="1.25pt" color="#000000" joinstyle="miter"/>
                        <v:imagedata o:title=""/>
                        <o:lock v:ext="edit" aspectratio="f"/>
                        <v:textbox>
                          <w:txbxContent>
                            <w:p w14:paraId="1BE6A514">
                              <w:pPr>
                                <w:keepNext w:val="0"/>
                                <w:keepLines w:val="0"/>
                                <w:widowControl/>
                                <w:suppressLineNumbers w:val="0"/>
                                <w:jc w:val="left"/>
                              </w:pPr>
                              <w:r>
                                <w:rPr>
                                  <w:rFonts w:hint="eastAsia" w:ascii="宋体" w:hAnsi="宋体" w:eastAsia="宋体" w:cs="宋体"/>
                                  <w:color w:val="000000"/>
                                  <w:kern w:val="0"/>
                                  <w:sz w:val="21"/>
                                  <w:szCs w:val="21"/>
                                  <w:lang w:val="en-US" w:eastAsia="zh-CN" w:bidi="ar"/>
                                </w:rPr>
                                <w:t>裁断盘卷</w:t>
                              </w:r>
                            </w:p>
                            <w:p w14:paraId="55F28B5C">
                              <w:pPr>
                                <w:rPr>
                                  <w:rFonts w:hint="default"/>
                                  <w:lang w:val="en-US" w:eastAsia="zh-CN"/>
                                </w:rPr>
                              </w:pPr>
                            </w:p>
                          </w:txbxContent>
                        </v:textbox>
                      </v:shape>
                      <v:line id="_x0000_s1026" o:spid="_x0000_s1026" o:spt="20" style="position:absolute;left:3094990;top:949960;flip:y;height:0;width:317500;" filled="f" stroked="t" coordsize="21600,21600" o:gfxdata="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DTvZa0wAAAAUBAAAPAAAAAAAAAAEAIAAAACIA&#10;AABkcnMvZG93bnJldi54bWxQSwECFAAUAAAACACHTuJA4w/MJg4CAAD+AwAADgAAAAAAAAABACAA&#10;AAAiAQAAZHJzL2Uyb0RvYy54bWxQSwUGAAAAAAYABgBZAQAAogUAAAAA&#10;">
                        <v:fill on="f" focussize="0,0"/>
                        <v:stroke weight="1.25pt" color="#000000" joinstyle="round" endarrow="open"/>
                        <v:imagedata o:title=""/>
                        <o:lock v:ext="edit" aspectratio="f"/>
                      </v:line>
                      <v:line id="_x0000_s1026" o:spid="_x0000_s1026" o:spt="20" style="position:absolute;left:4688205;top:946150;height:635;width:269875;" filled="f" stroked="t" coordsize="21600,21600" o:gfxdata="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OAZNxTTAAAABQEAAA8AAAAAAAAAAQAgAAAA&#10;IgAAAGRycy9kb3ducmV2LnhtbFBLAQIUABQAAAAIAIdO4kBWzr3DEAIAAAAEAAAOAAAAAAAAAAEA&#10;IAAAACIBAABkcnMvZTJvRG9jLnhtbFBLBQYAAAAABgAGAFkBAACkBQAAAAA=&#10;">
                        <v:fill on="f" focussize="0,0"/>
                        <v:stroke weight="1pt" color="#000000" joinstyle="miter" endarrow="open"/>
                        <v:imagedata o:title=""/>
                        <o:lock v:ext="edit" aspectratio="f"/>
                      </v:line>
                      <v:line id="_x0000_s1026" o:spid="_x0000_s1026" o:spt="20" style="position:absolute;left:5404485;top:481965;flip:x y;height:286384;width:12700;" filled="f" stroked="t" coordsize="21600,21600" o:gfxdata="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M/qg21QAAAAUBAAAPAAAA&#10;AAAAAAEAIAAAACIAAABkcnMvZG93bnJldi54bWxQSwECFAAUAAAACACHTuJAMIO4TRgCAAAMBAAA&#10;DgAAAAAAAAABACAAAAAkAQAAZHJzL2Uyb0RvYy54bWxQSwUGAAAAAAYABgBZAQAArgUAAAAA&#10;">
                        <v:fill on="f" focussize="0,0"/>
                        <v:stroke weight="1.25pt" color="#000000" joinstyle="round" endarrow="open"/>
                        <v:imagedata o:title=""/>
                        <o:lock v:ext="edit" aspectratio="f"/>
                      </v:line>
                      <v:shape id="_x0000_s1026" o:spid="_x0000_s1026" o:spt="202" type="#_x0000_t202" style="position:absolute;left:2610485;top:822960;height:279400;width:482600;" fillcolor="#FFFFFF" filled="t" stroked="t" coordsize="21600,21600" o:gfxdata="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K3VlbTVAAAABQEAAA8AAAAA&#10;AAAAAQAgAAAAIgAAAGRycy9kb3ducmV2LnhtbFBLAQIUABQAAAAIAIdO4kB1HcWTUAIAAMwEAAAO&#10;AAAAAAAAAAEAIAAAACQBAABkcnMvZTJvRG9jLnhtbFBLBQYAAAAABgAGAFkBAADmBQAAAAA=&#10;">
                        <v:fill type="gradient" on="t" color2="#FFFFFF" angle="90" focus="100%" focussize="0,0">
                          <o:fill type="gradientUnscaled" v:ext="backwardCompatible"/>
                        </v:fill>
                        <v:stroke weight="1.25pt" color="#000000" joinstyle="miter"/>
                        <v:imagedata o:title=""/>
                        <o:lock v:ext="edit" aspectratio="f"/>
                        <v:textbox>
                          <w:txbxContent>
                            <w:p w14:paraId="6672DA61">
                              <w:pPr>
                                <w:jc w:val="center"/>
                                <w:rPr>
                                  <w:rFonts w:hint="default"/>
                                  <w:lang w:val="en-US" w:eastAsia="zh-CN"/>
                                </w:rPr>
                              </w:pPr>
                              <w:r>
                                <w:rPr>
                                  <w:rFonts w:hint="eastAsia"/>
                                  <w:lang w:val="en-US" w:eastAsia="zh-CN"/>
                                </w:rPr>
                                <w:t>冷却</w:t>
                              </w:r>
                            </w:p>
                            <w:p w14:paraId="0C1C5E47">
                              <w:pPr>
                                <w:rPr>
                                  <w:rFonts w:hint="default"/>
                                  <w:lang w:val="en-US" w:eastAsia="zh-CN"/>
                                </w:rPr>
                              </w:pPr>
                            </w:p>
                          </w:txbxContent>
                        </v:textbox>
                      </v:shape>
                      <v:line id="_x0000_s1026" o:spid="_x0000_s1026" o:spt="20" style="position:absolute;left:3903980;top:933450;flip:y;height:0;width:317500;" filled="f" stroked="t" coordsize="21600,21600" o:gfxdata="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DTvZa0wAAAAUBAAAPAAAAAAAAAAEAIAAA&#10;ACIAAABkcnMvZG93bnJldi54bWxQSwECFAAUAAAACACHTuJAq+IyeBECAAD+AwAADgAAAAAAAAAB&#10;ACAAAAAiAQAAZHJzL2Uyb0RvYy54bWxQSwUGAAAAAAYABgBZAQAApQUAAAAA&#10;">
                        <v:fill on="f" focussize="0,0"/>
                        <v:stroke weight="1.25pt" color="#000000" joinstyle="round" endarrow="open"/>
                        <v:imagedata o:title=""/>
                        <o:lock v:ext="edit" aspectratio="f"/>
                      </v:line>
                      <v:shape id="_x0000_s1026" o:spid="_x0000_s1026" o:spt="202" type="#_x0000_t202" style="position:absolute;left:3420110;top:807720;height:279400;width:482600;" fillcolor="#FFFFFF" filled="t" stroked="t" coordsize="21600,21600" o:gfxdata="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dWVtNUAAAAFAQAADwAAAAAA&#10;AAABACAAAAAiAAAAZHJzL2Rvd25yZXYueG1sUEsBAhQAFAAAAAgAh07iQDMKDRNPAgAAzAQAAA4A&#10;AAAAAAAAAQAgAAAAJAEAAGRycy9lMm9Eb2MueG1sUEsFBgAAAAAGAAYAWQEAAOUFAAAAAA==&#10;">
                        <v:fill type="gradient" on="t" color2="#FFFFFF" angle="90" focus="100%" focussize="0,0">
                          <o:fill type="gradientUnscaled" v:ext="backwardCompatible"/>
                        </v:fill>
                        <v:stroke weight="1.25pt" color="#000000" joinstyle="miter"/>
                        <v:imagedata o:title=""/>
                        <o:lock v:ext="edit" aspectratio="f"/>
                        <v:textbox>
                          <w:txbxContent>
                            <w:p w14:paraId="59DEEA4E">
                              <w:pPr>
                                <w:jc w:val="both"/>
                                <w:rPr>
                                  <w:rFonts w:hint="default"/>
                                  <w:lang w:val="en-US" w:eastAsia="zh-CN"/>
                                </w:rPr>
                              </w:pPr>
                              <w:r>
                                <w:rPr>
                                  <w:rFonts w:hint="eastAsia"/>
                                  <w:lang w:val="en-US" w:eastAsia="zh-CN"/>
                                </w:rPr>
                                <w:t>牵引</w:t>
                              </w:r>
                            </w:p>
                          </w:txbxContent>
                        </v:textbox>
                      </v:shape>
                      <v:shape id="_x0000_s1026" o:spid="_x0000_s1026" o:spt="202" type="#_x0000_t202" style="position:absolute;left:4749800;top:322580;height:251460;width:556895;" filled="f" stroked="f" coordsize="21600,21600" o:gfxdata="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IU0CX/ZAAAABQEAAA8AAAAAAAAAAQAgAAAAIgAAAGRycy9kb3ducmV2&#10;LnhtbFBLAQIUABQAAAAIAIdO4kDNVWtEwgEAAGYDAAAOAAAAAAAAAAEAIAAAACgBAABkcnMvZTJv&#10;RG9jLnhtbFBLBQYAAAAABgAGAFkBAABcBQAAAAA=&#10;">
                        <v:fill on="f" focussize="0,0"/>
                        <v:stroke on="f" weight="1.25pt"/>
                        <v:imagedata o:title=""/>
                        <o:lock v:ext="edit" aspectratio="f"/>
                        <v:textbox>
                          <w:txbxContent>
                            <w:p w14:paraId="63C55681">
                              <w:pPr>
                                <w:jc w:val="center"/>
                                <w:rPr>
                                  <w:rFonts w:hint="default" w:eastAsia="宋体"/>
                                  <w:lang w:val="en-US" w:eastAsia="zh-CN"/>
                                </w:rPr>
                              </w:pPr>
                              <w:r>
                                <w:rPr>
                                  <w:rFonts w:hint="eastAsia" w:eastAsia="宋体"/>
                                  <w:lang w:val="en-US" w:eastAsia="zh-CN"/>
                                </w:rPr>
                                <w:t>N11</w:t>
                              </w:r>
                            </w:p>
                          </w:txbxContent>
                        </v:textbox>
                      </v:shape>
                      <v:shape id="_x0000_s1026" o:spid="_x0000_s1026" o:spt="202" type="#_x0000_t202" style="position:absolute;left:3427095;top:353695;height:330200;width:523240;" filled="f" stroked="f" coordsize="21600,21600" o:gfxdata="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FNAl/2QAAAAUBAAAPAAAAAAAAAAEAIAAAACIAAABkcnMvZG93bnJldi54&#10;bWxQSwECFAAUAAAACACHTuJAr0mgMMABAABmAwAADgAAAAAAAAABACAAAAAoAQAAZHJzL2Uyb0Rv&#10;Yy54bWxQSwUGAAAAAAYABgBZAQAAWgUAAAAA&#10;">
                        <v:fill on="f" focussize="0,0"/>
                        <v:stroke on="f" weight="1.25pt"/>
                        <v:imagedata o:title=""/>
                        <o:lock v:ext="edit" aspectratio="f"/>
                        <v:textbox>
                          <w:txbxContent>
                            <w:p w14:paraId="6061B55B">
                              <w:pPr>
                                <w:jc w:val="center"/>
                                <w:rPr>
                                  <w:rFonts w:hint="default" w:eastAsia="宋体"/>
                                  <w:lang w:val="en-US" w:eastAsia="zh-CN"/>
                                </w:rPr>
                              </w:pPr>
                              <w:r>
                                <w:rPr>
                                  <w:rFonts w:hint="eastAsia" w:eastAsia="宋体"/>
                                  <w:lang w:val="en-US" w:eastAsia="zh-CN"/>
                                </w:rPr>
                                <w:t>N10</w:t>
                              </w:r>
                            </w:p>
                          </w:txbxContent>
                        </v:textbox>
                      </v:shape>
                      <v:line id="_x0000_s1026" o:spid="_x0000_s1026" o:spt="20" style="position:absolute;left:3632835;top:552451;flip:y;height:228599;width:0;" filled="f" stroked="t" coordsize="21600,21600" o:gfxdata="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WDRLWAAAABQEAAA8AAAAAAAAAAQAg&#10;AAAAIgAAAGRycy9kb3ducmV2LnhtbFBLAQIUABQAAAAIAIdO4kB+si4wEAIAAP0DAAAOAAAAAAAA&#10;AAEAIAAAACUBAABkcnMvZTJvRG9jLnhtbFBLBQYAAAAABgAGAFkBAACnBQAAAAA=&#10;">
                        <v:fill on="f" focussize="0,0"/>
                        <v:stroke weight="1.25pt" color="#000000" joinstyle="round" dashstyle="dash" endarrow="open"/>
                        <v:imagedata o:title=""/>
                        <o:lock v:ext="edit" aspectratio="f"/>
                      </v:line>
                      <v:line id="_x0000_s1026" o:spid="_x0000_s1026" o:spt="20" style="position:absolute;left:4999990;top:523241;flip:x y;height:275589;width:94615;" filled="f" stroked="t" coordsize="21600,21600" o:gfxdata="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nTyPs1AAAAAUBAAAPAAAAAAAA&#10;AAEAIAAAACIAAABkcnMvZG93bnJldi54bWxQSwECFAAUAAAACACHTuJATZzJJBYCAAALBAAADgAA&#10;AAAAAAABACAAAAAjAQAAZHJzL2Uyb0RvYy54bWxQSwUGAAAAAAYABgBZAQAAqwUAAAAA&#10;">
                        <v:fill on="f" focussize="0,0"/>
                        <v:stroke weight="1.25pt" color="#000000" joinstyle="round" dashstyle="dash" endarrow="open"/>
                        <v:imagedata o:title=""/>
                        <o:lock v:ext="edit" aspectratio="f"/>
                      </v:line>
                      <w10:wrap type="none"/>
                      <w10:anchorlock/>
                    </v:group>
                  </w:pict>
                </mc:Fallback>
              </mc:AlternateContent>
            </w:r>
          </w:p>
          <w:p w14:paraId="26313B5C">
            <w:pPr>
              <w:pStyle w:val="103"/>
              <w:spacing w:line="500" w:lineRule="exact"/>
              <w:ind w:left="482" w:firstLine="0" w:firstLineChars="0"/>
              <w:jc w:val="center"/>
              <w:rPr>
                <w:rFonts w:hint="default" w:ascii="宋体" w:hAnsi="宋体" w:eastAsia="宋体"/>
                <w:b/>
                <w:bCs/>
                <w:sz w:val="21"/>
                <w:szCs w:val="21"/>
                <w:lang w:val="en-US" w:eastAsia="zh-CN"/>
              </w:rPr>
            </w:pPr>
            <w:r>
              <w:rPr>
                <w:rFonts w:hint="eastAsia" w:ascii="宋体" w:hAnsi="宋体"/>
                <w:b/>
                <w:bCs/>
                <w:sz w:val="21"/>
                <w:szCs w:val="21"/>
                <w:lang w:eastAsia="zh-CN"/>
              </w:rPr>
              <w:t>图</w:t>
            </w:r>
            <w:r>
              <w:rPr>
                <w:rFonts w:hint="eastAsia" w:ascii="宋体" w:hAnsi="宋体"/>
                <w:b/>
                <w:bCs/>
                <w:sz w:val="21"/>
                <w:szCs w:val="21"/>
                <w:lang w:val="en-US" w:eastAsia="zh-CN"/>
              </w:rPr>
              <w:t>2-3  本项目</w:t>
            </w:r>
            <w:r>
              <w:rPr>
                <w:rFonts w:hint="default" w:ascii="Times New Roman" w:hAnsi="Times New Roman" w:eastAsia="宋体" w:cs="Times New Roman"/>
                <w:b/>
                <w:bCs/>
                <w:color w:val="000000"/>
                <w:kern w:val="0"/>
                <w:sz w:val="21"/>
                <w:szCs w:val="21"/>
                <w:lang w:val="en-US" w:eastAsia="zh-CN" w:bidi="ar"/>
              </w:rPr>
              <w:t>PP</w:t>
            </w:r>
            <w:r>
              <w:rPr>
                <w:rFonts w:hint="eastAsia" w:ascii="宋体" w:hAnsi="宋体" w:eastAsia="宋体" w:cs="宋体"/>
                <w:b/>
                <w:bCs/>
                <w:color w:val="000000"/>
                <w:kern w:val="0"/>
                <w:sz w:val="21"/>
                <w:szCs w:val="21"/>
                <w:lang w:val="en-US" w:eastAsia="zh-CN" w:bidi="ar"/>
              </w:rPr>
              <w:t>棒、</w:t>
            </w:r>
            <w:r>
              <w:rPr>
                <w:rFonts w:hint="default" w:ascii="Times New Roman" w:hAnsi="Times New Roman" w:eastAsia="宋体" w:cs="Times New Roman"/>
                <w:b/>
                <w:bCs/>
                <w:color w:val="000000"/>
                <w:kern w:val="0"/>
                <w:sz w:val="21"/>
                <w:szCs w:val="21"/>
                <w:lang w:val="en-US" w:eastAsia="zh-CN" w:bidi="ar"/>
              </w:rPr>
              <w:t>TPX</w:t>
            </w:r>
            <w:r>
              <w:rPr>
                <w:rFonts w:hint="eastAsia" w:ascii="宋体" w:hAnsi="宋体" w:eastAsia="宋体" w:cs="宋体"/>
                <w:b/>
                <w:bCs/>
                <w:color w:val="000000"/>
                <w:kern w:val="0"/>
                <w:sz w:val="21"/>
                <w:szCs w:val="21"/>
                <w:lang w:val="en-US" w:eastAsia="zh-CN" w:bidi="ar"/>
              </w:rPr>
              <w:t>棒</w:t>
            </w:r>
            <w:r>
              <w:rPr>
                <w:rFonts w:hint="eastAsia" w:ascii="宋体" w:hAnsi="宋体"/>
                <w:b/>
                <w:bCs/>
                <w:sz w:val="21"/>
                <w:szCs w:val="21"/>
                <w:lang w:val="en-US" w:eastAsia="zh-CN"/>
              </w:rPr>
              <w:t>工艺流程图</w:t>
            </w:r>
          </w:p>
          <w:p w14:paraId="2EAE9E84">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工艺描述：</w:t>
            </w:r>
          </w:p>
          <w:p w14:paraId="06E15A0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pPr>
            <w:r>
              <w:rPr>
                <w:rFonts w:hint="eastAsia" w:ascii="Times New Roman" w:hAnsi="Times New Roman" w:eastAsia="宋体" w:cs="Times New Roman"/>
                <w:b/>
                <w:bCs/>
                <w:color w:val="000000"/>
                <w:kern w:val="0"/>
                <w:sz w:val="21"/>
                <w:szCs w:val="21"/>
                <w:highlight w:val="none"/>
                <w:lang w:val="en-US" w:eastAsia="zh-CN" w:bidi="ar-SA"/>
              </w:rPr>
              <w:t>（1）上料</w:t>
            </w:r>
            <w:r>
              <w:rPr>
                <w:rFonts w:hint="eastAsia" w:ascii="Times New Roman" w:hAnsi="Times New Roman" w:eastAsia="宋体" w:cs="Times New Roman"/>
                <w:b w:val="0"/>
                <w:bCs w:val="0"/>
                <w:color w:val="000000"/>
                <w:kern w:val="0"/>
                <w:sz w:val="21"/>
                <w:szCs w:val="21"/>
                <w:highlight w:val="none"/>
                <w:lang w:val="en-US" w:eastAsia="zh-CN" w:bidi="ar-SA"/>
              </w:rPr>
              <w:t>：</w:t>
            </w:r>
            <w:r>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t>根据不同产品，选用</w:t>
            </w:r>
            <w:r>
              <w:rPr>
                <w:rFonts w:hint="default" w:ascii="Times New Roman" w:hAnsi="Times New Roman" w:eastAsia="宋体" w:cs="Times New Roman"/>
                <w:b w:val="0"/>
                <w:bCs/>
                <w:i w:val="0"/>
                <w:iCs w:val="0"/>
                <w:caps w:val="0"/>
                <w:color w:val="000000"/>
                <w:spacing w:val="0"/>
                <w:kern w:val="0"/>
                <w:sz w:val="21"/>
                <w:szCs w:val="21"/>
                <w:shd w:val="clear" w:color="auto" w:fill="FFFFFF"/>
                <w:vertAlign w:val="baseline"/>
                <w:lang w:val="en-US" w:eastAsia="zh-CN" w:bidi="ar"/>
              </w:rPr>
              <w:t>PP、TPX、</w:t>
            </w:r>
            <w:r>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t>色母颗粒作为原材料；不同产品按各自不同的比例由人工将原材料投加到搅拌</w:t>
            </w:r>
            <w:r>
              <w:rPr>
                <w:rFonts w:hint="eastAsia" w:ascii="宋体" w:hAnsi="宋体" w:eastAsia="宋体" w:cs="宋体"/>
                <w:b w:val="0"/>
                <w:bCs/>
                <w:i w:val="0"/>
                <w:iCs w:val="0"/>
                <w:caps w:val="0"/>
                <w:color w:val="000000"/>
                <w:spacing w:val="0"/>
                <w:kern w:val="0"/>
                <w:sz w:val="21"/>
                <w:szCs w:val="21"/>
                <w:highlight w:val="none"/>
                <w:shd w:val="clear" w:color="auto" w:fill="FFFFFF"/>
                <w:vertAlign w:val="baseline"/>
                <w:lang w:val="en-US" w:eastAsia="zh-CN" w:bidi="ar"/>
              </w:rPr>
              <w:t>机进行搅拌</w:t>
            </w:r>
            <w:r>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t>，</w:t>
            </w:r>
            <w:r>
              <w:rPr>
                <w:rFonts w:hint="default" w:ascii="Times New Roman" w:hAnsi="Times New Roman" w:eastAsia="宋体" w:cs="Times New Roman"/>
                <w:b w:val="0"/>
                <w:bCs/>
                <w:i w:val="0"/>
                <w:iCs w:val="0"/>
                <w:caps w:val="0"/>
                <w:color w:val="000000"/>
                <w:spacing w:val="0"/>
                <w:kern w:val="0"/>
                <w:sz w:val="21"/>
                <w:szCs w:val="21"/>
                <w:shd w:val="clear" w:color="auto" w:fill="FFFFFF"/>
                <w:vertAlign w:val="baseline"/>
                <w:lang w:val="en-US" w:eastAsia="zh-CN" w:bidi="ar"/>
              </w:rPr>
              <w:t>PP、TPX、色母颗粒粒径均为3～5mm</w:t>
            </w:r>
            <w:r>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t>，因此在人工投料过程不会产生颗粒物。</w:t>
            </w:r>
          </w:p>
          <w:p w14:paraId="757F07A1">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sz w:val="21"/>
                <w:szCs w:val="21"/>
                <w:lang w:val="en-US" w:eastAsia="zh-CN"/>
              </w:rPr>
            </w:pPr>
            <w:r>
              <w:rPr>
                <w:rFonts w:hint="eastAsia"/>
                <w:sz w:val="21"/>
                <w:szCs w:val="21"/>
              </w:rPr>
              <w:t>该工序主要污染物为设备运行噪声。</w:t>
            </w:r>
          </w:p>
          <w:p w14:paraId="3CA3797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eastAsia="宋体" w:cs="Times New Roman"/>
                <w:sz w:val="21"/>
                <w:szCs w:val="21"/>
                <w:lang w:val="en-US"/>
              </w:rPr>
            </w:pPr>
            <w:r>
              <w:rPr>
                <w:rFonts w:hint="eastAsia" w:eastAsia="宋体"/>
                <w:b/>
                <w:bCs/>
                <w:sz w:val="21"/>
                <w:szCs w:val="21"/>
                <w:lang w:eastAsia="zh-CN"/>
              </w:rPr>
              <w:t>（</w:t>
            </w:r>
            <w:r>
              <w:rPr>
                <w:rFonts w:hint="eastAsia" w:eastAsia="宋体"/>
                <w:b/>
                <w:bCs/>
                <w:sz w:val="21"/>
                <w:szCs w:val="21"/>
                <w:lang w:val="en-US" w:eastAsia="zh-CN"/>
              </w:rPr>
              <w:t>2</w:t>
            </w:r>
            <w:r>
              <w:rPr>
                <w:rFonts w:hint="eastAsia" w:eastAsia="宋体"/>
                <w:b/>
                <w:bCs/>
                <w:sz w:val="21"/>
                <w:szCs w:val="21"/>
                <w:lang w:eastAsia="zh-CN"/>
              </w:rPr>
              <w:t>）挤出成型：</w:t>
            </w:r>
            <w:r>
              <w:rPr>
                <w:rFonts w:hint="eastAsia"/>
                <w:sz w:val="21"/>
                <w:szCs w:val="21"/>
              </w:rPr>
              <w:t>搅拌好的原料</w:t>
            </w:r>
            <w:r>
              <w:rPr>
                <w:rFonts w:hint="eastAsia"/>
                <w:bCs/>
                <w:sz w:val="21"/>
                <w:szCs w:val="21"/>
              </w:rPr>
              <w:t>经</w:t>
            </w:r>
            <w:r>
              <w:rPr>
                <w:rFonts w:hint="eastAsia"/>
                <w:bCs/>
                <w:sz w:val="21"/>
                <w:szCs w:val="21"/>
                <w:lang w:eastAsia="zh-CN"/>
              </w:rPr>
              <w:t>送料机</w:t>
            </w:r>
            <w:r>
              <w:rPr>
                <w:rFonts w:hint="eastAsia"/>
                <w:bCs/>
                <w:sz w:val="21"/>
                <w:szCs w:val="21"/>
              </w:rPr>
              <w:t>输送至</w:t>
            </w:r>
            <w:r>
              <w:rPr>
                <w:rFonts w:hint="eastAsia"/>
                <w:sz w:val="21"/>
                <w:szCs w:val="21"/>
                <w:lang w:eastAsia="zh-CN"/>
              </w:rPr>
              <w:t>挤出</w:t>
            </w:r>
            <w:r>
              <w:rPr>
                <w:rFonts w:hint="eastAsia"/>
                <w:sz w:val="21"/>
                <w:szCs w:val="21"/>
              </w:rPr>
              <w:t xml:space="preserve">机内加热（电加热），加热温度约 </w:t>
            </w:r>
            <w:r>
              <w:rPr>
                <w:rFonts w:hint="default" w:ascii="Times New Roman" w:hAnsi="Times New Roman" w:eastAsia="宋体" w:cs="Times New Roman"/>
                <w:color w:val="000000"/>
                <w:kern w:val="0"/>
                <w:sz w:val="21"/>
                <w:szCs w:val="21"/>
                <w:lang w:val="en-US" w:eastAsia="zh-CN" w:bidi="ar"/>
              </w:rPr>
              <w:t>190~210</w:t>
            </w:r>
            <w:r>
              <w:rPr>
                <w:rFonts w:hint="eastAsia" w:ascii="宋体" w:hAnsi="宋体" w:eastAsia="宋体" w:cs="宋体"/>
                <w:color w:val="000000"/>
                <w:kern w:val="0"/>
                <w:sz w:val="21"/>
                <w:szCs w:val="21"/>
                <w:lang w:val="en-US" w:eastAsia="zh-CN" w:bidi="ar"/>
              </w:rPr>
              <w:t>℃左右</w:t>
            </w:r>
            <w:r>
              <w:rPr>
                <w:rFonts w:hint="eastAsia"/>
                <w:bCs/>
                <w:sz w:val="21"/>
                <w:szCs w:val="21"/>
              </w:rPr>
              <w:t>。</w:t>
            </w:r>
            <w:r>
              <w:rPr>
                <w:rFonts w:hint="eastAsia"/>
                <w:sz w:val="21"/>
                <w:szCs w:val="21"/>
              </w:rPr>
              <w:t>原材料在</w:t>
            </w:r>
            <w:r>
              <w:rPr>
                <w:rFonts w:hint="eastAsia"/>
                <w:sz w:val="21"/>
                <w:szCs w:val="21"/>
                <w:lang w:eastAsia="zh-CN"/>
              </w:rPr>
              <w:t>挤出</w:t>
            </w:r>
            <w:r>
              <w:rPr>
                <w:rFonts w:hint="eastAsia"/>
                <w:sz w:val="21"/>
                <w:szCs w:val="21"/>
              </w:rPr>
              <w:t>机内熔融塑化，</w:t>
            </w:r>
            <w:r>
              <w:rPr>
                <w:color w:val="000000"/>
                <w:sz w:val="21"/>
                <w:szCs w:val="21"/>
              </w:rPr>
              <w:t>然后借助螺杆向</w:t>
            </w:r>
            <w:r>
              <w:rPr>
                <w:sz w:val="21"/>
                <w:szCs w:val="21"/>
              </w:rPr>
              <w:t>塑化好的物料施加压力，迫使高温熔体充入到闭合膜腔中</w:t>
            </w:r>
            <w:r>
              <w:rPr>
                <w:rFonts w:hint="eastAsia"/>
                <w:sz w:val="21"/>
                <w:szCs w:val="21"/>
                <w:lang w:eastAsia="zh-CN"/>
              </w:rPr>
              <w:t>挤压成型</w:t>
            </w:r>
            <w:r>
              <w:rPr>
                <w:sz w:val="21"/>
                <w:szCs w:val="21"/>
              </w:rPr>
              <w:t>，经</w:t>
            </w:r>
            <w:r>
              <w:rPr>
                <w:bCs/>
                <w:sz w:val="21"/>
                <w:szCs w:val="21"/>
              </w:rPr>
              <w:t>冷却后</w:t>
            </w:r>
            <w:r>
              <w:rPr>
                <w:sz w:val="21"/>
                <w:szCs w:val="21"/>
              </w:rPr>
              <w:t>而制成具有一定几何形状和尺寸精度的塑料制品</w:t>
            </w:r>
            <w:r>
              <w:rPr>
                <w:rFonts w:hint="eastAsia"/>
                <w:sz w:val="21"/>
                <w:szCs w:val="21"/>
              </w:rPr>
              <w:t>。</w:t>
            </w:r>
            <w:r>
              <w:rPr>
                <w:rFonts w:hint="eastAsia"/>
                <w:sz w:val="21"/>
                <w:szCs w:val="21"/>
                <w:lang w:eastAsia="zh-CN"/>
              </w:rPr>
              <w:t>其中</w:t>
            </w:r>
            <w:r>
              <w:rPr>
                <w:rFonts w:hint="eastAsia"/>
                <w:sz w:val="21"/>
                <w:szCs w:val="21"/>
                <w:lang w:val="en-US" w:eastAsia="zh-CN"/>
              </w:rPr>
              <w:t>PP棒挤出过程中以钢丝作为辅材，原料</w:t>
            </w:r>
            <w:r>
              <w:rPr>
                <w:rFonts w:hint="eastAsia"/>
                <w:sz w:val="21"/>
                <w:szCs w:val="21"/>
              </w:rPr>
              <w:t>熔融塑化</w:t>
            </w:r>
            <w:r>
              <w:rPr>
                <w:rFonts w:hint="eastAsia"/>
                <w:sz w:val="21"/>
                <w:szCs w:val="21"/>
                <w:lang w:eastAsia="zh-CN"/>
              </w:rPr>
              <w:t>将其包覆在其中。（</w:t>
            </w:r>
            <w:r>
              <w:rPr>
                <w:rFonts w:hint="eastAsia" w:ascii="Times New Roman" w:hAnsi="Times New Roman" w:eastAsia="宋体" w:cs="Times New Roman"/>
                <w:b w:val="0"/>
                <w:bCs w:val="0"/>
                <w:color w:val="000000"/>
                <w:kern w:val="0"/>
                <w:sz w:val="21"/>
                <w:szCs w:val="21"/>
                <w:highlight w:val="none"/>
                <w:lang w:val="en-US" w:eastAsia="zh-CN" w:bidi="ar-SA"/>
              </w:rPr>
              <w:t>若原料潮湿时，</w:t>
            </w:r>
            <w:r>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t>通过</w:t>
            </w:r>
            <w:r>
              <w:rPr>
                <w:rFonts w:hint="eastAsia"/>
                <w:sz w:val="21"/>
                <w:szCs w:val="21"/>
              </w:rPr>
              <w:t>除湿干燥送料组合机</w:t>
            </w:r>
            <w:r>
              <w:rPr>
                <w:rFonts w:hint="eastAsia" w:ascii="Times New Roman" w:hAnsi="Times New Roman" w:eastAsia="宋体" w:cs="Times New Roman"/>
                <w:b w:val="0"/>
                <w:bCs w:val="0"/>
                <w:color w:val="000000"/>
                <w:kern w:val="0"/>
                <w:sz w:val="21"/>
                <w:szCs w:val="21"/>
                <w:highlight w:val="none"/>
                <w:lang w:val="en-US" w:eastAsia="zh-CN" w:bidi="ar-SA"/>
              </w:rPr>
              <w:t>对原材料进行除湿，除湿温度为</w:t>
            </w:r>
            <w:r>
              <w:rPr>
                <w:rFonts w:hint="default" w:ascii="Times New Roman" w:hAnsi="Times New Roman" w:eastAsia="宋体" w:cs="Times New Roman"/>
                <w:b w:val="0"/>
                <w:bCs w:val="0"/>
                <w:color w:val="000000"/>
                <w:kern w:val="0"/>
                <w:sz w:val="21"/>
                <w:szCs w:val="21"/>
                <w:highlight w:val="none"/>
                <w:lang w:val="en-US" w:eastAsia="zh-CN" w:bidi="ar-SA"/>
              </w:rPr>
              <w:t>70℃</w:t>
            </w:r>
            <w:r>
              <w:rPr>
                <w:rFonts w:hint="eastAsia" w:ascii="Times New Roman" w:hAnsi="Times New Roman" w:eastAsia="宋体" w:cs="Times New Roman"/>
                <w:b w:val="0"/>
                <w:bCs w:val="0"/>
                <w:color w:val="000000"/>
                <w:kern w:val="0"/>
                <w:sz w:val="21"/>
                <w:szCs w:val="21"/>
                <w:highlight w:val="none"/>
                <w:lang w:val="en-US" w:eastAsia="zh-CN" w:bidi="ar-SA"/>
              </w:rPr>
              <w:t>，采用电加热，去除原料中的水分。</w:t>
            </w:r>
            <w:r>
              <w:rPr>
                <w:rFonts w:hint="eastAsia"/>
                <w:sz w:val="21"/>
                <w:szCs w:val="21"/>
                <w:lang w:eastAsia="zh-CN"/>
              </w:rPr>
              <w:t>）</w:t>
            </w:r>
          </w:p>
          <w:p w14:paraId="68F7210D">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239" w:leftChars="114" w:firstLine="210" w:firstLineChars="100"/>
              <w:jc w:val="left"/>
              <w:textAlignment w:val="auto"/>
              <w:rPr>
                <w:rFonts w:hint="eastAsia" w:ascii="Times New Roman" w:hAnsi="Times New Roman" w:eastAsia="宋体" w:cs="Times New Roman"/>
                <w:sz w:val="21"/>
                <w:szCs w:val="21"/>
              </w:rPr>
            </w:pPr>
            <w:r>
              <w:rPr>
                <w:rFonts w:hint="eastAsia" w:ascii="Times New Roman" w:hAnsi="Times New Roman" w:eastAsia="宋体" w:cs="Times New Roman"/>
                <w:sz w:val="21"/>
                <w:szCs w:val="21"/>
                <w:lang w:val="en-US" w:eastAsia="zh-CN"/>
              </w:rPr>
              <w:t>该工序主要污染物为挤出过程中会产生</w:t>
            </w:r>
            <w:r>
              <w:rPr>
                <w:rFonts w:hint="eastAsia" w:ascii="Times New Roman" w:hAnsi="Times New Roman" w:eastAsia="宋体" w:cs="Times New Roman"/>
                <w:sz w:val="21"/>
                <w:szCs w:val="21"/>
              </w:rPr>
              <w:t>少量有机废气及设备运行噪声。</w:t>
            </w:r>
          </w:p>
          <w:p w14:paraId="1A1979D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Times New Roman"/>
                <w:b w:val="0"/>
                <w:bCs w:val="0"/>
                <w:color w:val="000000"/>
                <w:kern w:val="0"/>
                <w:sz w:val="21"/>
                <w:szCs w:val="21"/>
                <w:highlight w:val="none"/>
                <w:lang w:val="en-US" w:eastAsia="zh-CN" w:bidi="ar-SA"/>
              </w:rPr>
            </w:pPr>
            <w:r>
              <w:rPr>
                <w:rFonts w:hint="eastAsia" w:ascii="宋体" w:hAnsi="宋体" w:eastAsia="宋体" w:cs="宋体"/>
                <w:b/>
                <w:bCs/>
                <w:i w:val="0"/>
                <w:iCs w:val="0"/>
                <w:caps w:val="0"/>
                <w:color w:val="000000"/>
                <w:spacing w:val="0"/>
                <w:kern w:val="0"/>
                <w:sz w:val="21"/>
                <w:szCs w:val="21"/>
                <w:shd w:val="clear" w:color="auto" w:fill="FFFFFF"/>
                <w:vertAlign w:val="baseline"/>
                <w:lang w:val="en-US" w:eastAsia="zh-CN" w:bidi="ar"/>
              </w:rPr>
              <w:t>（3）冷却</w:t>
            </w:r>
            <w:r>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t>：挤出机</w:t>
            </w:r>
            <w:r>
              <w:rPr>
                <w:rFonts w:hint="eastAsia" w:ascii="Times New Roman" w:hAnsi="Times New Roman" w:eastAsia="宋体" w:cs="Times New Roman"/>
                <w:b w:val="0"/>
                <w:bCs w:val="0"/>
                <w:color w:val="000000"/>
                <w:kern w:val="0"/>
                <w:sz w:val="21"/>
                <w:szCs w:val="21"/>
                <w:highlight w:val="none"/>
                <w:lang w:val="en-US" w:eastAsia="zh-CN" w:bidi="ar-SA"/>
              </w:rPr>
              <w:t>采用冷却水间接冷却，冷却水循环使用不外排，不外排。</w:t>
            </w:r>
          </w:p>
          <w:p w14:paraId="402930D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val="0"/>
                <w:i w:val="0"/>
                <w:iCs w:val="0"/>
                <w:caps w:val="0"/>
                <w:color w:val="000000"/>
                <w:spacing w:val="0"/>
                <w:kern w:val="0"/>
                <w:sz w:val="21"/>
                <w:szCs w:val="21"/>
                <w:shd w:val="clear" w:color="auto" w:fill="FFFFFF"/>
                <w:vertAlign w:val="baseline"/>
                <w:lang w:val="en-US" w:eastAsia="zh-CN" w:bidi="ar"/>
              </w:rPr>
              <w:t>（4）牵引：</w:t>
            </w:r>
            <w:r>
              <w:rPr>
                <w:rFonts w:hint="eastAsia" w:ascii="宋体" w:hAnsi="宋体" w:eastAsia="宋体" w:cs="宋体"/>
                <w:color w:val="000000"/>
                <w:kern w:val="0"/>
                <w:sz w:val="21"/>
                <w:szCs w:val="21"/>
                <w:lang w:val="en-US" w:eastAsia="zh-CN" w:bidi="ar"/>
              </w:rPr>
              <w:t>挤出冷却后，</w:t>
            </w:r>
            <w:r>
              <w:rPr>
                <w:rFonts w:hint="default" w:ascii="Times New Roman" w:hAnsi="Times New Roman" w:eastAsia="宋体" w:cs="Times New Roman"/>
                <w:color w:val="000000"/>
                <w:kern w:val="0"/>
                <w:sz w:val="21"/>
                <w:szCs w:val="21"/>
                <w:lang w:val="en-US" w:eastAsia="zh-CN" w:bidi="ar"/>
              </w:rPr>
              <w:t xml:space="preserve">PP </w:t>
            </w:r>
            <w:r>
              <w:rPr>
                <w:rFonts w:hint="eastAsia" w:ascii="宋体" w:hAnsi="宋体" w:eastAsia="宋体" w:cs="宋体"/>
                <w:color w:val="000000"/>
                <w:kern w:val="0"/>
                <w:sz w:val="21"/>
                <w:szCs w:val="21"/>
                <w:lang w:val="en-US" w:eastAsia="zh-CN" w:bidi="ar"/>
              </w:rPr>
              <w:t>棒、</w:t>
            </w:r>
            <w:r>
              <w:rPr>
                <w:rFonts w:hint="default" w:ascii="Times New Roman" w:hAnsi="Times New Roman" w:eastAsia="宋体" w:cs="Times New Roman"/>
                <w:color w:val="000000"/>
                <w:kern w:val="0"/>
                <w:sz w:val="21"/>
                <w:szCs w:val="21"/>
                <w:lang w:val="en-US" w:eastAsia="zh-CN" w:bidi="ar"/>
              </w:rPr>
              <w:t xml:space="preserve">TPX </w:t>
            </w:r>
            <w:r>
              <w:rPr>
                <w:rFonts w:hint="eastAsia" w:ascii="宋体" w:hAnsi="宋体" w:eastAsia="宋体" w:cs="宋体"/>
                <w:color w:val="000000"/>
                <w:kern w:val="0"/>
                <w:sz w:val="21"/>
                <w:szCs w:val="21"/>
                <w:lang w:val="en-US" w:eastAsia="zh-CN" w:bidi="ar"/>
              </w:rPr>
              <w:t>棒通过牵引机引出挤出机，</w:t>
            </w:r>
            <w:r>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t xml:space="preserve"> 牵引速度与挤出速度相适应，牵引速度必须保持稳定且与挤出速度相一致，否则会导致棒材粗细不均，存在产品质量问题。此工序产生的污染物为设备运行噪声；</w:t>
            </w:r>
          </w:p>
          <w:p w14:paraId="7D662061">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2" w:firstLineChars="200"/>
              <w:textAlignment w:val="auto"/>
              <w:rPr>
                <w:rFonts w:hint="eastAsia"/>
                <w:sz w:val="21"/>
                <w:szCs w:val="21"/>
              </w:rPr>
            </w:pPr>
            <w:r>
              <w:rPr>
                <w:rFonts w:hint="eastAsia" w:ascii="宋体" w:hAnsi="宋体" w:eastAsia="宋体" w:cs="宋体"/>
                <w:b/>
                <w:bCs/>
                <w:color w:val="000000"/>
                <w:kern w:val="0"/>
                <w:sz w:val="21"/>
                <w:szCs w:val="21"/>
                <w:lang w:val="en-US" w:eastAsia="zh-CN" w:bidi="ar"/>
              </w:rPr>
              <w:t>（5）测径、裁断盘卷：</w:t>
            </w:r>
            <w:r>
              <w:rPr>
                <w:rFonts w:hint="eastAsia" w:ascii="宋体" w:hAnsi="宋体" w:eastAsia="宋体" w:cs="宋体"/>
                <w:color w:val="000000"/>
                <w:kern w:val="0"/>
                <w:sz w:val="21"/>
                <w:szCs w:val="21"/>
                <w:lang w:val="en-US" w:eastAsia="zh-CN" w:bidi="ar"/>
              </w:rPr>
              <w:t>采用测径仪测径，最后裁断使用盘卷器盘卷，打包成品外售。</w:t>
            </w:r>
          </w:p>
          <w:p w14:paraId="6780FBDC">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2" w:firstLineChars="200"/>
              <w:textAlignment w:val="auto"/>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（三）本项目</w:t>
            </w:r>
            <w:r>
              <w:rPr>
                <w:rFonts w:hint="default" w:ascii="Times New Roman" w:hAnsi="Times New Roman" w:eastAsia="宋体" w:cs="Times New Roman"/>
                <w:b/>
                <w:bCs/>
                <w:color w:val="000000"/>
                <w:kern w:val="0"/>
                <w:sz w:val="21"/>
                <w:szCs w:val="21"/>
                <w:lang w:val="en-US" w:eastAsia="zh-CN" w:bidi="ar"/>
              </w:rPr>
              <w:t>PA</w:t>
            </w:r>
            <w:r>
              <w:rPr>
                <w:rFonts w:hint="eastAsia" w:ascii="宋体" w:hAnsi="宋体" w:eastAsia="宋体" w:cs="宋体"/>
                <w:b/>
                <w:bCs/>
                <w:color w:val="000000"/>
                <w:kern w:val="0"/>
                <w:sz w:val="21"/>
                <w:szCs w:val="21"/>
                <w:lang w:val="en-US" w:eastAsia="zh-CN" w:bidi="ar"/>
              </w:rPr>
              <w:t>管及装配</w:t>
            </w:r>
            <w:r>
              <w:rPr>
                <w:rFonts w:hint="eastAsia" w:ascii="Times New Roman" w:hAnsi="Times New Roman" w:eastAsia="宋体" w:cs="Times New Roman"/>
                <w:b/>
                <w:bCs/>
                <w:color w:val="000000"/>
                <w:kern w:val="0"/>
                <w:sz w:val="21"/>
                <w:szCs w:val="21"/>
                <w:highlight w:val="none"/>
                <w:lang w:val="en-US" w:eastAsia="zh-CN" w:bidi="ar-SA"/>
              </w:rPr>
              <w:t>生产工艺如下</w:t>
            </w:r>
          </w:p>
          <w:p w14:paraId="1D83A9EF">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textAlignment w:val="auto"/>
              <w:rPr>
                <w:rFonts w:hint="eastAsia" w:ascii="Times New Roman" w:hAnsi="Times New Roman" w:eastAsia="宋体" w:cs="Times New Roman"/>
                <w:b/>
                <w:bCs/>
                <w:color w:val="000000"/>
                <w:kern w:val="0"/>
                <w:sz w:val="21"/>
                <w:szCs w:val="21"/>
                <w:highlight w:val="none"/>
                <w:lang w:val="en-US" w:eastAsia="zh-CN" w:bidi="ar-SA"/>
              </w:rPr>
            </w:pPr>
            <w:r>
              <w:drawing>
                <wp:inline distT="0" distB="0" distL="114300" distR="114300">
                  <wp:extent cx="5367655" cy="2182495"/>
                  <wp:effectExtent l="0" t="0" r="4445" b="8255"/>
                  <wp:docPr id="1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
                          <pic:cNvPicPr>
                            <a:picLocks noChangeAspect="1"/>
                          </pic:cNvPicPr>
                        </pic:nvPicPr>
                        <pic:blipFill>
                          <a:blip r:embed="rId8"/>
                          <a:stretch>
                            <a:fillRect/>
                          </a:stretch>
                        </pic:blipFill>
                        <pic:spPr>
                          <a:xfrm>
                            <a:off x="0" y="0"/>
                            <a:ext cx="5367655" cy="2182495"/>
                          </a:xfrm>
                          <a:prstGeom prst="rect">
                            <a:avLst/>
                          </a:prstGeom>
                          <a:noFill/>
                          <a:ln>
                            <a:noFill/>
                          </a:ln>
                        </pic:spPr>
                      </pic:pic>
                    </a:graphicData>
                  </a:graphic>
                </wp:inline>
              </w:drawing>
            </w:r>
          </w:p>
          <w:p w14:paraId="74A9EE1C">
            <w:pPr>
              <w:pStyle w:val="103"/>
              <w:spacing w:line="500" w:lineRule="exact"/>
              <w:ind w:left="482" w:firstLine="0" w:firstLineChars="0"/>
              <w:jc w:val="center"/>
              <w:rPr>
                <w:rFonts w:hint="eastAsia" w:ascii="Times New Roman" w:hAnsi="Times New Roman" w:eastAsia="宋体" w:cs="Times New Roman"/>
                <w:b/>
                <w:bCs/>
                <w:color w:val="000000"/>
                <w:kern w:val="0"/>
                <w:sz w:val="21"/>
                <w:szCs w:val="21"/>
                <w:highlight w:val="none"/>
                <w:lang w:val="en-US" w:eastAsia="zh-CN" w:bidi="ar-SA"/>
              </w:rPr>
            </w:pPr>
            <w:r>
              <w:rPr>
                <w:rFonts w:hint="eastAsia" w:ascii="宋体" w:hAnsi="宋体"/>
                <w:b/>
                <w:bCs/>
                <w:sz w:val="21"/>
                <w:szCs w:val="21"/>
                <w:lang w:eastAsia="zh-CN"/>
              </w:rPr>
              <w:t>图</w:t>
            </w:r>
            <w:r>
              <w:rPr>
                <w:rFonts w:hint="eastAsia" w:ascii="宋体" w:hAnsi="宋体"/>
                <w:b/>
                <w:bCs/>
                <w:sz w:val="21"/>
                <w:szCs w:val="21"/>
                <w:lang w:val="en-US" w:eastAsia="zh-CN"/>
              </w:rPr>
              <w:t>2-4  本项目</w:t>
            </w:r>
            <w:r>
              <w:rPr>
                <w:rFonts w:hint="default" w:ascii="Times New Roman" w:hAnsi="Times New Roman" w:eastAsia="宋体" w:cs="Times New Roman"/>
                <w:b/>
                <w:bCs/>
                <w:color w:val="000000"/>
                <w:kern w:val="0"/>
                <w:sz w:val="21"/>
                <w:szCs w:val="21"/>
                <w:lang w:val="en-US" w:eastAsia="zh-CN" w:bidi="ar"/>
              </w:rPr>
              <w:t>PA</w:t>
            </w:r>
            <w:r>
              <w:rPr>
                <w:rFonts w:hint="eastAsia" w:ascii="宋体" w:hAnsi="宋体" w:eastAsia="宋体" w:cs="宋体"/>
                <w:b/>
                <w:bCs/>
                <w:color w:val="000000"/>
                <w:kern w:val="0"/>
                <w:sz w:val="21"/>
                <w:szCs w:val="21"/>
                <w:lang w:val="en-US" w:eastAsia="zh-CN" w:bidi="ar"/>
              </w:rPr>
              <w:t>管及装配生产</w:t>
            </w:r>
            <w:r>
              <w:rPr>
                <w:rFonts w:hint="eastAsia" w:ascii="宋体" w:hAnsi="宋体"/>
                <w:b/>
                <w:bCs/>
                <w:sz w:val="21"/>
                <w:szCs w:val="21"/>
                <w:lang w:val="en-US" w:eastAsia="zh-CN"/>
              </w:rPr>
              <w:t>工艺流程图</w:t>
            </w:r>
          </w:p>
          <w:p w14:paraId="43800C33">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Times New Roman"/>
                <w:b/>
                <w:bCs/>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工艺描述：</w:t>
            </w:r>
          </w:p>
          <w:p w14:paraId="4369BFCF">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（1）上料</w:t>
            </w:r>
            <w:r>
              <w:rPr>
                <w:rFonts w:hint="eastAsia" w:ascii="Times New Roman" w:hAnsi="Times New Roman" w:eastAsia="宋体" w:cs="Times New Roman"/>
                <w:b w:val="0"/>
                <w:bCs w:val="0"/>
                <w:color w:val="000000"/>
                <w:kern w:val="0"/>
                <w:sz w:val="21"/>
                <w:szCs w:val="21"/>
                <w:highlight w:val="none"/>
                <w:lang w:val="en-US" w:eastAsia="zh-CN" w:bidi="ar-SA"/>
              </w:rPr>
              <w:t>：</w:t>
            </w:r>
            <w:r>
              <w:rPr>
                <w:rFonts w:hint="eastAsia" w:ascii="宋体" w:hAnsi="宋体" w:eastAsia="宋体" w:cs="宋体"/>
                <w:b w:val="0"/>
                <w:bCs/>
                <w:i w:val="0"/>
                <w:iCs w:val="0"/>
                <w:caps w:val="0"/>
                <w:color w:val="000000"/>
                <w:spacing w:val="0"/>
                <w:kern w:val="0"/>
                <w:sz w:val="21"/>
                <w:szCs w:val="21"/>
                <w:highlight w:val="none"/>
                <w:shd w:val="clear" w:color="auto" w:fill="FFFFFF"/>
                <w:vertAlign w:val="baseline"/>
                <w:lang w:val="en-US" w:eastAsia="zh-CN" w:bidi="ar"/>
              </w:rPr>
              <w:t>该产品使用</w:t>
            </w:r>
            <w:r>
              <w:rPr>
                <w:rFonts w:hint="default" w:ascii="Times New Roman" w:hAnsi="Times New Roman" w:eastAsia="宋体" w:cs="Times New Roman"/>
                <w:b w:val="0"/>
                <w:bCs/>
                <w:i w:val="0"/>
                <w:iCs w:val="0"/>
                <w:caps w:val="0"/>
                <w:color w:val="000000"/>
                <w:spacing w:val="0"/>
                <w:kern w:val="0"/>
                <w:sz w:val="21"/>
                <w:szCs w:val="21"/>
                <w:highlight w:val="none"/>
                <w:shd w:val="clear" w:color="auto" w:fill="FFFFFF"/>
                <w:vertAlign w:val="baseline"/>
                <w:lang w:val="en-US" w:eastAsia="zh-CN" w:bidi="ar"/>
              </w:rPr>
              <w:t>PA</w:t>
            </w:r>
            <w:r>
              <w:rPr>
                <w:rFonts w:hint="eastAsia" w:ascii="宋体" w:hAnsi="宋体" w:eastAsia="宋体" w:cs="宋体"/>
                <w:b w:val="0"/>
                <w:bCs/>
                <w:i w:val="0"/>
                <w:iCs w:val="0"/>
                <w:caps w:val="0"/>
                <w:color w:val="000000"/>
                <w:spacing w:val="0"/>
                <w:kern w:val="0"/>
                <w:sz w:val="21"/>
                <w:szCs w:val="21"/>
                <w:highlight w:val="none"/>
                <w:shd w:val="clear" w:color="auto" w:fill="FFFFFF"/>
                <w:vertAlign w:val="baseline"/>
                <w:lang w:val="en-US" w:eastAsia="zh-CN" w:bidi="ar"/>
              </w:rPr>
              <w:t>颗粒作为原材料，由人工将原材料投加到</w:t>
            </w:r>
            <w:r>
              <w:rPr>
                <w:rFonts w:hint="eastAsia" w:ascii="宋体" w:hAnsi="宋体" w:cs="宋体"/>
                <w:b w:val="0"/>
                <w:bCs/>
                <w:i w:val="0"/>
                <w:iCs w:val="0"/>
                <w:caps w:val="0"/>
                <w:color w:val="000000"/>
                <w:spacing w:val="0"/>
                <w:kern w:val="0"/>
                <w:sz w:val="21"/>
                <w:szCs w:val="21"/>
                <w:highlight w:val="none"/>
                <w:shd w:val="clear" w:color="auto" w:fill="FFFFFF"/>
                <w:vertAlign w:val="baseline"/>
                <w:lang w:val="en-US" w:eastAsia="zh-CN" w:bidi="ar"/>
              </w:rPr>
              <w:t>料斗内</w:t>
            </w:r>
            <w:r>
              <w:rPr>
                <w:rFonts w:hint="eastAsia" w:ascii="Times New Roman" w:hAnsi="Times New Roman" w:eastAsia="宋体" w:cs="Times New Roman"/>
                <w:b w:val="0"/>
                <w:bCs w:val="0"/>
                <w:color w:val="000000"/>
                <w:kern w:val="0"/>
                <w:sz w:val="21"/>
                <w:szCs w:val="21"/>
                <w:highlight w:val="none"/>
                <w:lang w:val="en-US" w:eastAsia="zh-CN" w:bidi="ar-SA"/>
              </w:rPr>
              <w:t>。</w:t>
            </w:r>
            <w:r>
              <w:rPr>
                <w:rFonts w:hint="eastAsia" w:ascii="宋体" w:hAnsi="宋体" w:eastAsia="宋体" w:cs="宋体"/>
                <w:b w:val="0"/>
                <w:bCs/>
                <w:i w:val="0"/>
                <w:iCs w:val="0"/>
                <w:caps w:val="0"/>
                <w:color w:val="000000"/>
                <w:spacing w:val="0"/>
                <w:kern w:val="0"/>
                <w:sz w:val="21"/>
                <w:szCs w:val="21"/>
                <w:highlight w:val="none"/>
                <w:shd w:val="clear" w:color="auto" w:fill="FFFFFF"/>
                <w:vertAlign w:val="baseline"/>
                <w:lang w:val="en-US" w:eastAsia="zh-CN" w:bidi="ar"/>
              </w:rPr>
              <w:t>原材料颗粒</w:t>
            </w:r>
            <w:r>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t>粒径为</w:t>
            </w:r>
            <w:r>
              <w:rPr>
                <w:rFonts w:hint="default" w:ascii="Times New Roman" w:hAnsi="Times New Roman" w:eastAsia="宋体" w:cs="Times New Roman"/>
                <w:b w:val="0"/>
                <w:bCs/>
                <w:i w:val="0"/>
                <w:iCs w:val="0"/>
                <w:caps w:val="0"/>
                <w:color w:val="000000"/>
                <w:spacing w:val="0"/>
                <w:kern w:val="0"/>
                <w:sz w:val="21"/>
                <w:szCs w:val="21"/>
                <w:shd w:val="clear" w:color="auto" w:fill="FFFFFF"/>
                <w:vertAlign w:val="baseline"/>
                <w:lang w:val="en-US" w:eastAsia="zh-CN" w:bidi="ar"/>
              </w:rPr>
              <w:t>3～5mm</w:t>
            </w:r>
            <w:r>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t>，因此在人工投料过程不会产生颗粒物。</w:t>
            </w:r>
          </w:p>
          <w:p w14:paraId="54DEBA54">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sz w:val="21"/>
                <w:szCs w:val="21"/>
                <w:lang w:val="en-US" w:eastAsia="zh-CN"/>
              </w:rPr>
            </w:pPr>
            <w:r>
              <w:rPr>
                <w:rFonts w:hint="eastAsia"/>
                <w:sz w:val="21"/>
                <w:szCs w:val="21"/>
              </w:rPr>
              <w:t>该工序主要污染物为设备运行噪声。</w:t>
            </w:r>
          </w:p>
          <w:p w14:paraId="5B459A27">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eastAsia="宋体"/>
                <w:sz w:val="21"/>
                <w:szCs w:val="21"/>
                <w:lang w:eastAsia="zh-CN"/>
              </w:rPr>
            </w:pPr>
            <w:r>
              <w:rPr>
                <w:rFonts w:hint="eastAsia" w:ascii="Times New Roman" w:hAnsi="Times New Roman" w:eastAsia="宋体" w:cs="Times New Roman"/>
                <w:b/>
                <w:bCs/>
                <w:color w:val="000000"/>
                <w:kern w:val="0"/>
                <w:sz w:val="21"/>
                <w:szCs w:val="21"/>
                <w:highlight w:val="none"/>
                <w:lang w:val="en-US" w:eastAsia="zh-CN" w:bidi="ar-SA"/>
              </w:rPr>
              <w:t>（2）挤出成型</w:t>
            </w:r>
            <w:r>
              <w:rPr>
                <w:rFonts w:hint="eastAsia" w:ascii="Times New Roman" w:hAnsi="Times New Roman" w:eastAsia="宋体" w:cs="Times New Roman"/>
                <w:b w:val="0"/>
                <w:bCs w:val="0"/>
                <w:color w:val="000000"/>
                <w:kern w:val="0"/>
                <w:sz w:val="21"/>
                <w:szCs w:val="21"/>
                <w:highlight w:val="none"/>
                <w:lang w:val="en-US" w:eastAsia="zh-CN" w:bidi="ar-SA"/>
              </w:rPr>
              <w:t>：</w:t>
            </w:r>
            <w:r>
              <w:rPr>
                <w:rFonts w:hint="eastAsia"/>
                <w:sz w:val="21"/>
                <w:szCs w:val="21"/>
              </w:rPr>
              <w:t>搅拌好的原料</w:t>
            </w:r>
            <w:r>
              <w:rPr>
                <w:rFonts w:hint="eastAsia"/>
                <w:bCs/>
                <w:sz w:val="21"/>
                <w:szCs w:val="21"/>
              </w:rPr>
              <w:t>经</w:t>
            </w:r>
            <w:r>
              <w:rPr>
                <w:rFonts w:hint="eastAsia"/>
                <w:bCs/>
                <w:sz w:val="21"/>
                <w:szCs w:val="21"/>
                <w:lang w:eastAsia="zh-CN"/>
              </w:rPr>
              <w:t>送料机</w:t>
            </w:r>
            <w:r>
              <w:rPr>
                <w:rFonts w:hint="eastAsia"/>
                <w:bCs/>
                <w:sz w:val="21"/>
                <w:szCs w:val="21"/>
              </w:rPr>
              <w:t>输送至</w:t>
            </w:r>
            <w:r>
              <w:rPr>
                <w:rFonts w:hint="eastAsia"/>
                <w:sz w:val="21"/>
                <w:szCs w:val="21"/>
                <w:lang w:eastAsia="zh-CN"/>
              </w:rPr>
              <w:t>尼龙管专业成型电炉</w:t>
            </w:r>
            <w:r>
              <w:rPr>
                <w:rFonts w:hint="eastAsia"/>
                <w:sz w:val="21"/>
                <w:szCs w:val="21"/>
              </w:rPr>
              <w:t xml:space="preserve">内加热（电加热），加热温度约 </w:t>
            </w:r>
            <w:r>
              <w:rPr>
                <w:rFonts w:hint="default" w:ascii="Times New Roman" w:hAnsi="Times New Roman" w:eastAsia="宋体" w:cs="Times New Roman"/>
                <w:color w:val="000000"/>
                <w:kern w:val="0"/>
                <w:sz w:val="21"/>
                <w:szCs w:val="21"/>
                <w:lang w:val="en-US" w:eastAsia="zh-CN" w:bidi="ar"/>
              </w:rPr>
              <w:t>190~210</w:t>
            </w:r>
            <w:r>
              <w:rPr>
                <w:rFonts w:hint="eastAsia" w:ascii="宋体" w:hAnsi="宋体" w:eastAsia="宋体" w:cs="宋体"/>
                <w:color w:val="000000"/>
                <w:kern w:val="0"/>
                <w:sz w:val="21"/>
                <w:szCs w:val="21"/>
                <w:lang w:val="en-US" w:eastAsia="zh-CN" w:bidi="ar"/>
              </w:rPr>
              <w:t>℃左右</w:t>
            </w:r>
            <w:r>
              <w:rPr>
                <w:rFonts w:hint="eastAsia" w:eastAsia="宋体"/>
                <w:bCs/>
                <w:sz w:val="21"/>
                <w:szCs w:val="21"/>
                <w:lang w:eastAsia="zh-CN"/>
              </w:rPr>
              <w:t>，使之成为</w:t>
            </w:r>
            <w:r>
              <w:rPr>
                <w:rFonts w:hint="eastAsia"/>
                <w:sz w:val="21"/>
                <w:szCs w:val="21"/>
              </w:rPr>
              <w:t>熔融</w:t>
            </w:r>
            <w:r>
              <w:rPr>
                <w:rFonts w:hint="eastAsia"/>
                <w:sz w:val="21"/>
                <w:szCs w:val="21"/>
                <w:lang w:eastAsia="zh-CN"/>
              </w:rPr>
              <w:t>状态，</w:t>
            </w:r>
            <w:r>
              <w:rPr>
                <w:color w:val="000000"/>
                <w:sz w:val="21"/>
                <w:szCs w:val="21"/>
              </w:rPr>
              <w:t>然后借助螺杆向</w:t>
            </w:r>
            <w:r>
              <w:rPr>
                <w:sz w:val="21"/>
                <w:szCs w:val="21"/>
              </w:rPr>
              <w:t>塑化好的物料施加压力，迫使高温熔体充入到闭合膜腔中，经</w:t>
            </w:r>
            <w:r>
              <w:rPr>
                <w:bCs/>
                <w:sz w:val="21"/>
                <w:szCs w:val="21"/>
              </w:rPr>
              <w:t>冷却后</w:t>
            </w:r>
            <w:r>
              <w:rPr>
                <w:sz w:val="21"/>
                <w:szCs w:val="21"/>
              </w:rPr>
              <w:t>而制成具有一定几何形状和尺寸精度的塑料制品</w:t>
            </w:r>
            <w:r>
              <w:rPr>
                <w:rFonts w:hint="eastAsia"/>
                <w:sz w:val="21"/>
                <w:szCs w:val="21"/>
              </w:rPr>
              <w:t>。</w:t>
            </w:r>
            <w:r>
              <w:rPr>
                <w:rFonts w:hint="eastAsia"/>
                <w:sz w:val="21"/>
                <w:szCs w:val="21"/>
                <w:lang w:eastAsia="zh-CN"/>
              </w:rPr>
              <w:t>（</w:t>
            </w:r>
            <w:r>
              <w:rPr>
                <w:rFonts w:hint="eastAsia" w:ascii="Times New Roman" w:hAnsi="Times New Roman" w:eastAsia="宋体" w:cs="Times New Roman"/>
                <w:b w:val="0"/>
                <w:bCs w:val="0"/>
                <w:color w:val="000000"/>
                <w:kern w:val="0"/>
                <w:sz w:val="21"/>
                <w:szCs w:val="21"/>
                <w:highlight w:val="none"/>
                <w:lang w:val="en-US" w:eastAsia="zh-CN" w:bidi="ar-SA"/>
              </w:rPr>
              <w:t>若原料潮湿时，</w:t>
            </w:r>
            <w:r>
              <w:rPr>
                <w:rFonts w:hint="eastAsia" w:ascii="宋体" w:hAnsi="宋体" w:eastAsia="宋体" w:cs="宋体"/>
                <w:b w:val="0"/>
                <w:bCs/>
                <w:i w:val="0"/>
                <w:iCs w:val="0"/>
                <w:caps w:val="0"/>
                <w:color w:val="000000"/>
                <w:spacing w:val="0"/>
                <w:kern w:val="0"/>
                <w:sz w:val="21"/>
                <w:szCs w:val="21"/>
                <w:shd w:val="clear" w:color="auto" w:fill="FFFFFF"/>
                <w:vertAlign w:val="baseline"/>
                <w:lang w:val="en-US" w:eastAsia="zh-CN" w:bidi="ar"/>
              </w:rPr>
              <w:t>通过</w:t>
            </w:r>
            <w:r>
              <w:rPr>
                <w:rFonts w:hint="eastAsia"/>
                <w:sz w:val="21"/>
                <w:szCs w:val="21"/>
              </w:rPr>
              <w:t>除湿干燥送料组合机</w:t>
            </w:r>
            <w:r>
              <w:rPr>
                <w:rFonts w:hint="eastAsia" w:ascii="Times New Roman" w:hAnsi="Times New Roman" w:eastAsia="宋体" w:cs="Times New Roman"/>
                <w:b w:val="0"/>
                <w:bCs w:val="0"/>
                <w:color w:val="000000"/>
                <w:kern w:val="0"/>
                <w:sz w:val="21"/>
                <w:szCs w:val="21"/>
                <w:highlight w:val="none"/>
                <w:lang w:val="en-US" w:eastAsia="zh-CN" w:bidi="ar-SA"/>
              </w:rPr>
              <w:t>对原材料进行除湿，除湿温度为70℃，采用电加热，去除原料中的水分。</w:t>
            </w:r>
            <w:r>
              <w:rPr>
                <w:rFonts w:hint="eastAsia"/>
                <w:sz w:val="21"/>
                <w:szCs w:val="21"/>
                <w:lang w:eastAsia="zh-CN"/>
              </w:rPr>
              <w:t>）</w:t>
            </w:r>
          </w:p>
          <w:p w14:paraId="3B865C8C">
            <w:pPr>
              <w:pStyle w:val="18"/>
              <w:keepNext w:val="0"/>
              <w:keepLines w:val="0"/>
              <w:pageBreakBefore w:val="0"/>
              <w:numPr>
                <w:ilvl w:val="0"/>
                <w:numId w:val="0"/>
              </w:numPr>
              <w:kinsoku/>
              <w:wordWrap/>
              <w:overflowPunct/>
              <w:topLinePunct w:val="0"/>
              <w:autoSpaceDE/>
              <w:autoSpaceDN/>
              <w:bidi w:val="0"/>
              <w:adjustRightInd/>
              <w:snapToGrid/>
              <w:spacing w:after="0" w:afterLines="0" w:line="360" w:lineRule="auto"/>
              <w:ind w:leftChars="200"/>
              <w:textAlignment w:val="auto"/>
              <w:rPr>
                <w:rFonts w:hint="eastAsia"/>
                <w:sz w:val="21"/>
                <w:szCs w:val="21"/>
              </w:rPr>
            </w:pPr>
            <w:r>
              <w:rPr>
                <w:rFonts w:hint="eastAsia"/>
                <w:sz w:val="21"/>
                <w:szCs w:val="21"/>
              </w:rPr>
              <w:t>该工序主要污染物为注塑过程中产生的少量有机废气</w:t>
            </w:r>
            <w:r>
              <w:rPr>
                <w:rFonts w:hint="eastAsia"/>
                <w:sz w:val="21"/>
                <w:szCs w:val="21"/>
                <w:lang w:eastAsia="zh-CN"/>
              </w:rPr>
              <w:t>、</w:t>
            </w:r>
            <w:r>
              <w:rPr>
                <w:rFonts w:hint="eastAsia"/>
                <w:color w:val="auto"/>
                <w:sz w:val="21"/>
                <w:szCs w:val="21"/>
                <w:lang w:eastAsia="zh-CN"/>
              </w:rPr>
              <w:t>氨</w:t>
            </w:r>
            <w:r>
              <w:rPr>
                <w:rFonts w:hint="eastAsia"/>
                <w:sz w:val="21"/>
                <w:szCs w:val="21"/>
              </w:rPr>
              <w:t>及设备运行噪声。</w:t>
            </w:r>
          </w:p>
          <w:p w14:paraId="339B05B2">
            <w:pPr>
              <w:pStyle w:val="18"/>
              <w:keepNext w:val="0"/>
              <w:keepLines w:val="0"/>
              <w:pageBreakBefore w:val="0"/>
              <w:numPr>
                <w:ilvl w:val="0"/>
                <w:numId w:val="0"/>
              </w:numPr>
              <w:kinsoku/>
              <w:wordWrap/>
              <w:overflowPunct/>
              <w:topLinePunct w:val="0"/>
              <w:autoSpaceDE/>
              <w:autoSpaceDN/>
              <w:bidi w:val="0"/>
              <w:adjustRightInd/>
              <w:snapToGrid/>
              <w:spacing w:after="0" w:afterLines="0" w:line="360" w:lineRule="auto"/>
              <w:ind w:firstLine="422" w:firstLineChars="200"/>
              <w:textAlignment w:val="auto"/>
              <w:rPr>
                <w:rFonts w:hint="eastAsia"/>
                <w:sz w:val="21"/>
                <w:szCs w:val="21"/>
                <w:lang w:val="en-US" w:eastAsia="zh-CN"/>
              </w:rPr>
            </w:pPr>
            <w:r>
              <w:rPr>
                <w:rFonts w:hint="eastAsia" w:ascii="Times New Roman" w:hAnsi="Times New Roman" w:eastAsia="宋体" w:cs="Times New Roman"/>
                <w:b/>
                <w:bCs/>
                <w:color w:val="000000"/>
                <w:kern w:val="0"/>
                <w:sz w:val="21"/>
                <w:szCs w:val="21"/>
                <w:highlight w:val="none"/>
                <w:lang w:val="en-US" w:eastAsia="zh-CN" w:bidi="ar-SA"/>
              </w:rPr>
              <w:t>（3）冷却</w:t>
            </w:r>
            <w:r>
              <w:rPr>
                <w:rFonts w:hint="eastAsia" w:ascii="Times New Roman" w:hAnsi="Times New Roman" w:eastAsia="宋体" w:cs="Times New Roman"/>
                <w:b w:val="0"/>
                <w:bCs w:val="0"/>
                <w:color w:val="000000"/>
                <w:kern w:val="0"/>
                <w:sz w:val="21"/>
                <w:szCs w:val="21"/>
                <w:highlight w:val="none"/>
                <w:lang w:val="en-US" w:eastAsia="zh-CN" w:bidi="ar-SA"/>
              </w:rPr>
              <w:t>：挤出机采用冷却水间接冷却，冷却水循环使用不外排。</w:t>
            </w:r>
          </w:p>
          <w:p w14:paraId="56BC82D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sz w:val="21"/>
                <w:szCs w:val="21"/>
              </w:rPr>
            </w:pPr>
            <w:r>
              <w:rPr>
                <w:rFonts w:hint="eastAsia"/>
                <w:b/>
                <w:bCs/>
                <w:sz w:val="21"/>
                <w:szCs w:val="21"/>
                <w:lang w:val="en-US" w:eastAsia="zh-CN"/>
              </w:rPr>
              <w:t>（4</w:t>
            </w:r>
            <w:r>
              <w:rPr>
                <w:rFonts w:hint="eastAsia"/>
                <w:b/>
                <w:bCs/>
                <w:sz w:val="21"/>
                <w:szCs w:val="21"/>
                <w:lang w:eastAsia="zh-CN"/>
              </w:rPr>
              <w:t>）编织</w:t>
            </w:r>
            <w:r>
              <w:rPr>
                <w:rFonts w:hint="eastAsia"/>
                <w:b/>
                <w:bCs/>
                <w:sz w:val="21"/>
                <w:szCs w:val="21"/>
              </w:rPr>
              <w:t>：</w:t>
            </w:r>
            <w:r>
              <w:rPr>
                <w:rFonts w:hint="eastAsia"/>
                <w:b w:val="0"/>
                <w:bCs w:val="0"/>
                <w:sz w:val="21"/>
                <w:szCs w:val="21"/>
                <w:lang w:eastAsia="zh-CN"/>
              </w:rPr>
              <w:t>通过编织生产线将涤纶线编织在挤出件上</w:t>
            </w:r>
            <w:r>
              <w:rPr>
                <w:rFonts w:hint="eastAsia"/>
                <w:b w:val="0"/>
                <w:bCs w:val="0"/>
                <w:sz w:val="21"/>
                <w:szCs w:val="21"/>
              </w:rPr>
              <w:t>。</w:t>
            </w:r>
          </w:p>
          <w:p w14:paraId="7E1726B0">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sz w:val="21"/>
                <w:szCs w:val="21"/>
                <w:lang w:eastAsia="zh-CN"/>
              </w:rPr>
            </w:pPr>
            <w:r>
              <w:rPr>
                <w:rFonts w:hint="eastAsia"/>
                <w:sz w:val="21"/>
                <w:szCs w:val="21"/>
              </w:rPr>
              <w:t>该工序主要污染物为</w:t>
            </w:r>
            <w:r>
              <w:rPr>
                <w:rFonts w:hint="eastAsia"/>
                <w:sz w:val="21"/>
                <w:szCs w:val="21"/>
                <w:lang w:eastAsia="zh-CN"/>
              </w:rPr>
              <w:t>设备运行噪声。</w:t>
            </w:r>
          </w:p>
          <w:p w14:paraId="1FC78E39">
            <w:pPr>
              <w:pStyle w:val="18"/>
              <w:keepNext w:val="0"/>
              <w:keepLines w:val="0"/>
              <w:pageBreakBefore w:val="0"/>
              <w:numPr>
                <w:ilvl w:val="0"/>
                <w:numId w:val="0"/>
              </w:numPr>
              <w:kinsoku/>
              <w:wordWrap/>
              <w:overflowPunct/>
              <w:topLinePunct w:val="0"/>
              <w:autoSpaceDE/>
              <w:autoSpaceDN/>
              <w:bidi w:val="0"/>
              <w:adjustRightInd/>
              <w:snapToGrid/>
              <w:spacing w:after="0" w:afterLines="0" w:line="360" w:lineRule="auto"/>
              <w:ind w:firstLine="422" w:firstLineChars="200"/>
              <w:textAlignment w:val="auto"/>
              <w:rPr>
                <w:rFonts w:hint="default"/>
                <w:b w:val="0"/>
                <w:bCs w:val="0"/>
                <w:sz w:val="21"/>
                <w:szCs w:val="21"/>
                <w:highlight w:val="none"/>
                <w:lang w:val="en-US" w:eastAsia="zh-CN"/>
              </w:rPr>
            </w:pPr>
            <w:r>
              <w:rPr>
                <w:rFonts w:hint="eastAsia"/>
                <w:b/>
                <w:bCs/>
                <w:sz w:val="21"/>
                <w:szCs w:val="21"/>
                <w:highlight w:val="none"/>
                <w:lang w:eastAsia="zh-CN"/>
              </w:rPr>
              <w:t>（</w:t>
            </w:r>
            <w:r>
              <w:rPr>
                <w:rFonts w:hint="eastAsia"/>
                <w:b/>
                <w:bCs/>
                <w:sz w:val="21"/>
                <w:szCs w:val="21"/>
                <w:highlight w:val="none"/>
                <w:lang w:val="en-US" w:eastAsia="zh-CN"/>
              </w:rPr>
              <w:t>5</w:t>
            </w:r>
            <w:r>
              <w:rPr>
                <w:rFonts w:hint="eastAsia"/>
                <w:b/>
                <w:bCs/>
                <w:sz w:val="21"/>
                <w:szCs w:val="21"/>
                <w:highlight w:val="none"/>
                <w:lang w:eastAsia="zh-CN"/>
              </w:rPr>
              <w:t>）装配：</w:t>
            </w:r>
            <w:r>
              <w:rPr>
                <w:rFonts w:hint="eastAsia"/>
                <w:b w:val="0"/>
                <w:bCs w:val="0"/>
                <w:sz w:val="21"/>
                <w:szCs w:val="21"/>
                <w:highlight w:val="none"/>
                <w:lang w:eastAsia="zh-CN"/>
              </w:rPr>
              <w:t>部分编织好的</w:t>
            </w:r>
            <w:r>
              <w:rPr>
                <w:rFonts w:hint="eastAsia"/>
                <w:b w:val="0"/>
                <w:bCs w:val="0"/>
                <w:sz w:val="21"/>
                <w:szCs w:val="21"/>
                <w:highlight w:val="none"/>
                <w:lang w:val="en-US" w:eastAsia="zh-CN"/>
              </w:rPr>
              <w:t>PA管件与外购的金属接头进行装配，部分与PA接头装配。</w:t>
            </w:r>
          </w:p>
          <w:p w14:paraId="468EF7EA">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leftChars="200"/>
              <w:jc w:val="left"/>
              <w:textAlignment w:val="auto"/>
              <w:rPr>
                <w:rFonts w:hint="eastAsia"/>
                <w:sz w:val="21"/>
                <w:szCs w:val="21"/>
                <w:highlight w:val="none"/>
                <w:lang w:eastAsia="zh-CN"/>
              </w:rPr>
            </w:pPr>
            <w:r>
              <w:rPr>
                <w:rFonts w:hint="eastAsia"/>
                <w:sz w:val="21"/>
                <w:szCs w:val="21"/>
                <w:highlight w:val="none"/>
              </w:rPr>
              <w:t>该工序主要污染物为</w:t>
            </w:r>
            <w:r>
              <w:rPr>
                <w:rFonts w:hint="eastAsia"/>
                <w:sz w:val="21"/>
                <w:szCs w:val="21"/>
                <w:highlight w:val="none"/>
                <w:lang w:eastAsia="zh-CN"/>
              </w:rPr>
              <w:t>设备运行噪声。</w:t>
            </w:r>
          </w:p>
          <w:p w14:paraId="7713DE57">
            <w:pPr>
              <w:pStyle w:val="18"/>
              <w:keepNext w:val="0"/>
              <w:keepLines w:val="0"/>
              <w:pageBreakBefore w:val="0"/>
              <w:numPr>
                <w:ilvl w:val="0"/>
                <w:numId w:val="0"/>
              </w:numPr>
              <w:kinsoku/>
              <w:wordWrap/>
              <w:overflowPunct/>
              <w:topLinePunct w:val="0"/>
              <w:autoSpaceDE/>
              <w:autoSpaceDN/>
              <w:bidi w:val="0"/>
              <w:adjustRightInd/>
              <w:snapToGrid/>
              <w:spacing w:after="0" w:afterLines="0" w:line="360" w:lineRule="auto"/>
              <w:ind w:firstLine="422" w:firstLineChars="200"/>
              <w:textAlignment w:val="auto"/>
              <w:rPr>
                <w:rFonts w:hint="eastAsia" w:cs="Times New Roman"/>
                <w:b/>
                <w:bCs/>
                <w:color w:val="000000"/>
                <w:kern w:val="0"/>
                <w:sz w:val="21"/>
                <w:szCs w:val="21"/>
                <w:highlight w:val="none"/>
                <w:lang w:val="en-US" w:eastAsia="zh-CN" w:bidi="ar-SA"/>
              </w:rPr>
            </w:pPr>
            <w:r>
              <w:rPr>
                <w:rFonts w:hint="eastAsia"/>
                <w:b/>
                <w:bCs/>
                <w:sz w:val="21"/>
                <w:szCs w:val="21"/>
                <w:highlight w:val="none"/>
                <w:lang w:eastAsia="zh-CN"/>
              </w:rPr>
              <w:t>（</w:t>
            </w:r>
            <w:r>
              <w:rPr>
                <w:rFonts w:hint="eastAsia"/>
                <w:b/>
                <w:bCs/>
                <w:sz w:val="21"/>
                <w:szCs w:val="21"/>
                <w:highlight w:val="none"/>
                <w:lang w:val="en-US" w:eastAsia="zh-CN"/>
              </w:rPr>
              <w:t>6</w:t>
            </w:r>
            <w:r>
              <w:rPr>
                <w:rFonts w:hint="eastAsia"/>
                <w:b/>
                <w:bCs/>
                <w:sz w:val="21"/>
                <w:szCs w:val="21"/>
                <w:highlight w:val="none"/>
                <w:lang w:eastAsia="zh-CN"/>
              </w:rPr>
              <w:t>）检</w:t>
            </w:r>
            <w:r>
              <w:rPr>
                <w:rFonts w:hint="eastAsia"/>
                <w:b/>
                <w:bCs/>
                <w:sz w:val="21"/>
                <w:szCs w:val="21"/>
                <w:lang w:val="en-US" w:eastAsia="zh-CN"/>
              </w:rPr>
              <w:t>验</w:t>
            </w:r>
            <w:r>
              <w:rPr>
                <w:rFonts w:hint="eastAsia"/>
                <w:b/>
                <w:bCs/>
                <w:sz w:val="21"/>
                <w:szCs w:val="21"/>
                <w:highlight w:val="none"/>
                <w:lang w:eastAsia="zh-CN"/>
              </w:rPr>
              <w:t>入库</w:t>
            </w:r>
            <w:r>
              <w:rPr>
                <w:rFonts w:hint="eastAsia"/>
                <w:sz w:val="21"/>
                <w:szCs w:val="21"/>
                <w:highlight w:val="none"/>
                <w:lang w:eastAsia="zh-CN"/>
              </w:rPr>
              <w:t>：</w:t>
            </w:r>
            <w:r>
              <w:rPr>
                <w:rFonts w:hint="eastAsia"/>
                <w:sz w:val="21"/>
                <w:szCs w:val="21"/>
                <w:lang w:val="en-US" w:eastAsia="zh-CN"/>
              </w:rPr>
              <w:t>装配后的成品检验合格后入库代售。</w:t>
            </w:r>
          </w:p>
          <w:p w14:paraId="3FA02D82">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22" w:firstLineChars="200"/>
              <w:jc w:val="left"/>
              <w:textAlignment w:val="auto"/>
              <w:rPr>
                <w:rFonts w:hint="eastAsia" w:ascii="Times New Roman" w:hAnsi="Times New Roman" w:eastAsia="宋体" w:cs="Times New Roman"/>
                <w:b w:val="0"/>
                <w:bCs w:val="0"/>
                <w:color w:val="000000"/>
                <w:kern w:val="0"/>
                <w:sz w:val="21"/>
                <w:szCs w:val="21"/>
                <w:highlight w:val="none"/>
                <w:lang w:val="en-US" w:eastAsia="zh-CN" w:bidi="ar-SA"/>
              </w:rPr>
            </w:pPr>
            <w:r>
              <w:rPr>
                <w:rFonts w:hint="eastAsia" w:ascii="Times New Roman" w:hAnsi="Times New Roman" w:eastAsia="宋体" w:cs="Times New Roman"/>
                <w:b/>
                <w:bCs/>
                <w:color w:val="000000"/>
                <w:kern w:val="0"/>
                <w:sz w:val="21"/>
                <w:szCs w:val="21"/>
                <w:highlight w:val="none"/>
                <w:lang w:val="en-US" w:eastAsia="zh-CN" w:bidi="ar-SA"/>
              </w:rPr>
              <w:t>（7）粉碎：</w:t>
            </w:r>
            <w:r>
              <w:rPr>
                <w:rFonts w:hint="eastAsia" w:ascii="Times New Roman" w:hAnsi="Times New Roman" w:eastAsia="宋体" w:cs="Times New Roman"/>
                <w:b w:val="0"/>
                <w:bCs w:val="0"/>
                <w:color w:val="000000"/>
                <w:kern w:val="0"/>
                <w:sz w:val="21"/>
                <w:szCs w:val="21"/>
                <w:highlight w:val="none"/>
                <w:lang w:val="en-US" w:eastAsia="zh-CN" w:bidi="ar-SA"/>
              </w:rPr>
              <w:t>挤出过程产生的边角料及检验过程产生的不合格品，集中收集经破碎机破碎后回用于生产，</w:t>
            </w:r>
            <w:r>
              <w:rPr>
                <w:rFonts w:hint="eastAsia" w:ascii="Times New Roman" w:hAnsi="Times New Roman" w:eastAsia="宋体" w:cs="Times New Roman"/>
                <w:color w:val="auto"/>
                <w:sz w:val="21"/>
                <w:szCs w:val="21"/>
                <w:lang w:val="en-US" w:eastAsia="zh-CN"/>
              </w:rPr>
              <w:t>破碎粒径约3</w:t>
            </w:r>
            <w:r>
              <w:rPr>
                <w:rFonts w:hint="default" w:ascii="Times New Roman" w:hAnsi="Times New Roman" w:eastAsia="宋体" w:cs="Times New Roman"/>
                <w:b w:val="0"/>
                <w:bCs/>
                <w:i w:val="0"/>
                <w:iCs w:val="0"/>
                <w:caps w:val="0"/>
                <w:color w:val="000000"/>
                <w:spacing w:val="0"/>
                <w:kern w:val="0"/>
                <w:sz w:val="21"/>
                <w:szCs w:val="21"/>
                <w:shd w:val="clear" w:color="auto" w:fill="FFFFFF"/>
                <w:vertAlign w:val="baseline"/>
                <w:lang w:val="en-US" w:eastAsia="zh-CN" w:bidi="ar"/>
              </w:rPr>
              <w:t>～5</w:t>
            </w:r>
            <w:r>
              <w:rPr>
                <w:rFonts w:hint="eastAsia" w:ascii="Times New Roman" w:hAnsi="Times New Roman" w:eastAsia="宋体" w:cs="Times New Roman"/>
                <w:color w:val="auto"/>
                <w:sz w:val="21"/>
                <w:szCs w:val="21"/>
                <w:lang w:val="en-US" w:eastAsia="zh-CN"/>
              </w:rPr>
              <w:t>mm。</w:t>
            </w:r>
          </w:p>
          <w:p w14:paraId="5E0E8707">
            <w:pPr>
              <w:pStyle w:val="18"/>
              <w:keepNext w:val="0"/>
              <w:keepLines w:val="0"/>
              <w:pageBreakBefore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rPr>
                <w:rFonts w:hint="eastAsia"/>
                <w:sz w:val="21"/>
                <w:szCs w:val="21"/>
              </w:rPr>
            </w:pPr>
            <w:r>
              <w:rPr>
                <w:rFonts w:hint="eastAsia"/>
                <w:sz w:val="21"/>
                <w:szCs w:val="21"/>
              </w:rPr>
              <w:t>该工序主要污染物为</w:t>
            </w:r>
            <w:r>
              <w:rPr>
                <w:rFonts w:hint="eastAsia"/>
                <w:sz w:val="21"/>
                <w:szCs w:val="21"/>
                <w:lang w:eastAsia="zh-CN"/>
              </w:rPr>
              <w:t>粉碎</w:t>
            </w:r>
            <w:r>
              <w:rPr>
                <w:rFonts w:hint="eastAsia"/>
                <w:sz w:val="21"/>
                <w:szCs w:val="21"/>
              </w:rPr>
              <w:t>过程中产生的</w:t>
            </w:r>
            <w:r>
              <w:rPr>
                <w:rFonts w:hint="eastAsia"/>
                <w:sz w:val="21"/>
                <w:szCs w:val="21"/>
                <w:lang w:eastAsia="zh-CN"/>
              </w:rPr>
              <w:t>粉尘</w:t>
            </w:r>
            <w:r>
              <w:rPr>
                <w:rFonts w:hint="eastAsia"/>
                <w:sz w:val="21"/>
                <w:szCs w:val="21"/>
              </w:rPr>
              <w:t>及设备运行噪声。</w:t>
            </w:r>
          </w:p>
          <w:p w14:paraId="48CB0782">
            <w:pPr>
              <w:pStyle w:val="103"/>
              <w:ind w:firstLine="482"/>
              <w:jc w:val="center"/>
              <w:rPr>
                <w:rFonts w:hint="eastAsia"/>
                <w:b/>
                <w:bCs/>
                <w:kern w:val="2"/>
                <w:sz w:val="21"/>
                <w:szCs w:val="21"/>
                <w:lang w:val="en-US" w:eastAsia="zh-CN"/>
              </w:rPr>
            </w:pPr>
            <w:r>
              <w:rPr>
                <w:rFonts w:hint="eastAsia"/>
                <w:b/>
                <w:bCs/>
                <w:kern w:val="2"/>
                <w:sz w:val="21"/>
                <w:szCs w:val="21"/>
                <w:lang w:val="en-US" w:eastAsia="zh-CN"/>
              </w:rPr>
              <w:t xml:space="preserve">表2-4   </w:t>
            </w:r>
            <w:r>
              <w:rPr>
                <w:rFonts w:hint="eastAsia"/>
                <w:b/>
                <w:bCs/>
                <w:color w:val="000000"/>
                <w:sz w:val="21"/>
                <w:szCs w:val="21"/>
              </w:rPr>
              <w:t>本项目</w:t>
            </w:r>
            <w:r>
              <w:rPr>
                <w:rFonts w:hint="eastAsia"/>
                <w:b/>
                <w:bCs/>
                <w:color w:val="000000"/>
                <w:sz w:val="21"/>
                <w:szCs w:val="21"/>
                <w:lang w:eastAsia="zh-CN"/>
              </w:rPr>
              <w:t>第一阶段</w:t>
            </w:r>
            <w:r>
              <w:rPr>
                <w:rFonts w:hint="eastAsia"/>
                <w:b/>
                <w:bCs/>
                <w:kern w:val="2"/>
                <w:sz w:val="21"/>
                <w:szCs w:val="21"/>
                <w:lang w:val="en-US" w:eastAsia="zh-CN"/>
              </w:rPr>
              <w:t>排污节点一览表</w:t>
            </w:r>
          </w:p>
          <w:tbl>
            <w:tblPr>
              <w:tblStyle w:val="27"/>
              <w:tblW w:w="8718"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2042"/>
              <w:gridCol w:w="2385"/>
              <w:gridCol w:w="3615"/>
            </w:tblGrid>
            <w:tr w14:paraId="22B06E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tcBorders>
                    <w:tl2br w:val="nil"/>
                    <w:tr2bl w:val="nil"/>
                  </w:tcBorders>
                  <w:noWrap w:val="0"/>
                  <w:vAlign w:val="center"/>
                </w:tcPr>
                <w:p w14:paraId="6B8F798F">
                  <w:pPr>
                    <w:pStyle w:val="118"/>
                    <w:rPr>
                      <w:b/>
                      <w:bCs/>
                    </w:rPr>
                  </w:pPr>
                  <w:r>
                    <w:rPr>
                      <w:rFonts w:hint="eastAsia"/>
                      <w:b/>
                      <w:bCs/>
                    </w:rPr>
                    <w:t>项目</w:t>
                  </w:r>
                </w:p>
              </w:tc>
              <w:tc>
                <w:tcPr>
                  <w:tcW w:w="2042" w:type="dxa"/>
                  <w:tcBorders>
                    <w:tl2br w:val="nil"/>
                    <w:tr2bl w:val="nil"/>
                  </w:tcBorders>
                  <w:noWrap w:val="0"/>
                  <w:vAlign w:val="top"/>
                </w:tcPr>
                <w:p w14:paraId="645FC948">
                  <w:pPr>
                    <w:pStyle w:val="118"/>
                    <w:rPr>
                      <w:rFonts w:hint="eastAsia"/>
                      <w:b/>
                      <w:bCs/>
                    </w:rPr>
                  </w:pPr>
                  <w:r>
                    <w:rPr>
                      <w:rFonts w:hint="eastAsia"/>
                      <w:b/>
                      <w:bCs/>
                      <w:lang w:eastAsia="zh-CN"/>
                    </w:rPr>
                    <w:t>产污</w:t>
                  </w:r>
                  <w:r>
                    <w:rPr>
                      <w:rFonts w:hint="eastAsia"/>
                      <w:b/>
                      <w:bCs/>
                    </w:rPr>
                    <w:t>环节</w:t>
                  </w:r>
                </w:p>
              </w:tc>
              <w:tc>
                <w:tcPr>
                  <w:tcW w:w="2385" w:type="dxa"/>
                  <w:tcBorders>
                    <w:tl2br w:val="nil"/>
                    <w:tr2bl w:val="nil"/>
                  </w:tcBorders>
                  <w:noWrap w:val="0"/>
                  <w:vAlign w:val="center"/>
                </w:tcPr>
                <w:p w14:paraId="6F2D9DBB">
                  <w:pPr>
                    <w:pStyle w:val="118"/>
                    <w:rPr>
                      <w:b/>
                      <w:bCs/>
                    </w:rPr>
                  </w:pPr>
                  <w:r>
                    <w:rPr>
                      <w:rFonts w:hint="eastAsia"/>
                      <w:b/>
                      <w:bCs/>
                    </w:rPr>
                    <w:t>主要污染物</w:t>
                  </w:r>
                </w:p>
              </w:tc>
              <w:tc>
                <w:tcPr>
                  <w:tcW w:w="3615" w:type="dxa"/>
                  <w:tcBorders>
                    <w:tl2br w:val="nil"/>
                    <w:tr2bl w:val="nil"/>
                  </w:tcBorders>
                  <w:noWrap w:val="0"/>
                  <w:vAlign w:val="center"/>
                </w:tcPr>
                <w:p w14:paraId="66F68BA1">
                  <w:pPr>
                    <w:pStyle w:val="118"/>
                    <w:rPr>
                      <w:b/>
                      <w:bCs/>
                    </w:rPr>
                  </w:pPr>
                  <w:r>
                    <w:rPr>
                      <w:rFonts w:hint="eastAsia"/>
                      <w:b/>
                      <w:bCs/>
                    </w:rPr>
                    <w:t>处理方式</w:t>
                  </w:r>
                </w:p>
              </w:tc>
            </w:tr>
            <w:tr w14:paraId="068B94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restart"/>
                  <w:tcBorders>
                    <w:tl2br w:val="nil"/>
                    <w:tr2bl w:val="nil"/>
                  </w:tcBorders>
                  <w:noWrap w:val="0"/>
                  <w:vAlign w:val="center"/>
                </w:tcPr>
                <w:p w14:paraId="25F70884">
                  <w:pPr>
                    <w:pStyle w:val="118"/>
                  </w:pPr>
                  <w:r>
                    <w:rPr>
                      <w:rFonts w:hint="eastAsia"/>
                    </w:rPr>
                    <w:t>废气</w:t>
                  </w:r>
                </w:p>
              </w:tc>
              <w:tc>
                <w:tcPr>
                  <w:tcW w:w="2042" w:type="dxa"/>
                  <w:tcBorders>
                    <w:tl2br w:val="nil"/>
                    <w:tr2bl w:val="nil"/>
                  </w:tcBorders>
                  <w:noWrap w:val="0"/>
                  <w:vAlign w:val="center"/>
                </w:tcPr>
                <w:p w14:paraId="0F1DE242">
                  <w:pPr>
                    <w:pStyle w:val="118"/>
                    <w:rPr>
                      <w:rFonts w:hint="eastAsia" w:eastAsia="宋体"/>
                      <w:lang w:eastAsia="zh-CN"/>
                    </w:rPr>
                  </w:pPr>
                  <w:r>
                    <w:rPr>
                      <w:rFonts w:hint="eastAsia" w:eastAsia="宋体"/>
                      <w:lang w:val="en-US" w:eastAsia="zh-CN"/>
                    </w:rPr>
                    <w:t>PA</w:t>
                  </w:r>
                  <w:r>
                    <w:rPr>
                      <w:rFonts w:hint="eastAsia" w:eastAsia="宋体"/>
                      <w:lang w:eastAsia="zh-CN"/>
                    </w:rPr>
                    <w:t>注塑工序</w:t>
                  </w:r>
                </w:p>
              </w:tc>
              <w:tc>
                <w:tcPr>
                  <w:tcW w:w="2385" w:type="dxa"/>
                  <w:tcBorders>
                    <w:tl2br w:val="nil"/>
                    <w:tr2bl w:val="nil"/>
                  </w:tcBorders>
                  <w:noWrap w:val="0"/>
                  <w:vAlign w:val="center"/>
                </w:tcPr>
                <w:p w14:paraId="4AAA76C9">
                  <w:pPr>
                    <w:pStyle w:val="118"/>
                    <w:rPr>
                      <w:rFonts w:hint="eastAsia" w:eastAsia="宋体"/>
                      <w:lang w:eastAsia="zh-CN"/>
                    </w:rPr>
                  </w:pPr>
                  <w:r>
                    <w:t>非甲烷总烃</w:t>
                  </w:r>
                  <w:r>
                    <w:rPr>
                      <w:rFonts w:hint="eastAsia"/>
                    </w:rPr>
                    <w:t>、</w:t>
                  </w:r>
                  <w:r>
                    <w:rPr>
                      <w:rFonts w:hint="eastAsia"/>
                      <w:lang w:eastAsia="zh-CN"/>
                    </w:rPr>
                    <w:t>氨</w:t>
                  </w:r>
                </w:p>
              </w:tc>
              <w:tc>
                <w:tcPr>
                  <w:tcW w:w="3615" w:type="dxa"/>
                  <w:vMerge w:val="restart"/>
                  <w:tcBorders>
                    <w:tl2br w:val="nil"/>
                    <w:tr2bl w:val="nil"/>
                  </w:tcBorders>
                  <w:noWrap w:val="0"/>
                  <w:vAlign w:val="center"/>
                </w:tcPr>
                <w:p w14:paraId="4CAC8316">
                  <w:pPr>
                    <w:pStyle w:val="118"/>
                    <w:rPr>
                      <w:rFonts w:hint="eastAsia" w:eastAsia="宋体"/>
                      <w:lang w:eastAsia="zh-CN"/>
                    </w:rPr>
                  </w:pPr>
                  <w:r>
                    <w:rPr>
                      <w:rFonts w:hint="eastAsia"/>
                      <w:lang w:eastAsia="zh-CN"/>
                    </w:rPr>
                    <w:t>集气罩</w:t>
                  </w:r>
                  <w:r>
                    <w:rPr>
                      <w:rFonts w:hint="eastAsia"/>
                      <w:lang w:val="en-US" w:eastAsia="zh-CN"/>
                    </w:rPr>
                    <w:t>+</w:t>
                  </w:r>
                  <w:r>
                    <w:rPr>
                      <w:rFonts w:hint="eastAsia"/>
                      <w:lang w:eastAsia="zh-CN"/>
                    </w:rPr>
                    <w:t>两级</w:t>
                  </w:r>
                  <w:r>
                    <w:rPr>
                      <w:rFonts w:hint="eastAsia"/>
                    </w:rPr>
                    <w:t>活性炭</w:t>
                  </w:r>
                  <w:r>
                    <w:rPr>
                      <w:rFonts w:hint="eastAsia"/>
                      <w:lang w:eastAsia="zh-CN"/>
                    </w:rPr>
                    <w:t>装置</w:t>
                  </w:r>
                  <w:r>
                    <w:rPr>
                      <w:rFonts w:hint="eastAsia"/>
                    </w:rPr>
                    <w:t>+</w:t>
                  </w:r>
                  <w:r>
                    <w:rPr>
                      <w:rFonts w:hint="eastAsia"/>
                      <w:lang w:val="en-US" w:eastAsia="zh-CN"/>
                    </w:rPr>
                    <w:t>15</w:t>
                  </w:r>
                  <w:r>
                    <w:rPr>
                      <w:rFonts w:hint="eastAsia"/>
                    </w:rPr>
                    <w:t>m高排气筒</w:t>
                  </w:r>
                  <w:r>
                    <w:rPr>
                      <w:rFonts w:hint="eastAsia"/>
                      <w:lang w:eastAsia="zh-CN"/>
                    </w:rPr>
                    <w:t>（</w:t>
                  </w:r>
                  <w:r>
                    <w:rPr>
                      <w:rFonts w:hint="eastAsia"/>
                      <w:lang w:val="en-US" w:eastAsia="zh-CN"/>
                    </w:rPr>
                    <w:t>DA001</w:t>
                  </w:r>
                  <w:r>
                    <w:rPr>
                      <w:rFonts w:hint="eastAsia"/>
                      <w:lang w:eastAsia="zh-CN"/>
                    </w:rPr>
                    <w:t>）</w:t>
                  </w:r>
                </w:p>
              </w:tc>
            </w:tr>
            <w:tr w14:paraId="0E3065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6A4BFE3A">
                  <w:pPr>
                    <w:pStyle w:val="118"/>
                    <w:rPr>
                      <w:rFonts w:hint="eastAsia"/>
                    </w:rPr>
                  </w:pPr>
                </w:p>
              </w:tc>
              <w:tc>
                <w:tcPr>
                  <w:tcW w:w="2042" w:type="dxa"/>
                  <w:tcBorders>
                    <w:tl2br w:val="nil"/>
                    <w:tr2bl w:val="nil"/>
                  </w:tcBorders>
                  <w:noWrap w:val="0"/>
                  <w:vAlign w:val="center"/>
                </w:tcPr>
                <w:p w14:paraId="718B88C1">
                  <w:pPr>
                    <w:pStyle w:val="118"/>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lang w:val="en-US" w:eastAsia="zh-CN"/>
                    </w:rPr>
                    <w:t>焊接</w:t>
                  </w:r>
                </w:p>
              </w:tc>
              <w:tc>
                <w:tcPr>
                  <w:tcW w:w="2385" w:type="dxa"/>
                  <w:tcBorders>
                    <w:tl2br w:val="nil"/>
                    <w:tr2bl w:val="nil"/>
                  </w:tcBorders>
                  <w:noWrap w:val="0"/>
                  <w:vAlign w:val="center"/>
                </w:tcPr>
                <w:p w14:paraId="548AD628">
                  <w:pPr>
                    <w:pStyle w:val="118"/>
                    <w:rPr>
                      <w:rFonts w:ascii="Calibri" w:hAnsi="Calibri" w:eastAsia="宋体" w:cs="Times New Roman"/>
                      <w:kern w:val="2"/>
                      <w:sz w:val="21"/>
                      <w:szCs w:val="21"/>
                      <w:lang w:val="en-US" w:eastAsia="zh-CN" w:bidi="ar-SA"/>
                    </w:rPr>
                  </w:pPr>
                  <w:r>
                    <w:t>非甲烷总烃</w:t>
                  </w:r>
                  <w:r>
                    <w:rPr>
                      <w:rFonts w:hint="eastAsia"/>
                    </w:rPr>
                    <w:t>、</w:t>
                  </w:r>
                  <w:r>
                    <w:rPr>
                      <w:rFonts w:hint="eastAsia"/>
                      <w:lang w:eastAsia="zh-CN"/>
                    </w:rPr>
                    <w:t>氨</w:t>
                  </w:r>
                </w:p>
              </w:tc>
              <w:tc>
                <w:tcPr>
                  <w:tcW w:w="3615" w:type="dxa"/>
                  <w:vMerge w:val="continue"/>
                  <w:tcBorders>
                    <w:tl2br w:val="nil"/>
                    <w:tr2bl w:val="nil"/>
                  </w:tcBorders>
                  <w:noWrap w:val="0"/>
                  <w:vAlign w:val="center"/>
                </w:tcPr>
                <w:p w14:paraId="50C044CD">
                  <w:pPr>
                    <w:pStyle w:val="118"/>
                    <w:rPr>
                      <w:rFonts w:hint="eastAsia"/>
                      <w:lang w:eastAsia="zh-CN"/>
                    </w:rPr>
                  </w:pPr>
                </w:p>
              </w:tc>
            </w:tr>
            <w:tr w14:paraId="008A0D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5F8E4E29">
                  <w:pPr>
                    <w:pStyle w:val="118"/>
                    <w:rPr>
                      <w:rFonts w:hint="eastAsia"/>
                    </w:rPr>
                  </w:pPr>
                </w:p>
              </w:tc>
              <w:tc>
                <w:tcPr>
                  <w:tcW w:w="2042" w:type="dxa"/>
                  <w:tcBorders>
                    <w:tl2br w:val="nil"/>
                    <w:tr2bl w:val="nil"/>
                  </w:tcBorders>
                  <w:noWrap w:val="0"/>
                  <w:vAlign w:val="center"/>
                </w:tcPr>
                <w:p w14:paraId="560380EF">
                  <w:pPr>
                    <w:pStyle w:val="11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lang w:val="en-US" w:eastAsia="zh-CN"/>
                    </w:rPr>
                    <w:t>TPX</w:t>
                  </w:r>
                  <w:r>
                    <w:rPr>
                      <w:rFonts w:hint="eastAsia" w:ascii="Times New Roman" w:hAnsi="Times New Roman" w:eastAsia="宋体" w:cs="Times New Roman"/>
                      <w:lang w:val="en-US" w:eastAsia="zh-CN"/>
                    </w:rPr>
                    <w:t>/PP棒挤出工序</w:t>
                  </w:r>
                </w:p>
              </w:tc>
              <w:tc>
                <w:tcPr>
                  <w:tcW w:w="2385" w:type="dxa"/>
                  <w:tcBorders>
                    <w:tl2br w:val="nil"/>
                    <w:tr2bl w:val="nil"/>
                  </w:tcBorders>
                  <w:noWrap w:val="0"/>
                  <w:vAlign w:val="center"/>
                </w:tcPr>
                <w:p w14:paraId="54B9C7FB">
                  <w:pPr>
                    <w:pStyle w:val="118"/>
                    <w:rPr>
                      <w:kern w:val="2"/>
                      <w:sz w:val="21"/>
                      <w:szCs w:val="21"/>
                      <w:lang w:val="en-US" w:eastAsia="zh-CN" w:bidi="ar-SA"/>
                    </w:rPr>
                  </w:pPr>
                  <w:r>
                    <w:t>非甲烷总烃</w:t>
                  </w:r>
                </w:p>
              </w:tc>
              <w:tc>
                <w:tcPr>
                  <w:tcW w:w="3615" w:type="dxa"/>
                  <w:vMerge w:val="continue"/>
                  <w:tcBorders>
                    <w:tl2br w:val="nil"/>
                    <w:tr2bl w:val="nil"/>
                  </w:tcBorders>
                  <w:noWrap w:val="0"/>
                  <w:vAlign w:val="center"/>
                </w:tcPr>
                <w:p w14:paraId="4D372E25">
                  <w:pPr>
                    <w:pStyle w:val="118"/>
                    <w:rPr>
                      <w:rFonts w:hint="eastAsia"/>
                      <w:lang w:eastAsia="zh-CN"/>
                    </w:rPr>
                  </w:pPr>
                </w:p>
              </w:tc>
            </w:tr>
            <w:tr w14:paraId="4A0001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25F5256A">
                  <w:pPr>
                    <w:pStyle w:val="118"/>
                    <w:rPr>
                      <w:rFonts w:hint="eastAsia"/>
                    </w:rPr>
                  </w:pPr>
                </w:p>
              </w:tc>
              <w:tc>
                <w:tcPr>
                  <w:tcW w:w="2042" w:type="dxa"/>
                  <w:tcBorders>
                    <w:tl2br w:val="nil"/>
                    <w:tr2bl w:val="nil"/>
                  </w:tcBorders>
                  <w:noWrap w:val="0"/>
                  <w:vAlign w:val="center"/>
                </w:tcPr>
                <w:p w14:paraId="7D072593">
                  <w:pPr>
                    <w:pStyle w:val="118"/>
                    <w:rPr>
                      <w:rFonts w:hint="eastAsia"/>
                      <w:kern w:val="2"/>
                      <w:sz w:val="21"/>
                      <w:szCs w:val="21"/>
                      <w:lang w:val="en-US" w:eastAsia="zh-CN" w:bidi="ar-SA"/>
                    </w:rPr>
                  </w:pPr>
                  <w:r>
                    <w:rPr>
                      <w:rFonts w:hint="default" w:ascii="Times New Roman" w:hAnsi="Times New Roman" w:eastAsia="宋体" w:cs="Times New Roman"/>
                      <w:lang w:val="en-US" w:eastAsia="zh-CN"/>
                    </w:rPr>
                    <w:t>PA</w:t>
                  </w:r>
                  <w:r>
                    <w:rPr>
                      <w:rFonts w:hint="eastAsia" w:ascii="Times New Roman" w:hAnsi="Times New Roman" w:eastAsia="宋体" w:cs="Times New Roman"/>
                      <w:lang w:val="en-US" w:eastAsia="zh-CN"/>
                    </w:rPr>
                    <w:t>管成型工序</w:t>
                  </w:r>
                </w:p>
              </w:tc>
              <w:tc>
                <w:tcPr>
                  <w:tcW w:w="2385" w:type="dxa"/>
                  <w:tcBorders>
                    <w:tl2br w:val="nil"/>
                    <w:tr2bl w:val="nil"/>
                  </w:tcBorders>
                  <w:noWrap w:val="0"/>
                  <w:vAlign w:val="center"/>
                </w:tcPr>
                <w:p w14:paraId="2309DBBE">
                  <w:pPr>
                    <w:pStyle w:val="118"/>
                    <w:rPr>
                      <w:kern w:val="2"/>
                      <w:sz w:val="21"/>
                      <w:szCs w:val="21"/>
                      <w:lang w:val="en-US" w:eastAsia="zh-CN" w:bidi="ar-SA"/>
                    </w:rPr>
                  </w:pPr>
                  <w:r>
                    <w:t>非甲烷总烃</w:t>
                  </w:r>
                  <w:r>
                    <w:rPr>
                      <w:rFonts w:hint="eastAsia"/>
                    </w:rPr>
                    <w:t>、</w:t>
                  </w:r>
                  <w:r>
                    <w:rPr>
                      <w:rFonts w:hint="eastAsia"/>
                      <w:lang w:eastAsia="zh-CN"/>
                    </w:rPr>
                    <w:t>氨</w:t>
                  </w:r>
                </w:p>
              </w:tc>
              <w:tc>
                <w:tcPr>
                  <w:tcW w:w="3615" w:type="dxa"/>
                  <w:vMerge w:val="continue"/>
                  <w:tcBorders>
                    <w:tl2br w:val="nil"/>
                    <w:tr2bl w:val="nil"/>
                  </w:tcBorders>
                  <w:noWrap w:val="0"/>
                  <w:vAlign w:val="center"/>
                </w:tcPr>
                <w:p w14:paraId="6410CCE2">
                  <w:pPr>
                    <w:pStyle w:val="118"/>
                    <w:rPr>
                      <w:rFonts w:hint="eastAsia"/>
                      <w:lang w:eastAsia="zh-CN"/>
                    </w:rPr>
                  </w:pPr>
                </w:p>
              </w:tc>
            </w:tr>
            <w:tr w14:paraId="437461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344C57CE">
                  <w:pPr>
                    <w:pStyle w:val="118"/>
                    <w:rPr>
                      <w:rFonts w:hint="eastAsia"/>
                    </w:rPr>
                  </w:pPr>
                </w:p>
              </w:tc>
              <w:tc>
                <w:tcPr>
                  <w:tcW w:w="2042" w:type="dxa"/>
                  <w:tcBorders>
                    <w:tl2br w:val="nil"/>
                    <w:tr2bl w:val="nil"/>
                  </w:tcBorders>
                  <w:noWrap w:val="0"/>
                  <w:vAlign w:val="center"/>
                </w:tcPr>
                <w:p w14:paraId="12D83EB9">
                  <w:pPr>
                    <w:pStyle w:val="118"/>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粉碎工序</w:t>
                  </w:r>
                </w:p>
              </w:tc>
              <w:tc>
                <w:tcPr>
                  <w:tcW w:w="2385" w:type="dxa"/>
                  <w:tcBorders>
                    <w:tl2br w:val="nil"/>
                    <w:tr2bl w:val="nil"/>
                  </w:tcBorders>
                  <w:noWrap w:val="0"/>
                  <w:vAlign w:val="center"/>
                </w:tcPr>
                <w:p w14:paraId="7BD2D909">
                  <w:pPr>
                    <w:pStyle w:val="11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eastAsia="zh-CN"/>
                    </w:rPr>
                  </w:pPr>
                  <w:r>
                    <w:rPr>
                      <w:rFonts w:hint="eastAsia"/>
                      <w:lang w:eastAsia="zh-CN"/>
                    </w:rPr>
                    <w:t>颗粒物</w:t>
                  </w:r>
                </w:p>
              </w:tc>
              <w:tc>
                <w:tcPr>
                  <w:tcW w:w="3615" w:type="dxa"/>
                  <w:tcBorders>
                    <w:tl2br w:val="nil"/>
                    <w:tr2bl w:val="nil"/>
                  </w:tcBorders>
                  <w:noWrap w:val="0"/>
                  <w:vAlign w:val="center"/>
                </w:tcPr>
                <w:p w14:paraId="4B9CCA4F">
                  <w:pPr>
                    <w:pStyle w:val="11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lang w:eastAsia="zh-CN"/>
                    </w:rPr>
                  </w:pPr>
                  <w:r>
                    <w:rPr>
                      <w:rFonts w:hint="eastAsia"/>
                      <w:lang w:eastAsia="zh-CN"/>
                    </w:rPr>
                    <w:t>集气罩</w:t>
                  </w:r>
                  <w:r>
                    <w:rPr>
                      <w:rFonts w:hint="eastAsia"/>
                      <w:lang w:val="en-US" w:eastAsia="zh-CN"/>
                    </w:rPr>
                    <w:t>+</w:t>
                  </w:r>
                  <w:r>
                    <w:rPr>
                      <w:rFonts w:hint="eastAsia"/>
                      <w:lang w:eastAsia="zh-CN"/>
                    </w:rPr>
                    <w:t>布袋除尘器</w:t>
                  </w:r>
                  <w:r>
                    <w:rPr>
                      <w:rFonts w:hint="eastAsia"/>
                    </w:rPr>
                    <w:t>+</w:t>
                  </w:r>
                  <w:r>
                    <w:rPr>
                      <w:rFonts w:hint="eastAsia"/>
                      <w:lang w:val="en-US" w:eastAsia="zh-CN"/>
                    </w:rPr>
                    <w:t>15</w:t>
                  </w:r>
                  <w:r>
                    <w:rPr>
                      <w:rFonts w:hint="eastAsia"/>
                    </w:rPr>
                    <w:t>m高排气筒</w:t>
                  </w:r>
                  <w:r>
                    <w:rPr>
                      <w:rFonts w:hint="eastAsia"/>
                      <w:lang w:eastAsia="zh-CN"/>
                    </w:rPr>
                    <w:t>（</w:t>
                  </w:r>
                  <w:r>
                    <w:rPr>
                      <w:rFonts w:hint="eastAsia"/>
                      <w:lang w:val="en-US" w:eastAsia="zh-CN"/>
                    </w:rPr>
                    <w:t>DA002</w:t>
                  </w:r>
                  <w:r>
                    <w:rPr>
                      <w:rFonts w:hint="eastAsia"/>
                      <w:lang w:eastAsia="zh-CN"/>
                    </w:rPr>
                    <w:t>）</w:t>
                  </w:r>
                </w:p>
              </w:tc>
            </w:tr>
            <w:tr w14:paraId="14120B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tcBorders>
                    <w:tl2br w:val="nil"/>
                    <w:tr2bl w:val="nil"/>
                  </w:tcBorders>
                  <w:noWrap w:val="0"/>
                  <w:vAlign w:val="center"/>
                </w:tcPr>
                <w:p w14:paraId="4E4522EA">
                  <w:pPr>
                    <w:pStyle w:val="118"/>
                  </w:pPr>
                  <w:r>
                    <w:rPr>
                      <w:rFonts w:hint="eastAsia"/>
                    </w:rPr>
                    <w:t>废水</w:t>
                  </w:r>
                </w:p>
              </w:tc>
              <w:tc>
                <w:tcPr>
                  <w:tcW w:w="2042" w:type="dxa"/>
                  <w:tcBorders>
                    <w:tl2br w:val="nil"/>
                    <w:tr2bl w:val="nil"/>
                  </w:tcBorders>
                  <w:noWrap w:val="0"/>
                  <w:vAlign w:val="center"/>
                </w:tcPr>
                <w:p w14:paraId="137FF29A">
                  <w:pPr>
                    <w:pStyle w:val="118"/>
                  </w:pPr>
                  <w:r>
                    <w:rPr>
                      <w:rFonts w:hint="eastAsia"/>
                    </w:rPr>
                    <w:t>职工生活</w:t>
                  </w:r>
                </w:p>
              </w:tc>
              <w:tc>
                <w:tcPr>
                  <w:tcW w:w="2385" w:type="dxa"/>
                  <w:tcBorders>
                    <w:tl2br w:val="nil"/>
                    <w:tr2bl w:val="nil"/>
                  </w:tcBorders>
                  <w:noWrap w:val="0"/>
                  <w:vAlign w:val="center"/>
                </w:tcPr>
                <w:p w14:paraId="0DBB3478">
                  <w:pPr>
                    <w:pStyle w:val="118"/>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eastAsia="宋体"/>
                      <w:lang w:eastAsia="zh-CN"/>
                    </w:rPr>
                  </w:pPr>
                  <w:r>
                    <w:rPr>
                      <w:color w:val="000000"/>
                    </w:rPr>
                    <w:t>pH、</w:t>
                  </w:r>
                  <w:r>
                    <w:t>COD、BOD</w:t>
                  </w:r>
                  <w:r>
                    <w:rPr>
                      <w:rFonts w:hint="eastAsia"/>
                      <w:vertAlign w:val="subscript"/>
                    </w:rPr>
                    <w:t>5</w:t>
                  </w:r>
                  <w:r>
                    <w:t>、氨氮、SS</w:t>
                  </w:r>
                  <w:r>
                    <w:rPr>
                      <w:rFonts w:hint="eastAsia"/>
                      <w:lang w:eastAsia="zh-CN"/>
                    </w:rPr>
                    <w:t>、总磷、总氮</w:t>
                  </w:r>
                </w:p>
              </w:tc>
              <w:tc>
                <w:tcPr>
                  <w:tcW w:w="3615" w:type="dxa"/>
                  <w:tcBorders>
                    <w:tl2br w:val="nil"/>
                    <w:tr2bl w:val="nil"/>
                  </w:tcBorders>
                  <w:noWrap w:val="0"/>
                  <w:vAlign w:val="top"/>
                </w:tcPr>
                <w:p w14:paraId="5E91E2B0">
                  <w:pPr>
                    <w:pStyle w:val="118"/>
                    <w:keepNext w:val="0"/>
                    <w:keepLines w:val="0"/>
                    <w:pageBreakBefore w:val="0"/>
                    <w:widowControl w:val="0"/>
                    <w:kinsoku/>
                    <w:wordWrap/>
                    <w:overflowPunct/>
                    <w:topLinePunct w:val="0"/>
                    <w:autoSpaceDE/>
                    <w:autoSpaceDN/>
                    <w:bidi w:val="0"/>
                    <w:adjustRightInd/>
                    <w:snapToGrid/>
                    <w:spacing w:line="240" w:lineRule="auto"/>
                    <w:textAlignment w:val="auto"/>
                  </w:pPr>
                  <w:r>
                    <w:rPr>
                      <w:rFonts w:hint="eastAsia" w:ascii="Times New Roman" w:hAnsi="Times New Roman" w:eastAsia="宋体" w:cs="Times New Roman"/>
                      <w:lang w:val="en-US" w:eastAsia="zh-CN"/>
                    </w:rPr>
                    <w:t>职工生活污水经化粪池处理后，经市政管网排入涿州市松林店污水处理厂 。</w:t>
                  </w:r>
                </w:p>
              </w:tc>
            </w:tr>
            <w:tr w14:paraId="05CC6F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restart"/>
                  <w:tcBorders>
                    <w:tl2br w:val="nil"/>
                    <w:tr2bl w:val="nil"/>
                  </w:tcBorders>
                  <w:noWrap w:val="0"/>
                  <w:vAlign w:val="center"/>
                </w:tcPr>
                <w:p w14:paraId="53876B52">
                  <w:pPr>
                    <w:pStyle w:val="118"/>
                  </w:pPr>
                  <w:r>
                    <w:rPr>
                      <w:rFonts w:hint="eastAsia"/>
                    </w:rPr>
                    <w:t>固废</w:t>
                  </w:r>
                </w:p>
              </w:tc>
              <w:tc>
                <w:tcPr>
                  <w:tcW w:w="2042" w:type="dxa"/>
                  <w:tcBorders>
                    <w:tl2br w:val="nil"/>
                    <w:tr2bl w:val="nil"/>
                  </w:tcBorders>
                  <w:noWrap w:val="0"/>
                  <w:vAlign w:val="top"/>
                </w:tcPr>
                <w:p w14:paraId="191B664B">
                  <w:pPr>
                    <w:jc w:val="center"/>
                    <w:rPr>
                      <w:rFonts w:hint="eastAsia" w:eastAsia="宋体"/>
                      <w:lang w:eastAsia="zh-CN"/>
                    </w:rPr>
                  </w:pPr>
                  <w:r>
                    <w:rPr>
                      <w:rFonts w:hint="eastAsia"/>
                      <w:sz w:val="21"/>
                      <w:szCs w:val="21"/>
                      <w:lang w:eastAsia="zh-CN"/>
                    </w:rPr>
                    <w:t>裁断工序</w:t>
                  </w:r>
                </w:p>
              </w:tc>
              <w:tc>
                <w:tcPr>
                  <w:tcW w:w="2385" w:type="dxa"/>
                  <w:tcBorders>
                    <w:tl2br w:val="nil"/>
                    <w:tr2bl w:val="nil"/>
                  </w:tcBorders>
                  <w:noWrap w:val="0"/>
                  <w:vAlign w:val="center"/>
                </w:tcPr>
                <w:p w14:paraId="308F15FF">
                  <w:pPr>
                    <w:pStyle w:val="118"/>
                    <w:rPr>
                      <w:rFonts w:hint="eastAsia"/>
                    </w:rPr>
                  </w:pPr>
                  <w:r>
                    <w:rPr>
                      <w:rFonts w:hint="eastAsia"/>
                    </w:rPr>
                    <w:t>塑料边角料</w:t>
                  </w:r>
                </w:p>
              </w:tc>
              <w:tc>
                <w:tcPr>
                  <w:tcW w:w="3615" w:type="dxa"/>
                  <w:vMerge w:val="restart"/>
                  <w:tcBorders>
                    <w:tl2br w:val="nil"/>
                    <w:tr2bl w:val="nil"/>
                  </w:tcBorders>
                  <w:noWrap w:val="0"/>
                  <w:vAlign w:val="center"/>
                </w:tcPr>
                <w:p w14:paraId="793881AF">
                  <w:pPr>
                    <w:pStyle w:val="118"/>
                  </w:pPr>
                  <w:r>
                    <w:rPr>
                      <w:rFonts w:hint="eastAsia" w:ascii="Times New Roman" w:hAnsi="Times New Roman" w:eastAsia="宋体" w:cs="Times New Roman"/>
                      <w:lang w:val="en-US" w:eastAsia="zh-CN"/>
                    </w:rPr>
                    <w:t>粉碎后回用于生产</w:t>
                  </w:r>
                </w:p>
              </w:tc>
            </w:tr>
            <w:tr w14:paraId="77982A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3B4F090A">
                  <w:pPr>
                    <w:pStyle w:val="118"/>
                  </w:pPr>
                </w:p>
              </w:tc>
              <w:tc>
                <w:tcPr>
                  <w:tcW w:w="2042" w:type="dxa"/>
                  <w:tcBorders>
                    <w:tl2br w:val="nil"/>
                    <w:tr2bl w:val="nil"/>
                  </w:tcBorders>
                  <w:noWrap w:val="0"/>
                  <w:vAlign w:val="top"/>
                </w:tcPr>
                <w:p w14:paraId="598D8C99">
                  <w:pPr>
                    <w:pStyle w:val="118"/>
                    <w:rPr>
                      <w:rFonts w:hint="eastAsia" w:eastAsia="宋体"/>
                      <w:kern w:val="2"/>
                      <w:sz w:val="21"/>
                      <w:szCs w:val="21"/>
                      <w:lang w:val="en-US" w:eastAsia="zh-CN" w:bidi="ar-SA"/>
                    </w:rPr>
                  </w:pPr>
                  <w:r>
                    <w:rPr>
                      <w:rFonts w:hint="eastAsia"/>
                    </w:rPr>
                    <w:t>检验</w:t>
                  </w:r>
                  <w:r>
                    <w:rPr>
                      <w:rFonts w:hint="eastAsia"/>
                      <w:lang w:eastAsia="zh-CN"/>
                    </w:rPr>
                    <w:t>工序</w:t>
                  </w:r>
                </w:p>
              </w:tc>
              <w:tc>
                <w:tcPr>
                  <w:tcW w:w="2385" w:type="dxa"/>
                  <w:tcBorders>
                    <w:tl2br w:val="nil"/>
                    <w:tr2bl w:val="nil"/>
                  </w:tcBorders>
                  <w:noWrap w:val="0"/>
                  <w:vAlign w:val="center"/>
                </w:tcPr>
                <w:p w14:paraId="5D624318">
                  <w:pPr>
                    <w:pStyle w:val="118"/>
                    <w:rPr>
                      <w:rFonts w:hint="eastAsia"/>
                      <w:kern w:val="2"/>
                      <w:sz w:val="21"/>
                      <w:szCs w:val="21"/>
                      <w:lang w:val="en-US" w:eastAsia="zh-CN" w:bidi="ar-SA"/>
                    </w:rPr>
                  </w:pPr>
                  <w:r>
                    <w:rPr>
                      <w:rFonts w:hint="eastAsia"/>
                    </w:rPr>
                    <w:t>不合格产品</w:t>
                  </w:r>
                </w:p>
              </w:tc>
              <w:tc>
                <w:tcPr>
                  <w:tcW w:w="3615" w:type="dxa"/>
                  <w:vMerge w:val="continue"/>
                  <w:tcBorders>
                    <w:tl2br w:val="nil"/>
                    <w:tr2bl w:val="nil"/>
                  </w:tcBorders>
                  <w:noWrap w:val="0"/>
                  <w:vAlign w:val="center"/>
                </w:tcPr>
                <w:p w14:paraId="0783A811">
                  <w:pPr>
                    <w:pStyle w:val="118"/>
                  </w:pPr>
                </w:p>
              </w:tc>
            </w:tr>
            <w:tr w14:paraId="07D656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75BFE027">
                  <w:pPr>
                    <w:pStyle w:val="118"/>
                  </w:pPr>
                </w:p>
              </w:tc>
              <w:tc>
                <w:tcPr>
                  <w:tcW w:w="2042" w:type="dxa"/>
                  <w:tcBorders>
                    <w:tl2br w:val="nil"/>
                    <w:tr2bl w:val="nil"/>
                  </w:tcBorders>
                  <w:noWrap w:val="0"/>
                  <w:vAlign w:val="top"/>
                </w:tcPr>
                <w:p w14:paraId="7F4D58C1">
                  <w:pPr>
                    <w:pStyle w:val="118"/>
                    <w:rPr>
                      <w:kern w:val="2"/>
                      <w:sz w:val="21"/>
                      <w:szCs w:val="21"/>
                      <w:lang w:val="en-US" w:eastAsia="zh-CN" w:bidi="ar-SA"/>
                    </w:rPr>
                  </w:pPr>
                  <w:r>
                    <w:rPr>
                      <w:rFonts w:hint="eastAsia"/>
                      <w:lang w:eastAsia="zh-CN"/>
                    </w:rPr>
                    <w:t>来料</w:t>
                  </w:r>
                  <w:r>
                    <w:rPr>
                      <w:rFonts w:hint="eastAsia"/>
                    </w:rPr>
                    <w:t>包装</w:t>
                  </w:r>
                </w:p>
              </w:tc>
              <w:tc>
                <w:tcPr>
                  <w:tcW w:w="2385" w:type="dxa"/>
                  <w:tcBorders>
                    <w:tl2br w:val="nil"/>
                    <w:tr2bl w:val="nil"/>
                  </w:tcBorders>
                  <w:noWrap w:val="0"/>
                  <w:vAlign w:val="center"/>
                </w:tcPr>
                <w:p w14:paraId="7249F46F">
                  <w:pPr>
                    <w:pStyle w:val="118"/>
                    <w:rPr>
                      <w:kern w:val="2"/>
                      <w:sz w:val="21"/>
                      <w:szCs w:val="21"/>
                      <w:lang w:val="en-US" w:eastAsia="zh-CN" w:bidi="ar-SA"/>
                    </w:rPr>
                  </w:pPr>
                  <w:r>
                    <w:rPr>
                      <w:rFonts w:hint="eastAsia"/>
                    </w:rPr>
                    <w:t>废包装材料</w:t>
                  </w:r>
                </w:p>
              </w:tc>
              <w:tc>
                <w:tcPr>
                  <w:tcW w:w="3615" w:type="dxa"/>
                  <w:vMerge w:val="restart"/>
                  <w:tcBorders>
                    <w:tl2br w:val="nil"/>
                    <w:tr2bl w:val="nil"/>
                  </w:tcBorders>
                  <w:noWrap w:val="0"/>
                  <w:vAlign w:val="center"/>
                </w:tcPr>
                <w:p w14:paraId="2D7D168D">
                  <w:pPr>
                    <w:pStyle w:val="118"/>
                  </w:pPr>
                  <w:r>
                    <w:rPr>
                      <w:rFonts w:hint="eastAsia"/>
                    </w:rPr>
                    <w:t>分类收集后</w:t>
                  </w:r>
                  <w:r>
                    <w:rPr>
                      <w:rFonts w:hint="eastAsia" w:ascii="Times New Roman" w:hAnsi="Times New Roman" w:eastAsia="宋体" w:cs="Times New Roman"/>
                    </w:rPr>
                    <w:t>外售</w:t>
                  </w:r>
                  <w:r>
                    <w:rPr>
                      <w:rFonts w:hint="eastAsia" w:ascii="Times New Roman" w:hAnsi="Times New Roman" w:eastAsia="宋体" w:cs="Times New Roman"/>
                      <w:lang w:val="en-US" w:eastAsia="zh-CN"/>
                    </w:rPr>
                    <w:t>综合利用</w:t>
                  </w:r>
                </w:p>
              </w:tc>
            </w:tr>
            <w:tr w14:paraId="2D1773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1FA4895D">
                  <w:pPr>
                    <w:pStyle w:val="118"/>
                  </w:pPr>
                </w:p>
              </w:tc>
              <w:tc>
                <w:tcPr>
                  <w:tcW w:w="2042" w:type="dxa"/>
                  <w:vMerge w:val="restart"/>
                  <w:tcBorders>
                    <w:tl2br w:val="nil"/>
                    <w:tr2bl w:val="nil"/>
                  </w:tcBorders>
                  <w:noWrap w:val="0"/>
                  <w:vAlign w:val="center"/>
                </w:tcPr>
                <w:p w14:paraId="05BF4C5C">
                  <w:pPr>
                    <w:pStyle w:val="118"/>
                    <w:jc w:val="center"/>
                    <w:rPr>
                      <w:rFonts w:hint="eastAsia" w:eastAsia="宋体"/>
                      <w:kern w:val="2"/>
                      <w:sz w:val="21"/>
                      <w:szCs w:val="21"/>
                      <w:lang w:val="en-US" w:eastAsia="zh-CN" w:bidi="ar-SA"/>
                    </w:rPr>
                  </w:pPr>
                  <w:r>
                    <w:rPr>
                      <w:rFonts w:hint="eastAsia" w:eastAsia="宋体"/>
                      <w:lang w:eastAsia="zh-CN"/>
                    </w:rPr>
                    <w:t>布袋除尘器</w:t>
                  </w:r>
                </w:p>
              </w:tc>
              <w:tc>
                <w:tcPr>
                  <w:tcW w:w="2385" w:type="dxa"/>
                  <w:tcBorders>
                    <w:tl2br w:val="nil"/>
                    <w:tr2bl w:val="nil"/>
                  </w:tcBorders>
                  <w:noWrap w:val="0"/>
                  <w:vAlign w:val="center"/>
                </w:tcPr>
                <w:p w14:paraId="780C228A">
                  <w:pPr>
                    <w:pStyle w:val="118"/>
                    <w:rPr>
                      <w:rFonts w:hint="eastAsia" w:eastAsia="宋体"/>
                      <w:color w:val="auto"/>
                      <w:kern w:val="2"/>
                      <w:sz w:val="21"/>
                      <w:szCs w:val="21"/>
                      <w:lang w:val="en-US" w:eastAsia="zh-CN" w:bidi="ar-SA"/>
                    </w:rPr>
                  </w:pPr>
                  <w:r>
                    <w:rPr>
                      <w:rFonts w:hint="eastAsia" w:eastAsia="宋体"/>
                      <w:lang w:eastAsia="zh-CN"/>
                    </w:rPr>
                    <w:t>除尘灰</w:t>
                  </w:r>
                </w:p>
              </w:tc>
              <w:tc>
                <w:tcPr>
                  <w:tcW w:w="3615" w:type="dxa"/>
                  <w:vMerge w:val="continue"/>
                  <w:tcBorders>
                    <w:tl2br w:val="nil"/>
                    <w:tr2bl w:val="nil"/>
                  </w:tcBorders>
                  <w:noWrap w:val="0"/>
                  <w:vAlign w:val="center"/>
                </w:tcPr>
                <w:p w14:paraId="412C4ACF">
                  <w:pPr>
                    <w:pStyle w:val="118"/>
                  </w:pPr>
                </w:p>
              </w:tc>
            </w:tr>
            <w:tr w14:paraId="130B06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186A9DC7">
                  <w:pPr>
                    <w:pStyle w:val="118"/>
                  </w:pPr>
                </w:p>
              </w:tc>
              <w:tc>
                <w:tcPr>
                  <w:tcW w:w="2042" w:type="dxa"/>
                  <w:vMerge w:val="continue"/>
                  <w:tcBorders>
                    <w:tl2br w:val="nil"/>
                    <w:tr2bl w:val="nil"/>
                  </w:tcBorders>
                  <w:noWrap w:val="0"/>
                  <w:vAlign w:val="center"/>
                </w:tcPr>
                <w:p w14:paraId="25327728">
                  <w:pPr>
                    <w:pStyle w:val="118"/>
                    <w:jc w:val="center"/>
                  </w:pPr>
                </w:p>
              </w:tc>
              <w:tc>
                <w:tcPr>
                  <w:tcW w:w="2385" w:type="dxa"/>
                  <w:tcBorders>
                    <w:tl2br w:val="nil"/>
                    <w:tr2bl w:val="nil"/>
                  </w:tcBorders>
                  <w:noWrap w:val="0"/>
                  <w:vAlign w:val="center"/>
                </w:tcPr>
                <w:p w14:paraId="0CB92D8B">
                  <w:pPr>
                    <w:pStyle w:val="118"/>
                    <w:rPr>
                      <w:rFonts w:hint="eastAsia" w:eastAsia="宋体"/>
                      <w:lang w:eastAsia="zh-CN"/>
                    </w:rPr>
                  </w:pPr>
                  <w:r>
                    <w:rPr>
                      <w:rFonts w:hint="eastAsia" w:eastAsia="宋体"/>
                      <w:lang w:eastAsia="zh-CN"/>
                    </w:rPr>
                    <w:t>废布袋</w:t>
                  </w:r>
                </w:p>
              </w:tc>
              <w:tc>
                <w:tcPr>
                  <w:tcW w:w="3615" w:type="dxa"/>
                  <w:vMerge w:val="continue"/>
                  <w:tcBorders>
                    <w:tl2br w:val="nil"/>
                    <w:tr2bl w:val="nil"/>
                  </w:tcBorders>
                  <w:noWrap w:val="0"/>
                  <w:vAlign w:val="center"/>
                </w:tcPr>
                <w:p w14:paraId="098FED6E">
                  <w:pPr>
                    <w:pStyle w:val="118"/>
                    <w:rPr>
                      <w:rFonts w:hint="eastAsia" w:eastAsia="宋体"/>
                      <w:lang w:eastAsia="zh-CN"/>
                    </w:rPr>
                  </w:pPr>
                </w:p>
              </w:tc>
            </w:tr>
            <w:tr w14:paraId="6EB1FF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4711FC80">
                  <w:pPr>
                    <w:pStyle w:val="118"/>
                  </w:pPr>
                </w:p>
              </w:tc>
              <w:tc>
                <w:tcPr>
                  <w:tcW w:w="2042" w:type="dxa"/>
                  <w:vMerge w:val="restart"/>
                  <w:tcBorders>
                    <w:tl2br w:val="nil"/>
                    <w:tr2bl w:val="nil"/>
                  </w:tcBorders>
                  <w:noWrap w:val="0"/>
                  <w:vAlign w:val="center"/>
                </w:tcPr>
                <w:p w14:paraId="307B985A">
                  <w:pPr>
                    <w:pStyle w:val="118"/>
                    <w:jc w:val="center"/>
                    <w:rPr>
                      <w:rFonts w:hint="eastAsia" w:eastAsia="宋体"/>
                      <w:kern w:val="2"/>
                      <w:sz w:val="21"/>
                      <w:szCs w:val="21"/>
                      <w:lang w:val="en-US" w:eastAsia="zh-CN" w:bidi="ar-SA"/>
                    </w:rPr>
                  </w:pPr>
                  <w:r>
                    <w:rPr>
                      <w:rFonts w:hint="eastAsia"/>
                      <w:lang w:eastAsia="zh-CN"/>
                    </w:rPr>
                    <w:t>二级活性炭吸附装置</w:t>
                  </w:r>
                </w:p>
              </w:tc>
              <w:tc>
                <w:tcPr>
                  <w:tcW w:w="2385" w:type="dxa"/>
                  <w:tcBorders>
                    <w:tl2br w:val="nil"/>
                    <w:tr2bl w:val="nil"/>
                  </w:tcBorders>
                  <w:noWrap w:val="0"/>
                  <w:vAlign w:val="center"/>
                </w:tcPr>
                <w:p w14:paraId="48EA0895">
                  <w:pPr>
                    <w:pStyle w:val="118"/>
                    <w:rPr>
                      <w:rFonts w:hint="eastAsia"/>
                      <w:color w:val="auto"/>
                      <w:kern w:val="2"/>
                      <w:sz w:val="21"/>
                      <w:szCs w:val="21"/>
                      <w:lang w:val="en-US" w:eastAsia="zh-CN" w:bidi="ar-SA"/>
                    </w:rPr>
                  </w:pPr>
                  <w:r>
                    <w:rPr>
                      <w:rFonts w:hint="eastAsia"/>
                      <w:color w:val="auto"/>
                      <w:lang w:eastAsia="zh-CN"/>
                    </w:rPr>
                    <w:t>废过滤棉</w:t>
                  </w:r>
                </w:p>
              </w:tc>
              <w:tc>
                <w:tcPr>
                  <w:tcW w:w="3615" w:type="dxa"/>
                  <w:vMerge w:val="restart"/>
                  <w:tcBorders>
                    <w:tl2br w:val="nil"/>
                    <w:tr2bl w:val="nil"/>
                  </w:tcBorders>
                  <w:noWrap w:val="0"/>
                  <w:vAlign w:val="center"/>
                </w:tcPr>
                <w:p w14:paraId="6A01876F">
                  <w:pPr>
                    <w:pStyle w:val="118"/>
                  </w:pPr>
                  <w:r>
                    <w:rPr>
                      <w:rFonts w:hint="eastAsia"/>
                      <w:lang w:eastAsia="zh-CN"/>
                    </w:rPr>
                    <w:t>暂存危废间，定期</w:t>
                  </w:r>
                  <w:r>
                    <w:rPr>
                      <w:rFonts w:hint="eastAsia"/>
                    </w:rPr>
                    <w:t>交有资质单位处理</w:t>
                  </w:r>
                </w:p>
              </w:tc>
            </w:tr>
            <w:tr w14:paraId="5ABB7F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44FAFE0E">
                  <w:pPr>
                    <w:pStyle w:val="118"/>
                  </w:pPr>
                </w:p>
              </w:tc>
              <w:tc>
                <w:tcPr>
                  <w:tcW w:w="2042" w:type="dxa"/>
                  <w:vMerge w:val="continue"/>
                  <w:tcBorders>
                    <w:tl2br w:val="nil"/>
                    <w:tr2bl w:val="nil"/>
                  </w:tcBorders>
                  <w:noWrap w:val="0"/>
                  <w:vAlign w:val="center"/>
                </w:tcPr>
                <w:p w14:paraId="61E307E3">
                  <w:pPr>
                    <w:pStyle w:val="118"/>
                    <w:jc w:val="center"/>
                  </w:pPr>
                </w:p>
              </w:tc>
              <w:tc>
                <w:tcPr>
                  <w:tcW w:w="2385" w:type="dxa"/>
                  <w:tcBorders>
                    <w:tl2br w:val="nil"/>
                    <w:tr2bl w:val="nil"/>
                  </w:tcBorders>
                  <w:noWrap w:val="0"/>
                  <w:vAlign w:val="center"/>
                </w:tcPr>
                <w:p w14:paraId="1681DB33">
                  <w:pPr>
                    <w:pStyle w:val="118"/>
                    <w:rPr>
                      <w:rFonts w:hint="eastAsia"/>
                      <w:color w:val="auto"/>
                      <w:lang w:eastAsia="zh-CN"/>
                    </w:rPr>
                  </w:pPr>
                  <w:r>
                    <w:rPr>
                      <w:rFonts w:hint="eastAsia"/>
                      <w:color w:val="auto"/>
                    </w:rPr>
                    <w:t>废活性炭</w:t>
                  </w:r>
                </w:p>
              </w:tc>
              <w:tc>
                <w:tcPr>
                  <w:tcW w:w="3615" w:type="dxa"/>
                  <w:vMerge w:val="continue"/>
                  <w:tcBorders>
                    <w:tl2br w:val="nil"/>
                    <w:tr2bl w:val="nil"/>
                  </w:tcBorders>
                  <w:noWrap w:val="0"/>
                  <w:vAlign w:val="center"/>
                </w:tcPr>
                <w:p w14:paraId="05C2B38D">
                  <w:pPr>
                    <w:pStyle w:val="118"/>
                    <w:rPr>
                      <w:rFonts w:hint="eastAsia"/>
                      <w:color w:val="auto"/>
                      <w:lang w:eastAsia="zh-CN"/>
                    </w:rPr>
                  </w:pPr>
                </w:p>
              </w:tc>
            </w:tr>
            <w:tr w14:paraId="7FCF90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0A16AD31">
                  <w:pPr>
                    <w:pStyle w:val="118"/>
                  </w:pPr>
                </w:p>
              </w:tc>
              <w:tc>
                <w:tcPr>
                  <w:tcW w:w="2042" w:type="dxa"/>
                  <w:vMerge w:val="restart"/>
                  <w:tcBorders>
                    <w:tl2br w:val="nil"/>
                    <w:tr2bl w:val="nil"/>
                  </w:tcBorders>
                  <w:noWrap w:val="0"/>
                  <w:vAlign w:val="center"/>
                </w:tcPr>
                <w:p w14:paraId="6AFB36AB">
                  <w:pPr>
                    <w:pStyle w:val="118"/>
                    <w:jc w:val="center"/>
                    <w:rPr>
                      <w:rFonts w:hint="eastAsia" w:eastAsia="宋体"/>
                      <w:kern w:val="2"/>
                      <w:sz w:val="21"/>
                      <w:szCs w:val="21"/>
                      <w:lang w:val="en-US" w:eastAsia="zh-CN" w:bidi="ar-SA"/>
                    </w:rPr>
                  </w:pPr>
                  <w:r>
                    <w:rPr>
                      <w:rFonts w:hint="eastAsia"/>
                      <w:kern w:val="2"/>
                      <w:sz w:val="21"/>
                      <w:szCs w:val="21"/>
                      <w:lang w:val="en-US" w:eastAsia="zh-CN" w:bidi="ar-SA"/>
                    </w:rPr>
                    <w:t>设备维护</w:t>
                  </w:r>
                </w:p>
              </w:tc>
              <w:tc>
                <w:tcPr>
                  <w:tcW w:w="2385" w:type="dxa"/>
                  <w:tcBorders>
                    <w:tl2br w:val="nil"/>
                    <w:tr2bl w:val="nil"/>
                  </w:tcBorders>
                  <w:noWrap w:val="0"/>
                  <w:vAlign w:val="center"/>
                </w:tcPr>
                <w:p w14:paraId="18A4EDAF">
                  <w:pPr>
                    <w:pStyle w:val="118"/>
                    <w:rPr>
                      <w:color w:val="auto"/>
                      <w:kern w:val="2"/>
                      <w:sz w:val="21"/>
                      <w:szCs w:val="21"/>
                      <w:lang w:val="en-US" w:eastAsia="zh-CN" w:bidi="ar-SA"/>
                    </w:rPr>
                  </w:pPr>
                  <w:r>
                    <w:rPr>
                      <w:rFonts w:hint="eastAsia" w:ascii="Times New Roman" w:hAnsi="Times New Roman" w:eastAsia="宋体" w:cs="Times New Roman"/>
                      <w:color w:val="auto"/>
                      <w:lang w:val="en-US" w:eastAsia="zh-CN"/>
                    </w:rPr>
                    <w:t>废润滑油</w:t>
                  </w:r>
                </w:p>
              </w:tc>
              <w:tc>
                <w:tcPr>
                  <w:tcW w:w="3615" w:type="dxa"/>
                  <w:vMerge w:val="continue"/>
                  <w:tcBorders>
                    <w:tl2br w:val="nil"/>
                    <w:tr2bl w:val="nil"/>
                  </w:tcBorders>
                  <w:noWrap w:val="0"/>
                  <w:vAlign w:val="center"/>
                </w:tcPr>
                <w:p w14:paraId="4472C81C">
                  <w:pPr>
                    <w:pStyle w:val="118"/>
                  </w:pPr>
                </w:p>
              </w:tc>
            </w:tr>
            <w:tr w14:paraId="1E347D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4B0A4506">
                  <w:pPr>
                    <w:pStyle w:val="118"/>
                  </w:pPr>
                </w:p>
              </w:tc>
              <w:tc>
                <w:tcPr>
                  <w:tcW w:w="2042" w:type="dxa"/>
                  <w:vMerge w:val="continue"/>
                  <w:tcBorders>
                    <w:tl2br w:val="nil"/>
                    <w:tr2bl w:val="nil"/>
                  </w:tcBorders>
                  <w:noWrap w:val="0"/>
                  <w:vAlign w:val="top"/>
                </w:tcPr>
                <w:p w14:paraId="2A6B168A">
                  <w:pPr>
                    <w:pStyle w:val="118"/>
                  </w:pPr>
                </w:p>
              </w:tc>
              <w:tc>
                <w:tcPr>
                  <w:tcW w:w="2385" w:type="dxa"/>
                  <w:tcBorders>
                    <w:tl2br w:val="nil"/>
                    <w:tr2bl w:val="nil"/>
                  </w:tcBorders>
                  <w:noWrap w:val="0"/>
                  <w:vAlign w:val="center"/>
                </w:tcPr>
                <w:p w14:paraId="7253D64F">
                  <w:pPr>
                    <w:pStyle w:val="118"/>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废液压油</w:t>
                  </w:r>
                </w:p>
              </w:tc>
              <w:tc>
                <w:tcPr>
                  <w:tcW w:w="3615" w:type="dxa"/>
                  <w:vMerge w:val="continue"/>
                  <w:tcBorders>
                    <w:tl2br w:val="nil"/>
                    <w:tr2bl w:val="nil"/>
                  </w:tcBorders>
                  <w:noWrap w:val="0"/>
                  <w:vAlign w:val="center"/>
                </w:tcPr>
                <w:p w14:paraId="21725807">
                  <w:pPr>
                    <w:pStyle w:val="118"/>
                    <w:rPr>
                      <w:rFonts w:hint="eastAsia" w:ascii="Times New Roman" w:hAnsi="Times New Roman" w:eastAsia="宋体" w:cs="Times New Roman"/>
                      <w:color w:val="auto"/>
                      <w:lang w:val="en-US" w:eastAsia="zh-CN"/>
                    </w:rPr>
                  </w:pPr>
                </w:p>
              </w:tc>
            </w:tr>
            <w:tr w14:paraId="3CA837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4613118C">
                  <w:pPr>
                    <w:pStyle w:val="118"/>
                    <w:rPr>
                      <w:rFonts w:hint="eastAsia" w:ascii="Times New Roman" w:hAnsi="Times New Roman" w:eastAsia="宋体" w:cs="Times New Roman"/>
                      <w:color w:val="auto"/>
                      <w:lang w:val="en-US" w:eastAsia="zh-CN"/>
                    </w:rPr>
                  </w:pPr>
                </w:p>
              </w:tc>
              <w:tc>
                <w:tcPr>
                  <w:tcW w:w="2042" w:type="dxa"/>
                  <w:vMerge w:val="continue"/>
                  <w:tcBorders>
                    <w:tl2br w:val="nil"/>
                    <w:tr2bl w:val="nil"/>
                  </w:tcBorders>
                  <w:noWrap w:val="0"/>
                  <w:vAlign w:val="top"/>
                </w:tcPr>
                <w:p w14:paraId="4777F82E">
                  <w:pPr>
                    <w:pStyle w:val="118"/>
                    <w:rPr>
                      <w:rFonts w:hint="eastAsia" w:ascii="Times New Roman" w:hAnsi="Times New Roman" w:eastAsia="宋体" w:cs="Times New Roman"/>
                      <w:color w:val="auto"/>
                      <w:lang w:val="en-US" w:eastAsia="zh-CN"/>
                    </w:rPr>
                  </w:pPr>
                </w:p>
              </w:tc>
              <w:tc>
                <w:tcPr>
                  <w:tcW w:w="2385" w:type="dxa"/>
                  <w:tcBorders>
                    <w:tl2br w:val="nil"/>
                    <w:tr2bl w:val="nil"/>
                  </w:tcBorders>
                  <w:noWrap w:val="0"/>
                  <w:vAlign w:val="center"/>
                </w:tcPr>
                <w:p w14:paraId="40B5727F">
                  <w:pPr>
                    <w:pStyle w:val="118"/>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废油桶</w:t>
                  </w:r>
                </w:p>
              </w:tc>
              <w:tc>
                <w:tcPr>
                  <w:tcW w:w="3615" w:type="dxa"/>
                  <w:vMerge w:val="continue"/>
                  <w:tcBorders>
                    <w:tl2br w:val="nil"/>
                    <w:tr2bl w:val="nil"/>
                  </w:tcBorders>
                  <w:noWrap w:val="0"/>
                  <w:vAlign w:val="center"/>
                </w:tcPr>
                <w:p w14:paraId="3F51257E">
                  <w:pPr>
                    <w:pStyle w:val="118"/>
                    <w:rPr>
                      <w:rFonts w:hint="eastAsia" w:ascii="Times New Roman" w:hAnsi="Times New Roman" w:eastAsia="宋体" w:cs="Times New Roman"/>
                      <w:color w:val="auto"/>
                      <w:lang w:val="en-US" w:eastAsia="zh-CN"/>
                    </w:rPr>
                  </w:pPr>
                </w:p>
              </w:tc>
            </w:tr>
            <w:tr w14:paraId="4E1BED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vMerge w:val="continue"/>
                  <w:tcBorders>
                    <w:tl2br w:val="nil"/>
                    <w:tr2bl w:val="nil"/>
                  </w:tcBorders>
                  <w:noWrap w:val="0"/>
                  <w:vAlign w:val="center"/>
                </w:tcPr>
                <w:p w14:paraId="5757338C">
                  <w:pPr>
                    <w:pStyle w:val="118"/>
                  </w:pPr>
                </w:p>
              </w:tc>
              <w:tc>
                <w:tcPr>
                  <w:tcW w:w="2042" w:type="dxa"/>
                  <w:tcBorders>
                    <w:tl2br w:val="nil"/>
                    <w:tr2bl w:val="nil"/>
                  </w:tcBorders>
                  <w:noWrap w:val="0"/>
                  <w:vAlign w:val="top"/>
                </w:tcPr>
                <w:p w14:paraId="6BFEF487">
                  <w:pPr>
                    <w:pStyle w:val="118"/>
                  </w:pPr>
                  <w:r>
                    <w:rPr>
                      <w:rFonts w:hint="eastAsia"/>
                      <w:lang w:eastAsia="zh-CN"/>
                    </w:rPr>
                    <w:t>职工</w:t>
                  </w:r>
                  <w:r>
                    <w:rPr>
                      <w:rFonts w:hint="eastAsia"/>
                    </w:rPr>
                    <w:t>生活</w:t>
                  </w:r>
                </w:p>
              </w:tc>
              <w:tc>
                <w:tcPr>
                  <w:tcW w:w="2385" w:type="dxa"/>
                  <w:tcBorders>
                    <w:tl2br w:val="nil"/>
                    <w:tr2bl w:val="nil"/>
                  </w:tcBorders>
                  <w:noWrap w:val="0"/>
                  <w:vAlign w:val="center"/>
                </w:tcPr>
                <w:p w14:paraId="305A0CD1">
                  <w:pPr>
                    <w:pStyle w:val="118"/>
                  </w:pPr>
                  <w:r>
                    <w:rPr>
                      <w:rFonts w:hint="eastAsia"/>
                    </w:rPr>
                    <w:t>生活垃圾</w:t>
                  </w:r>
                </w:p>
              </w:tc>
              <w:tc>
                <w:tcPr>
                  <w:tcW w:w="3615" w:type="dxa"/>
                  <w:tcBorders>
                    <w:tl2br w:val="nil"/>
                    <w:tr2bl w:val="nil"/>
                  </w:tcBorders>
                  <w:noWrap w:val="0"/>
                  <w:vAlign w:val="center"/>
                </w:tcPr>
                <w:p w14:paraId="7151F602">
                  <w:pPr>
                    <w:pStyle w:val="118"/>
                  </w:pPr>
                  <w:r>
                    <w:rPr>
                      <w:rFonts w:hint="eastAsia"/>
                    </w:rPr>
                    <w:t>定期由环卫部门处理</w:t>
                  </w:r>
                </w:p>
              </w:tc>
            </w:tr>
            <w:tr w14:paraId="45CD9C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6" w:type="dxa"/>
                  <w:tcBorders>
                    <w:tl2br w:val="nil"/>
                    <w:tr2bl w:val="nil"/>
                  </w:tcBorders>
                  <w:noWrap w:val="0"/>
                  <w:vAlign w:val="center"/>
                </w:tcPr>
                <w:p w14:paraId="57FD0845">
                  <w:pPr>
                    <w:pStyle w:val="118"/>
                  </w:pPr>
                  <w:r>
                    <w:rPr>
                      <w:rFonts w:hint="eastAsia"/>
                    </w:rPr>
                    <w:t>噪声</w:t>
                  </w:r>
                </w:p>
              </w:tc>
              <w:tc>
                <w:tcPr>
                  <w:tcW w:w="2042" w:type="dxa"/>
                  <w:tcBorders>
                    <w:tl2br w:val="nil"/>
                    <w:tr2bl w:val="nil"/>
                  </w:tcBorders>
                  <w:noWrap w:val="0"/>
                  <w:vAlign w:val="top"/>
                </w:tcPr>
                <w:p w14:paraId="14A6B4F2">
                  <w:pPr>
                    <w:pStyle w:val="118"/>
                  </w:pPr>
                  <w:r>
                    <w:rPr>
                      <w:rFonts w:hint="eastAsia"/>
                    </w:rPr>
                    <w:t>设备噪声</w:t>
                  </w:r>
                </w:p>
              </w:tc>
              <w:tc>
                <w:tcPr>
                  <w:tcW w:w="2385" w:type="dxa"/>
                  <w:tcBorders>
                    <w:tl2br w:val="nil"/>
                    <w:tr2bl w:val="nil"/>
                  </w:tcBorders>
                  <w:noWrap w:val="0"/>
                  <w:vAlign w:val="center"/>
                </w:tcPr>
                <w:p w14:paraId="4A0D9B48">
                  <w:pPr>
                    <w:pStyle w:val="118"/>
                  </w:pPr>
                  <w:r>
                    <w:rPr>
                      <w:rFonts w:hint="eastAsia"/>
                    </w:rPr>
                    <w:t>Leq（A）</w:t>
                  </w:r>
                </w:p>
              </w:tc>
              <w:tc>
                <w:tcPr>
                  <w:tcW w:w="3615" w:type="dxa"/>
                  <w:tcBorders>
                    <w:tl2br w:val="nil"/>
                    <w:tr2bl w:val="nil"/>
                  </w:tcBorders>
                  <w:noWrap w:val="0"/>
                  <w:vAlign w:val="center"/>
                </w:tcPr>
                <w:p w14:paraId="4C330FD3">
                  <w:pPr>
                    <w:pStyle w:val="118"/>
                  </w:pPr>
                  <w:r>
                    <w:rPr>
                      <w:rFonts w:hint="eastAsia"/>
                    </w:rPr>
                    <w:t>厂房隔声，基础减振</w:t>
                  </w:r>
                </w:p>
              </w:tc>
            </w:tr>
          </w:tbl>
          <w:p w14:paraId="378B58D8">
            <w:pPr>
              <w:pStyle w:val="60"/>
              <w:adjustRightInd/>
              <w:ind w:firstLine="480" w:firstLineChars="200"/>
              <w:rPr>
                <w:rFonts w:ascii="Times New Roman" w:hAnsi="Times New Roman" w:cs="Times New Roman"/>
                <w:color w:val="000000" w:themeColor="text1"/>
                <w:szCs w:val="21"/>
                <w14:textFill>
                  <w14:solidFill>
                    <w14:schemeClr w14:val="tx1"/>
                  </w14:solidFill>
                </w14:textFill>
              </w:rPr>
            </w:pPr>
          </w:p>
        </w:tc>
      </w:tr>
      <w:tr w14:paraId="4A6C55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30" w:hRule="atLeast"/>
          <w:jc w:val="center"/>
        </w:trPr>
        <w:tc>
          <w:tcPr>
            <w:tcW w:w="9204" w:type="dxa"/>
            <w:tcBorders>
              <w:top w:val="single" w:color="auto" w:sz="4" w:space="0"/>
              <w:left w:val="single" w:color="auto" w:sz="8" w:space="0"/>
              <w:bottom w:val="single" w:color="auto" w:sz="4" w:space="0"/>
              <w:right w:val="single" w:color="auto" w:sz="8" w:space="0"/>
            </w:tcBorders>
          </w:tcPr>
          <w:p w14:paraId="497F3206">
            <w:pPr>
              <w:rPr>
                <w:rFonts w:ascii="宋体" w:hAnsi="宋体" w:eastAsia="宋体"/>
                <w:b/>
                <w:sz w:val="24"/>
                <w:szCs w:val="24"/>
              </w:rPr>
            </w:pPr>
          </w:p>
          <w:p w14:paraId="6099B698">
            <w:pPr>
              <w:rPr>
                <w:rFonts w:ascii="宋体" w:hAnsi="宋体" w:eastAsia="宋体"/>
                <w:b/>
                <w:sz w:val="24"/>
                <w:szCs w:val="24"/>
              </w:rPr>
            </w:pPr>
            <w:r>
              <w:rPr>
                <w:rFonts w:hint="eastAsia" w:ascii="宋体" w:hAnsi="宋体" w:eastAsia="宋体"/>
                <w:b/>
                <w:sz w:val="24"/>
                <w:szCs w:val="24"/>
              </w:rPr>
              <w:t>项目</w:t>
            </w:r>
            <w:r>
              <w:rPr>
                <w:rFonts w:ascii="宋体" w:hAnsi="宋体" w:eastAsia="宋体"/>
                <w:b/>
                <w:sz w:val="24"/>
                <w:szCs w:val="24"/>
              </w:rPr>
              <w:t>变动情况</w:t>
            </w:r>
            <w:r>
              <w:rPr>
                <w:rFonts w:hint="eastAsia" w:ascii="宋体" w:hAnsi="宋体" w:eastAsia="宋体"/>
                <w:b/>
                <w:sz w:val="24"/>
                <w:szCs w:val="24"/>
              </w:rPr>
              <w:t>（简述或列表说明项目发生的主要变动情况）</w:t>
            </w:r>
          </w:p>
          <w:p w14:paraId="5D79E192">
            <w:pPr>
              <w:spacing w:line="360" w:lineRule="auto"/>
              <w:ind w:firstLine="420" w:firstLineChars="200"/>
              <w:rPr>
                <w:rFonts w:hint="eastAsia" w:ascii="Times New Roman" w:hAnsi="Times New Roman" w:cs="Times New Roman"/>
                <w:szCs w:val="21"/>
              </w:rPr>
            </w:pPr>
            <w:r>
              <w:rPr>
                <w:rFonts w:hint="eastAsia" w:ascii="Times New Roman" w:hAnsi="Times New Roman" w:cs="Times New Roman"/>
                <w:szCs w:val="21"/>
              </w:rPr>
              <w:t>本次竣工环境保护验收为项目第一阶段验收，验收范围为第一阶段建设内容及配套环保设施。</w:t>
            </w:r>
          </w:p>
          <w:p w14:paraId="692BA137">
            <w:pPr>
              <w:spacing w:line="360" w:lineRule="auto"/>
              <w:ind w:firstLine="420" w:firstLineChars="200"/>
              <w:rPr>
                <w:rFonts w:hint="eastAsia" w:ascii="Times New Roman" w:hAnsi="Times New Roman" w:cs="Times New Roman"/>
                <w:color w:val="auto"/>
                <w:szCs w:val="21"/>
              </w:rPr>
            </w:pPr>
            <w:r>
              <w:rPr>
                <w:rFonts w:hint="eastAsia"/>
              </w:rPr>
              <w:t>经现场调查，</w:t>
            </w:r>
            <w:r>
              <w:rPr>
                <w:rFonts w:ascii="Times New Roman" w:hAnsi="Times New Roman" w:cs="Times New Roman"/>
                <w:szCs w:val="21"/>
              </w:rPr>
              <w:t>本项目</w:t>
            </w:r>
            <w:r>
              <w:rPr>
                <w:rFonts w:hint="eastAsia" w:ascii="Times New Roman" w:hAnsi="Times New Roman" w:cs="Times New Roman"/>
                <w:szCs w:val="21"/>
              </w:rPr>
              <w:t>第一阶段</w:t>
            </w:r>
            <w:r>
              <w:rPr>
                <w:rFonts w:ascii="Times New Roman" w:hAnsi="Times New Roman" w:cs="Times New Roman"/>
                <w:szCs w:val="21"/>
              </w:rPr>
              <w:t>建设性质、建设内容与规模、建设地点、生产工艺以及污染防治措施</w:t>
            </w:r>
            <w:r>
              <w:rPr>
                <w:rFonts w:hint="eastAsia" w:ascii="Times New Roman" w:hAnsi="Times New Roman" w:cs="Times New Roman"/>
                <w:szCs w:val="21"/>
              </w:rPr>
              <w:t>与环评基本一致。</w:t>
            </w:r>
            <w:r>
              <w:rPr>
                <w:rFonts w:hint="eastAsia" w:ascii="Times New Roman" w:hAnsi="Times New Roman" w:cs="Times New Roman"/>
                <w:color w:val="auto"/>
                <w:szCs w:val="21"/>
              </w:rPr>
              <w:t>对比</w:t>
            </w:r>
            <w:r>
              <w:rPr>
                <w:rFonts w:hint="eastAsia"/>
                <w:color w:val="auto"/>
              </w:rPr>
              <w:t>《污染影响类建设项目重大变动清单（试行）》</w:t>
            </w:r>
            <w:r>
              <w:rPr>
                <w:rFonts w:hint="eastAsia" w:ascii="Times New Roman" w:hAnsi="Times New Roman" w:cs="Times New Roman"/>
                <w:color w:val="auto"/>
                <w:szCs w:val="21"/>
              </w:rPr>
              <w:t>，</w:t>
            </w:r>
            <w:r>
              <w:rPr>
                <w:rFonts w:ascii="Times New Roman" w:hAnsi="Times New Roman" w:cs="Times New Roman"/>
                <w:color w:val="auto"/>
                <w:szCs w:val="21"/>
              </w:rPr>
              <w:t>本项目的性质、</w:t>
            </w:r>
            <w:r>
              <w:rPr>
                <w:rFonts w:hint="eastAsia" w:ascii="Times New Roman" w:hAnsi="Times New Roman" w:cs="Times New Roman"/>
                <w:color w:val="auto"/>
                <w:szCs w:val="21"/>
              </w:rPr>
              <w:t>产品</w:t>
            </w:r>
            <w:r>
              <w:rPr>
                <w:rFonts w:ascii="Times New Roman" w:hAnsi="Times New Roman" w:cs="Times New Roman"/>
                <w:color w:val="auto"/>
                <w:szCs w:val="21"/>
              </w:rPr>
              <w:t>规模、</w:t>
            </w:r>
            <w:r>
              <w:rPr>
                <w:rFonts w:hint="eastAsia" w:ascii="Times New Roman" w:hAnsi="Times New Roman" w:cs="Times New Roman"/>
                <w:color w:val="auto"/>
                <w:szCs w:val="21"/>
              </w:rPr>
              <w:t>建设</w:t>
            </w:r>
            <w:r>
              <w:rPr>
                <w:rFonts w:ascii="Times New Roman" w:hAnsi="Times New Roman" w:cs="Times New Roman"/>
                <w:color w:val="auto"/>
                <w:szCs w:val="21"/>
              </w:rPr>
              <w:t>地点、生产工艺和环境保护措施</w:t>
            </w:r>
            <w:r>
              <w:rPr>
                <w:rFonts w:hint="eastAsia" w:ascii="Times New Roman" w:hAnsi="Times New Roman" w:cs="Times New Roman"/>
                <w:color w:val="auto"/>
                <w:szCs w:val="21"/>
              </w:rPr>
              <w:t>未</w:t>
            </w:r>
            <w:r>
              <w:rPr>
                <w:rFonts w:ascii="Times New Roman" w:hAnsi="Times New Roman" w:cs="Times New Roman"/>
                <w:color w:val="auto"/>
                <w:szCs w:val="21"/>
              </w:rPr>
              <w:t>发生</w:t>
            </w:r>
            <w:r>
              <w:rPr>
                <w:rFonts w:hint="eastAsia" w:ascii="Times New Roman" w:hAnsi="Times New Roman" w:cs="Times New Roman"/>
                <w:color w:val="auto"/>
                <w:szCs w:val="21"/>
              </w:rPr>
              <w:t>重大变动</w:t>
            </w:r>
            <w:r>
              <w:rPr>
                <w:rFonts w:ascii="Times New Roman" w:hAnsi="Times New Roman" w:cs="Times New Roman"/>
                <w:color w:val="auto"/>
                <w:szCs w:val="21"/>
              </w:rPr>
              <w:t>，</w:t>
            </w:r>
            <w:r>
              <w:rPr>
                <w:rFonts w:hint="eastAsia" w:ascii="Times New Roman" w:hAnsi="Times New Roman" w:cs="Times New Roman"/>
                <w:color w:val="auto"/>
                <w:szCs w:val="21"/>
              </w:rPr>
              <w:t>且</w:t>
            </w:r>
            <w:r>
              <w:rPr>
                <w:rFonts w:ascii="Times New Roman" w:hAnsi="Times New Roman" w:cs="Times New Roman"/>
                <w:color w:val="auto"/>
                <w:szCs w:val="21"/>
              </w:rPr>
              <w:t>未导致</w:t>
            </w:r>
            <w:r>
              <w:rPr>
                <w:rFonts w:hint="eastAsia" w:ascii="Times New Roman" w:hAnsi="Times New Roman" w:cs="Times New Roman"/>
                <w:color w:val="auto"/>
                <w:szCs w:val="21"/>
              </w:rPr>
              <w:t>不利</w:t>
            </w:r>
            <w:r>
              <w:rPr>
                <w:rFonts w:ascii="Times New Roman" w:hAnsi="Times New Roman" w:cs="Times New Roman"/>
                <w:color w:val="auto"/>
                <w:szCs w:val="21"/>
              </w:rPr>
              <w:t>环境影响</w:t>
            </w:r>
            <w:r>
              <w:rPr>
                <w:rFonts w:hint="eastAsia" w:ascii="Times New Roman" w:hAnsi="Times New Roman" w:cs="Times New Roman"/>
                <w:color w:val="auto"/>
                <w:szCs w:val="21"/>
              </w:rPr>
              <w:t>加重</w:t>
            </w:r>
            <w:r>
              <w:rPr>
                <w:rFonts w:ascii="Times New Roman" w:hAnsi="Times New Roman" w:cs="Times New Roman"/>
                <w:color w:val="auto"/>
                <w:szCs w:val="21"/>
              </w:rPr>
              <w:t>。因此</w:t>
            </w:r>
            <w:r>
              <w:rPr>
                <w:rFonts w:hint="eastAsia" w:ascii="Times New Roman" w:hAnsi="Times New Roman" w:cs="Times New Roman"/>
                <w:color w:val="auto"/>
                <w:szCs w:val="21"/>
              </w:rPr>
              <w:t>，</w:t>
            </w:r>
            <w:r>
              <w:rPr>
                <w:rFonts w:ascii="Times New Roman" w:hAnsi="Times New Roman" w:cs="Times New Roman"/>
                <w:color w:val="auto"/>
                <w:szCs w:val="21"/>
              </w:rPr>
              <w:t>本项目不存在重大变</w:t>
            </w:r>
            <w:r>
              <w:rPr>
                <w:rFonts w:hint="eastAsia" w:ascii="Times New Roman" w:hAnsi="Times New Roman" w:cs="Times New Roman"/>
                <w:color w:val="auto"/>
                <w:szCs w:val="21"/>
                <w:lang w:eastAsia="zh-CN"/>
              </w:rPr>
              <w:t>动</w:t>
            </w:r>
            <w:r>
              <w:rPr>
                <w:rFonts w:hint="eastAsia" w:ascii="Times New Roman" w:hAnsi="Times New Roman" w:cs="Times New Roman"/>
                <w:color w:val="auto"/>
                <w:szCs w:val="21"/>
              </w:rPr>
              <w:t>。</w:t>
            </w:r>
          </w:p>
          <w:p w14:paraId="43A5D57C">
            <w:pPr>
              <w:spacing w:line="360" w:lineRule="auto"/>
              <w:ind w:firstLine="420" w:firstLineChars="200"/>
              <w:rPr>
                <w:rFonts w:hint="eastAsia" w:ascii="Times New Roman" w:hAnsi="Times New Roman" w:cs="Times New Roman"/>
                <w:color w:val="auto"/>
                <w:szCs w:val="21"/>
              </w:rPr>
            </w:pPr>
          </w:p>
          <w:p w14:paraId="2B461777">
            <w:pPr>
              <w:spacing w:line="360" w:lineRule="auto"/>
              <w:ind w:firstLine="420" w:firstLineChars="200"/>
              <w:rPr>
                <w:rFonts w:hint="eastAsia" w:ascii="Times New Roman" w:hAnsi="Times New Roman" w:cs="Times New Roman"/>
                <w:color w:val="auto"/>
                <w:szCs w:val="21"/>
              </w:rPr>
            </w:pPr>
          </w:p>
          <w:p w14:paraId="1C5E1B60">
            <w:pPr>
              <w:spacing w:line="360" w:lineRule="auto"/>
              <w:ind w:firstLine="420" w:firstLineChars="200"/>
              <w:rPr>
                <w:rFonts w:hint="eastAsia" w:ascii="Times New Roman" w:hAnsi="Times New Roman" w:cs="Times New Roman"/>
                <w:color w:val="auto"/>
                <w:szCs w:val="21"/>
              </w:rPr>
            </w:pPr>
          </w:p>
          <w:p w14:paraId="270BE586">
            <w:pPr>
              <w:spacing w:line="360" w:lineRule="auto"/>
              <w:ind w:firstLine="420" w:firstLineChars="200"/>
              <w:rPr>
                <w:rFonts w:hint="eastAsia" w:ascii="Times New Roman" w:hAnsi="Times New Roman" w:cs="Times New Roman"/>
                <w:color w:val="auto"/>
                <w:szCs w:val="21"/>
              </w:rPr>
            </w:pPr>
          </w:p>
          <w:p w14:paraId="65507FFD">
            <w:pPr>
              <w:spacing w:line="360" w:lineRule="auto"/>
              <w:ind w:firstLine="420" w:firstLineChars="200"/>
              <w:rPr>
                <w:rFonts w:hint="eastAsia" w:ascii="Times New Roman" w:hAnsi="Times New Roman" w:cs="Times New Roman"/>
                <w:color w:val="auto"/>
                <w:szCs w:val="21"/>
              </w:rPr>
            </w:pPr>
          </w:p>
          <w:p w14:paraId="499257EB">
            <w:pPr>
              <w:spacing w:line="360" w:lineRule="auto"/>
              <w:ind w:firstLine="420" w:firstLineChars="200"/>
              <w:rPr>
                <w:rFonts w:hint="eastAsia" w:ascii="Times New Roman" w:hAnsi="Times New Roman" w:cs="Times New Roman"/>
                <w:color w:val="auto"/>
                <w:szCs w:val="21"/>
              </w:rPr>
            </w:pPr>
          </w:p>
          <w:p w14:paraId="65FFB327">
            <w:pPr>
              <w:spacing w:line="360" w:lineRule="auto"/>
              <w:ind w:firstLine="420" w:firstLineChars="200"/>
              <w:rPr>
                <w:rFonts w:hint="eastAsia" w:ascii="Times New Roman" w:hAnsi="Times New Roman" w:cs="Times New Roman"/>
                <w:color w:val="auto"/>
                <w:szCs w:val="21"/>
              </w:rPr>
            </w:pPr>
          </w:p>
          <w:p w14:paraId="58653D1B">
            <w:pPr>
              <w:spacing w:line="360" w:lineRule="auto"/>
              <w:ind w:firstLine="420" w:firstLineChars="200"/>
              <w:rPr>
                <w:rFonts w:hint="eastAsia" w:ascii="Times New Roman" w:hAnsi="Times New Roman" w:cs="Times New Roman"/>
                <w:color w:val="auto"/>
                <w:szCs w:val="21"/>
              </w:rPr>
            </w:pPr>
          </w:p>
          <w:p w14:paraId="7EC462F4">
            <w:pPr>
              <w:spacing w:line="360" w:lineRule="auto"/>
              <w:ind w:firstLine="420" w:firstLineChars="200"/>
              <w:rPr>
                <w:rFonts w:hint="eastAsia" w:ascii="Times New Roman" w:hAnsi="Times New Roman" w:cs="Times New Roman"/>
                <w:color w:val="auto"/>
                <w:szCs w:val="21"/>
              </w:rPr>
            </w:pPr>
          </w:p>
          <w:p w14:paraId="47AA4654">
            <w:pPr>
              <w:spacing w:line="360" w:lineRule="auto"/>
              <w:ind w:firstLine="420" w:firstLineChars="200"/>
              <w:rPr>
                <w:rFonts w:hint="eastAsia" w:ascii="Times New Roman" w:hAnsi="Times New Roman" w:cs="Times New Roman"/>
                <w:color w:val="auto"/>
                <w:szCs w:val="21"/>
              </w:rPr>
            </w:pPr>
          </w:p>
          <w:p w14:paraId="53636BD6">
            <w:pPr>
              <w:spacing w:line="360" w:lineRule="auto"/>
              <w:ind w:firstLine="420" w:firstLineChars="200"/>
              <w:rPr>
                <w:rFonts w:hint="eastAsia" w:ascii="Times New Roman" w:hAnsi="Times New Roman" w:cs="Times New Roman"/>
                <w:color w:val="auto"/>
                <w:szCs w:val="21"/>
              </w:rPr>
            </w:pPr>
          </w:p>
          <w:p w14:paraId="33B54750">
            <w:pPr>
              <w:spacing w:line="360" w:lineRule="auto"/>
              <w:ind w:firstLine="420" w:firstLineChars="200"/>
              <w:rPr>
                <w:rFonts w:hint="eastAsia" w:ascii="Times New Roman" w:hAnsi="Times New Roman" w:cs="Times New Roman"/>
                <w:color w:val="auto"/>
                <w:szCs w:val="21"/>
              </w:rPr>
            </w:pPr>
          </w:p>
          <w:p w14:paraId="775ABBBA">
            <w:pPr>
              <w:spacing w:line="360" w:lineRule="auto"/>
              <w:ind w:firstLine="420" w:firstLineChars="200"/>
              <w:rPr>
                <w:rFonts w:hint="eastAsia" w:ascii="Times New Roman" w:hAnsi="Times New Roman" w:cs="Times New Roman"/>
                <w:color w:val="auto"/>
                <w:szCs w:val="21"/>
              </w:rPr>
            </w:pPr>
          </w:p>
          <w:p w14:paraId="6BEC9131">
            <w:pPr>
              <w:spacing w:line="360" w:lineRule="auto"/>
              <w:ind w:firstLine="420" w:firstLineChars="200"/>
              <w:rPr>
                <w:rFonts w:hint="eastAsia" w:ascii="Times New Roman" w:hAnsi="Times New Roman" w:cs="Times New Roman"/>
                <w:color w:val="auto"/>
                <w:szCs w:val="21"/>
              </w:rPr>
            </w:pPr>
          </w:p>
          <w:p w14:paraId="1CB5654F">
            <w:pPr>
              <w:spacing w:line="360" w:lineRule="auto"/>
              <w:ind w:firstLine="420" w:firstLineChars="200"/>
              <w:rPr>
                <w:rFonts w:hint="eastAsia" w:ascii="Times New Roman" w:hAnsi="Times New Roman" w:cs="Times New Roman"/>
                <w:color w:val="auto"/>
                <w:szCs w:val="21"/>
              </w:rPr>
            </w:pPr>
          </w:p>
          <w:p w14:paraId="05C038A6">
            <w:pPr>
              <w:spacing w:line="360" w:lineRule="auto"/>
              <w:ind w:firstLine="420" w:firstLineChars="200"/>
              <w:rPr>
                <w:rFonts w:hint="eastAsia" w:ascii="Times New Roman" w:hAnsi="Times New Roman" w:cs="Times New Roman"/>
                <w:color w:val="auto"/>
                <w:szCs w:val="21"/>
              </w:rPr>
            </w:pPr>
          </w:p>
          <w:p w14:paraId="18FF36D9">
            <w:pPr>
              <w:spacing w:line="360" w:lineRule="auto"/>
              <w:ind w:firstLine="420" w:firstLineChars="200"/>
              <w:rPr>
                <w:rFonts w:hint="eastAsia" w:ascii="Times New Roman" w:hAnsi="Times New Roman" w:cs="Times New Roman"/>
                <w:color w:val="auto"/>
                <w:szCs w:val="21"/>
              </w:rPr>
            </w:pPr>
          </w:p>
          <w:p w14:paraId="1641BC09">
            <w:pPr>
              <w:spacing w:line="360" w:lineRule="auto"/>
              <w:ind w:firstLine="420" w:firstLineChars="200"/>
              <w:rPr>
                <w:rFonts w:hint="eastAsia" w:ascii="Times New Roman" w:hAnsi="Times New Roman" w:cs="Times New Roman"/>
                <w:color w:val="auto"/>
                <w:szCs w:val="21"/>
              </w:rPr>
            </w:pPr>
          </w:p>
          <w:p w14:paraId="042F8A65">
            <w:pPr>
              <w:spacing w:line="360" w:lineRule="auto"/>
              <w:ind w:firstLine="420" w:firstLineChars="200"/>
              <w:rPr>
                <w:rFonts w:hint="eastAsia" w:ascii="Times New Roman" w:hAnsi="Times New Roman" w:cs="Times New Roman"/>
                <w:color w:val="auto"/>
                <w:szCs w:val="21"/>
              </w:rPr>
            </w:pPr>
          </w:p>
          <w:p w14:paraId="0511FD3E">
            <w:pPr>
              <w:spacing w:line="360" w:lineRule="auto"/>
              <w:ind w:firstLine="420" w:firstLineChars="200"/>
              <w:rPr>
                <w:rFonts w:hint="eastAsia" w:ascii="Times New Roman" w:hAnsi="Times New Roman" w:cs="Times New Roman"/>
                <w:color w:val="auto"/>
                <w:szCs w:val="21"/>
              </w:rPr>
            </w:pPr>
          </w:p>
          <w:p w14:paraId="0939A9E2">
            <w:pPr>
              <w:spacing w:line="360" w:lineRule="auto"/>
              <w:ind w:firstLine="420" w:firstLineChars="200"/>
              <w:rPr>
                <w:rFonts w:hint="eastAsia" w:ascii="Times New Roman" w:hAnsi="Times New Roman" w:cs="Times New Roman"/>
                <w:color w:val="auto"/>
                <w:szCs w:val="21"/>
              </w:rPr>
            </w:pPr>
          </w:p>
          <w:p w14:paraId="07A014B7">
            <w:pPr>
              <w:spacing w:line="360" w:lineRule="auto"/>
              <w:rPr>
                <w:rFonts w:ascii="Times New Roman" w:hAnsi="Times New Roman" w:eastAsia="宋体"/>
                <w:szCs w:val="21"/>
              </w:rPr>
            </w:pPr>
          </w:p>
        </w:tc>
      </w:tr>
    </w:tbl>
    <w:p w14:paraId="1A9087AF">
      <w:pPr>
        <w:pStyle w:val="24"/>
        <w:spacing w:line="240" w:lineRule="auto"/>
        <w:rPr>
          <w:b w:val="0"/>
        </w:rPr>
      </w:pPr>
      <w:r>
        <w:br w:type="page"/>
      </w:r>
      <w:r>
        <w:rPr>
          <w:rFonts w:hint="eastAsia"/>
          <w:sz w:val="21"/>
          <w:szCs w:val="21"/>
        </w:rPr>
        <w:t>表</w:t>
      </w:r>
      <w:r>
        <w:rPr>
          <w:sz w:val="21"/>
          <w:szCs w:val="21"/>
        </w:rPr>
        <w:t>三</w:t>
      </w:r>
    </w:p>
    <w:tbl>
      <w:tblPr>
        <w:tblStyle w:val="27"/>
        <w:tblW w:w="92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9"/>
      </w:tblGrid>
      <w:tr w14:paraId="2D152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0" w:hRule="atLeast"/>
          <w:jc w:val="center"/>
        </w:trPr>
        <w:tc>
          <w:tcPr>
            <w:tcW w:w="9209" w:type="dxa"/>
          </w:tcPr>
          <w:p w14:paraId="4E58B87C">
            <w:pPr>
              <w:spacing w:line="360" w:lineRule="exact"/>
              <w:rPr>
                <w:rFonts w:ascii="宋体" w:hAnsi="宋体" w:eastAsia="宋体"/>
                <w:b/>
                <w:sz w:val="24"/>
                <w:szCs w:val="21"/>
              </w:rPr>
            </w:pPr>
            <w:r>
              <w:rPr>
                <w:rFonts w:hint="eastAsia" w:ascii="宋体" w:hAnsi="宋体" w:eastAsia="宋体"/>
                <w:b/>
                <w:sz w:val="24"/>
                <w:szCs w:val="21"/>
              </w:rPr>
              <w:t>主要污染源、污染物处理和排放（附处理流程示意图，标出废水、废气、厂界噪声监测点位）</w:t>
            </w:r>
          </w:p>
          <w:p w14:paraId="4E0BA144">
            <w:pPr>
              <w:spacing w:line="360" w:lineRule="auto"/>
              <w:ind w:firstLine="422" w:firstLineChars="200"/>
              <w:rPr>
                <w:rFonts w:ascii="Times New Roman" w:hAnsi="Times New Roman" w:cs="Times New Roman"/>
                <w:b/>
                <w:bCs/>
                <w:szCs w:val="21"/>
              </w:rPr>
            </w:pPr>
            <w:r>
              <w:rPr>
                <w:rFonts w:hint="eastAsia" w:ascii="Times New Roman" w:hAnsi="Times New Roman" w:cs="Times New Roman"/>
                <w:b/>
                <w:bCs/>
                <w:szCs w:val="21"/>
              </w:rPr>
              <w:t>1、</w:t>
            </w:r>
            <w:r>
              <w:rPr>
                <w:rFonts w:ascii="Times New Roman" w:hAnsi="Times New Roman" w:cs="Times New Roman"/>
                <w:b/>
                <w:bCs/>
                <w:szCs w:val="21"/>
              </w:rPr>
              <w:t>废气</w:t>
            </w:r>
          </w:p>
          <w:p w14:paraId="4C0B9A58">
            <w:pPr>
              <w:pStyle w:val="18"/>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Times New Roman" w:hAnsi="Times New Roman" w:eastAsia="宋体" w:cs="Times New Roman"/>
                <w:b w:val="0"/>
                <w:color w:val="auto"/>
                <w:kern w:val="21"/>
                <w:sz w:val="21"/>
                <w:szCs w:val="21"/>
                <w:highlight w:val="none"/>
                <w:lang w:val="en-US" w:eastAsia="zh-CN" w:bidi="ar-SA"/>
              </w:rPr>
            </w:pPr>
            <w:r>
              <w:rPr>
                <w:rFonts w:hint="eastAsia" w:ascii="宋体" w:hAnsi="宋体" w:eastAsia="宋体" w:cs="宋体"/>
                <w:color w:val="000000"/>
                <w:kern w:val="0"/>
                <w:sz w:val="21"/>
                <w:szCs w:val="21"/>
                <w:lang w:val="en-US" w:eastAsia="zh-CN" w:bidi="ar"/>
              </w:rPr>
              <w:t>（1）</w:t>
            </w:r>
            <w:r>
              <w:rPr>
                <w:rFonts w:hint="eastAsia" w:ascii="宋体" w:hAnsi="宋体" w:eastAsia="宋体" w:cs="宋体"/>
                <w:color w:val="auto"/>
                <w:kern w:val="0"/>
                <w:sz w:val="21"/>
                <w:szCs w:val="21"/>
                <w:lang w:val="en-US" w:eastAsia="zh-CN" w:bidi="ar"/>
              </w:rPr>
              <w:t>有机废气</w:t>
            </w:r>
            <w:r>
              <w:rPr>
                <w:rFonts w:hint="eastAsia"/>
                <w:color w:val="auto"/>
                <w:sz w:val="21"/>
                <w:szCs w:val="21"/>
                <w:lang w:eastAsia="zh-CN"/>
              </w:rPr>
              <w:t>、</w:t>
            </w:r>
            <w:r>
              <w:rPr>
                <w:rFonts w:hint="eastAsia" w:eastAsia="宋体"/>
                <w:color w:val="auto"/>
                <w:kern w:val="21"/>
                <w:sz w:val="21"/>
                <w:szCs w:val="21"/>
                <w:highlight w:val="none"/>
                <w:lang w:eastAsia="zh-CN"/>
              </w:rPr>
              <w:t>氨</w:t>
            </w:r>
          </w:p>
          <w:p w14:paraId="2A7CB801">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 w:val="0"/>
                <w:color w:val="auto"/>
                <w:kern w:val="21"/>
                <w:sz w:val="21"/>
                <w:szCs w:val="21"/>
                <w:highlight w:val="none"/>
                <w:lang w:val="en-US" w:eastAsia="zh-CN" w:bidi="ar-SA"/>
              </w:rPr>
              <w:t>本项目在每个</w:t>
            </w:r>
            <w:r>
              <w:rPr>
                <w:rFonts w:hint="eastAsia" w:ascii="Times New Roman" w:hAnsi="Times New Roman" w:eastAsia="宋体" w:cs="Times New Roman"/>
                <w:color w:val="auto"/>
                <w:kern w:val="21"/>
                <w:sz w:val="21"/>
                <w:szCs w:val="21"/>
                <w:highlight w:val="none"/>
                <w:lang w:val="en-US" w:eastAsia="zh-CN"/>
              </w:rPr>
              <w:t>注塑机、挤出机、尼龙管专业成型电炉、超声波焊接机、振动摩擦焊机</w:t>
            </w:r>
            <w:r>
              <w:rPr>
                <w:rFonts w:hint="eastAsia" w:ascii="Times New Roman" w:hAnsi="Times New Roman" w:eastAsia="宋体" w:cs="Times New Roman"/>
                <w:b w:val="0"/>
                <w:color w:val="auto"/>
                <w:kern w:val="21"/>
                <w:sz w:val="21"/>
                <w:szCs w:val="21"/>
                <w:highlight w:val="none"/>
                <w:lang w:val="en-US" w:eastAsia="zh-CN" w:bidi="ar-SA"/>
              </w:rPr>
              <w:t>工位上方均设置集气罩，本项目第一阶段</w:t>
            </w:r>
            <w:r>
              <w:rPr>
                <w:rFonts w:hint="eastAsia" w:ascii="Times New Roman" w:hAnsi="Times New Roman" w:eastAsia="宋体" w:cs="Times New Roman"/>
                <w:color w:val="auto"/>
                <w:kern w:val="21"/>
                <w:sz w:val="21"/>
                <w:szCs w:val="21"/>
                <w:highlight w:val="none"/>
                <w:lang w:val="en-US" w:eastAsia="zh-CN"/>
              </w:rPr>
              <w:t>注塑/挤出/成型/焊接工序产生的</w:t>
            </w:r>
            <w:r>
              <w:rPr>
                <w:rFonts w:hint="eastAsia" w:ascii="Times New Roman" w:hAnsi="Times New Roman" w:eastAsia="宋体" w:cs="Times New Roman"/>
                <w:b w:val="0"/>
                <w:color w:val="auto"/>
                <w:kern w:val="21"/>
                <w:sz w:val="21"/>
                <w:szCs w:val="21"/>
                <w:highlight w:val="none"/>
                <w:lang w:val="en-US" w:eastAsia="zh-CN" w:bidi="ar-SA"/>
              </w:rPr>
              <w:t>有机废气、氨经收集后进入两级活性炭吸附装置进行处理，最终由</w:t>
            </w:r>
            <w:r>
              <w:rPr>
                <w:rFonts w:hint="default" w:ascii="Times New Roman" w:hAnsi="Times New Roman" w:eastAsia="宋体" w:cs="Times New Roman"/>
                <w:b w:val="0"/>
                <w:color w:val="auto"/>
                <w:kern w:val="21"/>
                <w:sz w:val="21"/>
                <w:szCs w:val="21"/>
                <w:highlight w:val="none"/>
                <w:lang w:val="en-US" w:eastAsia="zh-CN" w:bidi="ar-SA"/>
              </w:rPr>
              <w:t>1</w:t>
            </w:r>
            <w:r>
              <w:rPr>
                <w:rFonts w:hint="eastAsia" w:ascii="Times New Roman" w:hAnsi="Times New Roman" w:eastAsia="宋体" w:cs="Times New Roman"/>
                <w:b w:val="0"/>
                <w:color w:val="auto"/>
                <w:kern w:val="21"/>
                <w:sz w:val="21"/>
                <w:szCs w:val="21"/>
                <w:highlight w:val="none"/>
                <w:lang w:val="en-US" w:eastAsia="zh-CN" w:bidi="ar-SA"/>
              </w:rPr>
              <w:t>根</w:t>
            </w:r>
            <w:r>
              <w:rPr>
                <w:rFonts w:hint="default" w:ascii="Times New Roman" w:hAnsi="Times New Roman" w:eastAsia="宋体" w:cs="Times New Roman"/>
                <w:b w:val="0"/>
                <w:color w:val="auto"/>
                <w:kern w:val="21"/>
                <w:sz w:val="21"/>
                <w:szCs w:val="21"/>
                <w:highlight w:val="none"/>
                <w:lang w:val="en-US" w:eastAsia="zh-CN" w:bidi="ar-SA"/>
              </w:rPr>
              <w:t>15m</w:t>
            </w:r>
            <w:r>
              <w:rPr>
                <w:rFonts w:hint="eastAsia" w:ascii="Times New Roman" w:hAnsi="Times New Roman" w:eastAsia="宋体" w:cs="Times New Roman"/>
                <w:b w:val="0"/>
                <w:color w:val="auto"/>
                <w:kern w:val="21"/>
                <w:sz w:val="21"/>
                <w:szCs w:val="21"/>
                <w:highlight w:val="none"/>
                <w:lang w:val="en-US" w:eastAsia="zh-CN" w:bidi="ar-SA"/>
              </w:rPr>
              <w:t>排气筒（DA001）。</w:t>
            </w:r>
          </w:p>
          <w:tbl>
            <w:tblPr>
              <w:tblStyle w:val="28"/>
              <w:tblW w:w="8999"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999"/>
              <w:gridCol w:w="1500"/>
              <w:gridCol w:w="1499"/>
              <w:gridCol w:w="3001"/>
            </w:tblGrid>
            <w:tr w14:paraId="04D73C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499" w:type="dxa"/>
                  <w:gridSpan w:val="2"/>
                  <w:tcBorders>
                    <w:tl2br w:val="nil"/>
                    <w:tr2bl w:val="nil"/>
                  </w:tcBorders>
                  <w:vAlign w:val="top"/>
                </w:tcPr>
                <w:p w14:paraId="5ACB400C">
                  <w:pPr>
                    <w:spacing w:line="360" w:lineRule="auto"/>
                    <w:jc w:val="center"/>
                    <w:rPr>
                      <w:rFonts w:hint="eastAsia" w:ascii="Times New Roman" w:eastAsiaTheme="minorEastAsia"/>
                      <w:bCs/>
                      <w:color w:val="000000"/>
                      <w:szCs w:val="24"/>
                      <w:vertAlign w:val="baseline"/>
                      <w:lang w:eastAsia="zh-CN"/>
                    </w:rPr>
                  </w:pPr>
                  <w:r>
                    <w:rPr>
                      <w:rFonts w:hint="eastAsia" w:ascii="Times New Roman" w:eastAsiaTheme="minorEastAsia"/>
                      <w:bCs/>
                      <w:color w:val="000000"/>
                      <w:szCs w:val="24"/>
                      <w:vertAlign w:val="baseline"/>
                      <w:lang w:eastAsia="zh-CN"/>
                    </w:rPr>
                    <w:drawing>
                      <wp:inline distT="0" distB="0" distL="114300" distR="114300">
                        <wp:extent cx="3158490" cy="2367915"/>
                        <wp:effectExtent l="0" t="0" r="3810" b="13335"/>
                        <wp:docPr id="13" name="图片 13" descr="3353653e220fcfa9069d5c40e129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3353653e220fcfa9069d5c40e129548"/>
                                <pic:cNvPicPr>
                                  <a:picLocks noChangeAspect="1"/>
                                </pic:cNvPicPr>
                              </pic:nvPicPr>
                              <pic:blipFill>
                                <a:blip r:embed="rId9"/>
                                <a:stretch>
                                  <a:fillRect/>
                                </a:stretch>
                              </pic:blipFill>
                              <pic:spPr>
                                <a:xfrm>
                                  <a:off x="0" y="0"/>
                                  <a:ext cx="3158490" cy="2367915"/>
                                </a:xfrm>
                                <a:prstGeom prst="rect">
                                  <a:avLst/>
                                </a:prstGeom>
                              </pic:spPr>
                            </pic:pic>
                          </a:graphicData>
                        </a:graphic>
                      </wp:inline>
                    </w:drawing>
                  </w:r>
                </w:p>
              </w:tc>
              <w:tc>
                <w:tcPr>
                  <w:tcW w:w="4500" w:type="dxa"/>
                  <w:gridSpan w:val="2"/>
                  <w:tcBorders>
                    <w:tl2br w:val="nil"/>
                    <w:tr2bl w:val="nil"/>
                  </w:tcBorders>
                  <w:vAlign w:val="top"/>
                </w:tcPr>
                <w:p w14:paraId="35342DAF">
                  <w:pPr>
                    <w:spacing w:line="360" w:lineRule="auto"/>
                    <w:jc w:val="center"/>
                    <w:rPr>
                      <w:rFonts w:hint="eastAsia" w:ascii="Times New Roman" w:eastAsiaTheme="minorEastAsia"/>
                      <w:bCs/>
                      <w:color w:val="000000"/>
                      <w:szCs w:val="24"/>
                      <w:vertAlign w:val="baseline"/>
                      <w:lang w:eastAsia="zh-CN"/>
                    </w:rPr>
                  </w:pPr>
                  <w:r>
                    <w:rPr>
                      <w:rFonts w:hint="eastAsia" w:ascii="Times New Roman" w:hAnsi="Times New Roman" w:eastAsia="宋体" w:cs="Times New Roman"/>
                      <w:lang w:val="en-US" w:eastAsia="zh-CN"/>
                    </w:rPr>
                    <w:drawing>
                      <wp:inline distT="0" distB="0" distL="114300" distR="114300">
                        <wp:extent cx="1879600" cy="2507615"/>
                        <wp:effectExtent l="0" t="0" r="6350" b="6985"/>
                        <wp:docPr id="14" name="图片 14" descr="2e01407d47a8f5519e0962e3ca674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e01407d47a8f5519e0962e3ca674c4"/>
                                <pic:cNvPicPr>
                                  <a:picLocks noChangeAspect="1"/>
                                </pic:cNvPicPr>
                              </pic:nvPicPr>
                              <pic:blipFill>
                                <a:blip r:embed="rId10"/>
                                <a:stretch>
                                  <a:fillRect/>
                                </a:stretch>
                              </pic:blipFill>
                              <pic:spPr>
                                <a:xfrm>
                                  <a:off x="0" y="0"/>
                                  <a:ext cx="1879600" cy="2507615"/>
                                </a:xfrm>
                                <a:prstGeom prst="rect">
                                  <a:avLst/>
                                </a:prstGeom>
                              </pic:spPr>
                            </pic:pic>
                          </a:graphicData>
                        </a:graphic>
                      </wp:inline>
                    </w:drawing>
                  </w:r>
                </w:p>
              </w:tc>
            </w:tr>
            <w:tr w14:paraId="542A32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4499" w:type="dxa"/>
                  <w:gridSpan w:val="2"/>
                  <w:tcBorders>
                    <w:tl2br w:val="nil"/>
                    <w:tr2bl w:val="nil"/>
                  </w:tcBorders>
                  <w:vAlign w:val="top"/>
                </w:tcPr>
                <w:p w14:paraId="7B4B1506">
                  <w:pPr>
                    <w:spacing w:line="360" w:lineRule="auto"/>
                    <w:jc w:val="center"/>
                    <w:rPr>
                      <w:rFonts w:hint="eastAsia" w:ascii="Times New Roman" w:eastAsiaTheme="minorEastAsia"/>
                      <w:bCs/>
                      <w:color w:val="000000"/>
                      <w:szCs w:val="24"/>
                      <w:vertAlign w:val="baseline"/>
                      <w:lang w:eastAsia="zh-CN"/>
                    </w:rPr>
                  </w:pPr>
                  <w:r>
                    <w:rPr>
                      <w:rFonts w:hint="eastAsia" w:eastAsia="宋体"/>
                      <w:lang w:val="en-US" w:eastAsia="zh-CN"/>
                    </w:rPr>
                    <w:t>PA</w:t>
                  </w:r>
                  <w:r>
                    <w:rPr>
                      <w:rFonts w:hint="eastAsia" w:eastAsia="宋体"/>
                      <w:lang w:eastAsia="zh-CN"/>
                    </w:rPr>
                    <w:t>注塑工序</w:t>
                  </w:r>
                </w:p>
              </w:tc>
              <w:tc>
                <w:tcPr>
                  <w:tcW w:w="4500" w:type="dxa"/>
                  <w:gridSpan w:val="2"/>
                  <w:tcBorders>
                    <w:tl2br w:val="nil"/>
                    <w:tr2bl w:val="nil"/>
                  </w:tcBorders>
                  <w:vAlign w:val="top"/>
                </w:tcPr>
                <w:p w14:paraId="4FE055A4">
                  <w:pPr>
                    <w:spacing w:line="360" w:lineRule="auto"/>
                    <w:jc w:val="center"/>
                    <w:rPr>
                      <w:rFonts w:hint="eastAsia" w:ascii="Times New Roman" w:eastAsiaTheme="minorEastAsia"/>
                      <w:bCs/>
                      <w:color w:val="000000"/>
                      <w:szCs w:val="24"/>
                      <w:vertAlign w:val="baseline"/>
                      <w:lang w:eastAsia="zh-CN"/>
                    </w:rPr>
                  </w:pPr>
                  <w:r>
                    <w:rPr>
                      <w:rFonts w:hint="default" w:ascii="Times New Roman" w:hAnsi="Times New Roman" w:eastAsia="宋体" w:cs="Times New Roman"/>
                      <w:lang w:val="en-US" w:eastAsia="zh-CN"/>
                    </w:rPr>
                    <w:t>PA</w:t>
                  </w:r>
                  <w:r>
                    <w:rPr>
                      <w:rFonts w:hint="eastAsia" w:ascii="Times New Roman" w:hAnsi="Times New Roman" w:eastAsia="宋体" w:cs="Times New Roman"/>
                      <w:lang w:val="en-US" w:eastAsia="zh-CN"/>
                    </w:rPr>
                    <w:t>管成型工序</w:t>
                  </w:r>
                </w:p>
              </w:tc>
            </w:tr>
            <w:tr w14:paraId="0A0E26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999" w:type="dxa"/>
                  <w:tcBorders>
                    <w:tl2br w:val="nil"/>
                    <w:tr2bl w:val="nil"/>
                  </w:tcBorders>
                  <w:vAlign w:val="top"/>
                </w:tcPr>
                <w:p w14:paraId="65869610">
                  <w:pPr>
                    <w:spacing w:line="36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drawing>
                      <wp:inline distT="0" distB="0" distL="114300" distR="114300">
                        <wp:extent cx="1451610" cy="2346325"/>
                        <wp:effectExtent l="0" t="0" r="15240" b="15875"/>
                        <wp:docPr id="2" name="图片 2" descr="6f2e87c00556d09d86a6d3a68da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f2e87c00556d09d86a6d3a68da7091"/>
                                <pic:cNvPicPr>
                                  <a:picLocks noChangeAspect="1"/>
                                </pic:cNvPicPr>
                              </pic:nvPicPr>
                              <pic:blipFill>
                                <a:blip r:embed="rId11"/>
                                <a:stretch>
                                  <a:fillRect/>
                                </a:stretch>
                              </pic:blipFill>
                              <pic:spPr>
                                <a:xfrm>
                                  <a:off x="0" y="0"/>
                                  <a:ext cx="1451610" cy="2346325"/>
                                </a:xfrm>
                                <a:prstGeom prst="rect">
                                  <a:avLst/>
                                </a:prstGeom>
                              </pic:spPr>
                            </pic:pic>
                          </a:graphicData>
                        </a:graphic>
                      </wp:inline>
                    </w:drawing>
                  </w:r>
                </w:p>
              </w:tc>
              <w:tc>
                <w:tcPr>
                  <w:tcW w:w="2999" w:type="dxa"/>
                  <w:gridSpan w:val="2"/>
                  <w:tcBorders>
                    <w:tl2br w:val="nil"/>
                    <w:tr2bl w:val="nil"/>
                  </w:tcBorders>
                  <w:vAlign w:val="top"/>
                </w:tcPr>
                <w:p w14:paraId="65CF1876">
                  <w:pPr>
                    <w:spacing w:line="360" w:lineRule="auto"/>
                    <w:jc w:val="center"/>
                    <w:rPr>
                      <w:rFonts w:hint="eastAsia" w:ascii="Times New Roman" w:eastAsiaTheme="minorEastAsia"/>
                      <w:bCs/>
                      <w:color w:val="000000"/>
                      <w:szCs w:val="24"/>
                      <w:vertAlign w:val="baseline"/>
                      <w:lang w:eastAsia="zh-CN"/>
                    </w:rPr>
                  </w:pPr>
                  <w:r>
                    <w:rPr>
                      <w:rFonts w:hint="eastAsia" w:ascii="Times New Roman" w:eastAsiaTheme="minorEastAsia"/>
                      <w:bCs/>
                      <w:color w:val="000000"/>
                      <w:szCs w:val="24"/>
                      <w:vertAlign w:val="baseline"/>
                      <w:lang w:eastAsia="zh-CN"/>
                    </w:rPr>
                    <w:drawing>
                      <wp:inline distT="0" distB="0" distL="114300" distR="114300">
                        <wp:extent cx="1755140" cy="1315720"/>
                        <wp:effectExtent l="0" t="0" r="16510" b="17780"/>
                        <wp:docPr id="21" name="图片 21" descr="bb204b958cfdcd07a9c2370fa7faa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bb204b958cfdcd07a9c2370fa7faa2a"/>
                                <pic:cNvPicPr>
                                  <a:picLocks noChangeAspect="1"/>
                                </pic:cNvPicPr>
                              </pic:nvPicPr>
                              <pic:blipFill>
                                <a:blip r:embed="rId12"/>
                                <a:stretch>
                                  <a:fillRect/>
                                </a:stretch>
                              </pic:blipFill>
                              <pic:spPr>
                                <a:xfrm>
                                  <a:off x="0" y="0"/>
                                  <a:ext cx="1755140" cy="1315720"/>
                                </a:xfrm>
                                <a:prstGeom prst="rect">
                                  <a:avLst/>
                                </a:prstGeom>
                              </pic:spPr>
                            </pic:pic>
                          </a:graphicData>
                        </a:graphic>
                      </wp:inline>
                    </w:drawing>
                  </w:r>
                  <w:bookmarkStart w:id="19" w:name="_GoBack"/>
                  <w:bookmarkEnd w:id="19"/>
                </w:p>
              </w:tc>
              <w:tc>
                <w:tcPr>
                  <w:tcW w:w="3001" w:type="dxa"/>
                  <w:tcBorders>
                    <w:tl2br w:val="nil"/>
                    <w:tr2bl w:val="nil"/>
                  </w:tcBorders>
                  <w:vAlign w:val="top"/>
                </w:tcPr>
                <w:p w14:paraId="1F0C2E6F">
                  <w:pPr>
                    <w:spacing w:line="360" w:lineRule="auto"/>
                    <w:jc w:val="center"/>
                    <w:rPr>
                      <w:rFonts w:hint="eastAsia" w:ascii="Times New Roman" w:eastAsiaTheme="minorEastAsia"/>
                      <w:bCs/>
                      <w:color w:val="000000"/>
                      <w:szCs w:val="24"/>
                      <w:vertAlign w:val="baseline"/>
                      <w:lang w:eastAsia="zh-CN"/>
                    </w:rPr>
                  </w:pPr>
                  <w:r>
                    <w:rPr>
                      <w:rFonts w:hint="eastAsia" w:ascii="Times New Roman" w:eastAsiaTheme="minorEastAsia"/>
                      <w:bCs/>
                      <w:color w:val="000000"/>
                      <w:szCs w:val="24"/>
                      <w:vertAlign w:val="baseline"/>
                      <w:lang w:eastAsia="zh-CN"/>
                    </w:rPr>
                    <w:drawing>
                      <wp:inline distT="0" distB="0" distL="114300" distR="114300">
                        <wp:extent cx="1915160" cy="2449195"/>
                        <wp:effectExtent l="0" t="0" r="8890" b="8255"/>
                        <wp:docPr id="3" name="图片 3" descr="b4459b6d54e67a4dc84d92b9e12f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4459b6d54e67a4dc84d92b9e12f238"/>
                                <pic:cNvPicPr>
                                  <a:picLocks noChangeAspect="1"/>
                                </pic:cNvPicPr>
                              </pic:nvPicPr>
                              <pic:blipFill>
                                <a:blip r:embed="rId13"/>
                                <a:stretch>
                                  <a:fillRect/>
                                </a:stretch>
                              </pic:blipFill>
                              <pic:spPr>
                                <a:xfrm>
                                  <a:off x="0" y="0"/>
                                  <a:ext cx="1915160" cy="2449195"/>
                                </a:xfrm>
                                <a:prstGeom prst="rect">
                                  <a:avLst/>
                                </a:prstGeom>
                              </pic:spPr>
                            </pic:pic>
                          </a:graphicData>
                        </a:graphic>
                      </wp:inline>
                    </w:drawing>
                  </w:r>
                </w:p>
              </w:tc>
            </w:tr>
            <w:tr w14:paraId="2410F7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2999" w:type="dxa"/>
                  <w:tcBorders>
                    <w:tl2br w:val="nil"/>
                    <w:tr2bl w:val="nil"/>
                  </w:tcBorders>
                  <w:vAlign w:val="top"/>
                </w:tcPr>
                <w:p w14:paraId="575F4386">
                  <w:pPr>
                    <w:spacing w:line="36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highlight w:val="none"/>
                      <w:lang w:val="en-US" w:eastAsia="zh-CN"/>
                    </w:rPr>
                    <w:t>TPX</w:t>
                  </w:r>
                  <w:r>
                    <w:rPr>
                      <w:rFonts w:hint="eastAsia" w:ascii="Times New Roman" w:hAnsi="Times New Roman" w:eastAsia="宋体" w:cs="Times New Roman"/>
                      <w:highlight w:val="none"/>
                      <w:lang w:val="en-US" w:eastAsia="zh-CN"/>
                    </w:rPr>
                    <w:t>/PP棒挤出工序</w:t>
                  </w:r>
                </w:p>
              </w:tc>
              <w:tc>
                <w:tcPr>
                  <w:tcW w:w="2999" w:type="dxa"/>
                  <w:gridSpan w:val="2"/>
                  <w:tcBorders>
                    <w:tl2br w:val="nil"/>
                    <w:tr2bl w:val="nil"/>
                  </w:tcBorders>
                  <w:vAlign w:val="top"/>
                </w:tcPr>
                <w:p w14:paraId="23A49E7C">
                  <w:pPr>
                    <w:spacing w:line="360" w:lineRule="auto"/>
                    <w:jc w:val="center"/>
                    <w:rPr>
                      <w:rFonts w:hint="eastAsia" w:ascii="Times New Roman" w:eastAsiaTheme="minorEastAsia"/>
                      <w:bCs/>
                      <w:color w:val="000000"/>
                      <w:szCs w:val="24"/>
                      <w:highlight w:val="yellow"/>
                      <w:vertAlign w:val="baseline"/>
                      <w:lang w:eastAsia="zh-CN"/>
                    </w:rPr>
                  </w:pPr>
                  <w:r>
                    <w:rPr>
                      <w:rFonts w:hint="eastAsia" w:ascii="Times New Roman" w:hAnsi="Times New Roman" w:eastAsia="宋体" w:cs="Times New Roman"/>
                      <w:color w:val="auto"/>
                      <w:kern w:val="21"/>
                      <w:sz w:val="21"/>
                      <w:szCs w:val="21"/>
                      <w:highlight w:val="yellow"/>
                      <w:lang w:val="en-US" w:eastAsia="zh-CN"/>
                    </w:rPr>
                    <w:t>超声波焊接工序</w:t>
                  </w:r>
                </w:p>
              </w:tc>
              <w:tc>
                <w:tcPr>
                  <w:tcW w:w="3001" w:type="dxa"/>
                  <w:tcBorders>
                    <w:tl2br w:val="nil"/>
                    <w:tr2bl w:val="nil"/>
                  </w:tcBorders>
                  <w:vAlign w:val="top"/>
                </w:tcPr>
                <w:p w14:paraId="41D8AE05">
                  <w:pPr>
                    <w:spacing w:line="360" w:lineRule="auto"/>
                    <w:jc w:val="center"/>
                    <w:rPr>
                      <w:rFonts w:hint="eastAsia" w:ascii="Times New Roman" w:hAnsi="Times New Roman" w:eastAsia="宋体" w:cs="Times New Roman"/>
                      <w:color w:val="auto"/>
                      <w:kern w:val="21"/>
                      <w:sz w:val="21"/>
                      <w:szCs w:val="21"/>
                      <w:highlight w:val="none"/>
                      <w:lang w:val="en-US" w:eastAsia="zh-CN"/>
                    </w:rPr>
                  </w:pPr>
                  <w:r>
                    <w:rPr>
                      <w:rFonts w:hint="eastAsia" w:ascii="Times New Roman" w:hAnsi="Times New Roman" w:eastAsia="宋体" w:cs="Times New Roman"/>
                      <w:color w:val="auto"/>
                      <w:kern w:val="21"/>
                      <w:sz w:val="21"/>
                      <w:szCs w:val="21"/>
                      <w:highlight w:val="none"/>
                      <w:lang w:val="en-US" w:eastAsia="zh-CN"/>
                    </w:rPr>
                    <w:t>振动摩擦焊工序</w:t>
                  </w:r>
                </w:p>
              </w:tc>
            </w:tr>
            <w:tr w14:paraId="751D51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4499" w:type="dxa"/>
                  <w:gridSpan w:val="2"/>
                  <w:tcBorders>
                    <w:tl2br w:val="nil"/>
                    <w:tr2bl w:val="nil"/>
                  </w:tcBorders>
                  <w:vAlign w:val="top"/>
                </w:tcPr>
                <w:p w14:paraId="18CBE42A">
                  <w:pPr>
                    <w:spacing w:line="360" w:lineRule="auto"/>
                    <w:jc w:val="center"/>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drawing>
                      <wp:inline distT="0" distB="0" distL="114300" distR="114300">
                        <wp:extent cx="2713990" cy="2034540"/>
                        <wp:effectExtent l="0" t="0" r="10160" b="3810"/>
                        <wp:docPr id="15" name="图片 15" descr="7ff08e8554de9688963fa09003c6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ff08e8554de9688963fa09003c61b7"/>
                                <pic:cNvPicPr>
                                  <a:picLocks noChangeAspect="1"/>
                                </pic:cNvPicPr>
                              </pic:nvPicPr>
                              <pic:blipFill>
                                <a:blip r:embed="rId14"/>
                                <a:stretch>
                                  <a:fillRect/>
                                </a:stretch>
                              </pic:blipFill>
                              <pic:spPr>
                                <a:xfrm>
                                  <a:off x="0" y="0"/>
                                  <a:ext cx="2713990" cy="2034540"/>
                                </a:xfrm>
                                <a:prstGeom prst="rect">
                                  <a:avLst/>
                                </a:prstGeom>
                              </pic:spPr>
                            </pic:pic>
                          </a:graphicData>
                        </a:graphic>
                      </wp:inline>
                    </w:drawing>
                  </w:r>
                </w:p>
              </w:tc>
              <w:tc>
                <w:tcPr>
                  <w:tcW w:w="4500" w:type="dxa"/>
                  <w:gridSpan w:val="2"/>
                  <w:tcBorders>
                    <w:tl2br w:val="nil"/>
                    <w:tr2bl w:val="nil"/>
                  </w:tcBorders>
                  <w:vAlign w:val="top"/>
                </w:tcPr>
                <w:p w14:paraId="3C8CF5CA">
                  <w:pPr>
                    <w:spacing w:line="360" w:lineRule="auto"/>
                    <w:jc w:val="center"/>
                    <w:rPr>
                      <w:rFonts w:hint="eastAsia" w:ascii="Times New Roman" w:eastAsiaTheme="minorEastAsia"/>
                      <w:bCs/>
                      <w:color w:val="000000"/>
                      <w:szCs w:val="24"/>
                      <w:vertAlign w:val="baseline"/>
                      <w:lang w:eastAsia="zh-CN"/>
                    </w:rPr>
                  </w:pPr>
                  <w:r>
                    <w:rPr>
                      <w:rFonts w:hint="default" w:ascii="Times New Roman" w:hAnsi="Times New Roman" w:eastAsia="宋体" w:cs="Times New Roman"/>
                      <w:lang w:val="en-US" w:eastAsia="zh-CN"/>
                    </w:rPr>
                    <w:drawing>
                      <wp:inline distT="0" distB="0" distL="114300" distR="114300">
                        <wp:extent cx="1510665" cy="2016125"/>
                        <wp:effectExtent l="0" t="0" r="13335" b="3175"/>
                        <wp:docPr id="18" name="图片 18" descr="c319b799ce9c5c831466599ecca60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319b799ce9c5c831466599ecca60f9"/>
                                <pic:cNvPicPr>
                                  <a:picLocks noChangeAspect="1"/>
                                </pic:cNvPicPr>
                              </pic:nvPicPr>
                              <pic:blipFill>
                                <a:blip r:embed="rId15"/>
                                <a:stretch>
                                  <a:fillRect/>
                                </a:stretch>
                              </pic:blipFill>
                              <pic:spPr>
                                <a:xfrm>
                                  <a:off x="0" y="0"/>
                                  <a:ext cx="1510665" cy="2016125"/>
                                </a:xfrm>
                                <a:prstGeom prst="rect">
                                  <a:avLst/>
                                </a:prstGeom>
                              </pic:spPr>
                            </pic:pic>
                          </a:graphicData>
                        </a:graphic>
                      </wp:inline>
                    </w:drawing>
                  </w:r>
                </w:p>
              </w:tc>
            </w:tr>
            <w:tr w14:paraId="1C0A4C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8999" w:type="dxa"/>
                  <w:gridSpan w:val="4"/>
                  <w:tcBorders>
                    <w:tl2br w:val="nil"/>
                    <w:tr2bl w:val="nil"/>
                  </w:tcBorders>
                  <w:vAlign w:val="top"/>
                </w:tcPr>
                <w:p w14:paraId="6BBB702D">
                  <w:pPr>
                    <w:spacing w:line="360" w:lineRule="auto"/>
                    <w:jc w:val="center"/>
                    <w:rPr>
                      <w:rFonts w:hint="eastAsia" w:ascii="Times New Roman" w:eastAsiaTheme="minorEastAsia"/>
                      <w:bCs/>
                      <w:color w:val="000000"/>
                      <w:szCs w:val="24"/>
                      <w:vertAlign w:val="baseline"/>
                      <w:lang w:eastAsia="zh-CN"/>
                    </w:rPr>
                  </w:pPr>
                  <w:r>
                    <w:rPr>
                      <w:rFonts w:hint="eastAsia"/>
                      <w:lang w:eastAsia="zh-CN"/>
                    </w:rPr>
                    <w:t>两级</w:t>
                  </w:r>
                  <w:r>
                    <w:rPr>
                      <w:rFonts w:hint="eastAsia"/>
                    </w:rPr>
                    <w:t>活性炭</w:t>
                  </w:r>
                  <w:r>
                    <w:rPr>
                      <w:rFonts w:hint="eastAsia"/>
                      <w:lang w:eastAsia="zh-CN"/>
                    </w:rPr>
                    <w:t>装置</w:t>
                  </w:r>
                  <w:r>
                    <w:rPr>
                      <w:rFonts w:hint="eastAsia"/>
                    </w:rPr>
                    <w:t>+</w:t>
                  </w:r>
                  <w:r>
                    <w:rPr>
                      <w:rFonts w:hint="eastAsia"/>
                      <w:lang w:val="en-US" w:eastAsia="zh-CN"/>
                    </w:rPr>
                    <w:t>15</w:t>
                  </w:r>
                  <w:r>
                    <w:rPr>
                      <w:rFonts w:hint="eastAsia"/>
                    </w:rPr>
                    <w:t>m高排气筒</w:t>
                  </w:r>
                  <w:r>
                    <w:rPr>
                      <w:rFonts w:hint="eastAsia" w:eastAsia="宋体"/>
                      <w:lang w:val="en-US" w:eastAsia="zh-CN"/>
                    </w:rPr>
                    <w:t>照片</w:t>
                  </w:r>
                </w:p>
              </w:tc>
            </w:tr>
          </w:tbl>
          <w:p w14:paraId="255C50F8">
            <w:pPr>
              <w:pStyle w:val="18"/>
              <w:keepNext w:val="0"/>
              <w:keepLines w:val="0"/>
              <w:pageBreakBefore w:val="0"/>
              <w:widowControl w:val="0"/>
              <w:numPr>
                <w:ilvl w:val="0"/>
                <w:numId w:val="0"/>
              </w:numPr>
              <w:kinsoku/>
              <w:wordWrap/>
              <w:overflowPunct/>
              <w:topLinePunct w:val="0"/>
              <w:autoSpaceDE/>
              <w:autoSpaceDN/>
              <w:bidi w:val="0"/>
              <w:spacing w:after="0" w:line="360" w:lineRule="auto"/>
              <w:ind w:leftChars="200"/>
              <w:textAlignment w:val="auto"/>
              <w:rPr>
                <w:rFonts w:hint="eastAsia"/>
                <w:color w:val="000000"/>
                <w:sz w:val="21"/>
                <w:szCs w:val="21"/>
                <w:highlight w:val="none"/>
                <w:lang w:val="en-US" w:eastAsia="zh-CN"/>
              </w:rPr>
            </w:pPr>
            <w:r>
              <w:rPr>
                <w:rFonts w:hint="eastAsia" w:ascii="宋体" w:hAnsi="宋体" w:eastAsia="宋体" w:cs="宋体"/>
                <w:color w:val="auto"/>
                <w:kern w:val="0"/>
                <w:sz w:val="21"/>
                <w:szCs w:val="21"/>
                <w:lang w:val="en-US" w:eastAsia="zh-CN" w:bidi="ar"/>
              </w:rPr>
              <w:t>(2)</w:t>
            </w:r>
            <w:r>
              <w:rPr>
                <w:rFonts w:hint="eastAsia"/>
                <w:color w:val="000000"/>
                <w:sz w:val="21"/>
                <w:szCs w:val="21"/>
                <w:highlight w:val="none"/>
                <w:lang w:val="en-US" w:eastAsia="zh-CN"/>
              </w:rPr>
              <w:t>颗粒物</w:t>
            </w:r>
          </w:p>
          <w:p w14:paraId="533D9500">
            <w:pPr>
              <w:keepNext w:val="0"/>
              <w:keepLines w:val="0"/>
              <w:pageBreakBefore w:val="0"/>
              <w:widowControl w:val="0"/>
              <w:kinsoku/>
              <w:wordWrap/>
              <w:overflowPunct/>
              <w:topLinePunct w:val="0"/>
              <w:autoSpaceDE/>
              <w:autoSpaceDN/>
              <w:bidi w:val="0"/>
              <w:spacing w:line="360" w:lineRule="auto"/>
              <w:ind w:right="-105" w:rightChars="-50" w:firstLine="420" w:firstLineChars="200"/>
              <w:textAlignment w:val="auto"/>
              <w:rPr>
                <w:rFonts w:hint="eastAsia" w:ascii="Times New Roman" w:hAnsi="Times New Roman" w:eastAsia="宋体" w:cs="Times New Roman"/>
                <w:color w:val="auto"/>
                <w:kern w:val="0"/>
                <w:sz w:val="21"/>
                <w:szCs w:val="21"/>
                <w:lang w:val="en-US" w:eastAsia="zh-CN" w:bidi="ar"/>
              </w:rPr>
            </w:pPr>
            <w:r>
              <w:rPr>
                <w:rFonts w:hint="eastAsia" w:ascii="宋体" w:hAnsi="宋体" w:eastAsia="宋体" w:cs="宋体"/>
                <w:color w:val="auto"/>
                <w:kern w:val="0"/>
                <w:sz w:val="21"/>
                <w:szCs w:val="21"/>
                <w:lang w:val="en-US" w:eastAsia="zh-CN" w:bidi="ar"/>
              </w:rPr>
              <w:t xml:space="preserve">本项目粉碎工序在密闭间内进行，且在粉碎机上方设置集气罩，废气收集后引入 </w:t>
            </w:r>
            <w:r>
              <w:rPr>
                <w:rFonts w:hint="default" w:ascii="Times New Roman" w:hAnsi="Times New Roman" w:eastAsia="宋体" w:cs="Times New Roman"/>
                <w:color w:val="auto"/>
                <w:kern w:val="0"/>
                <w:sz w:val="21"/>
                <w:szCs w:val="21"/>
                <w:lang w:val="en-US" w:eastAsia="zh-CN" w:bidi="ar"/>
              </w:rPr>
              <w:t xml:space="preserve">1 </w:t>
            </w:r>
            <w:r>
              <w:rPr>
                <w:rFonts w:hint="eastAsia" w:ascii="宋体" w:hAnsi="宋体" w:eastAsia="宋体" w:cs="宋体"/>
                <w:color w:val="auto"/>
                <w:kern w:val="0"/>
                <w:sz w:val="21"/>
                <w:szCs w:val="21"/>
                <w:lang w:val="en-US" w:eastAsia="zh-CN" w:bidi="ar"/>
              </w:rPr>
              <w:t>套布袋除尘器处理后由</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根</w:t>
            </w:r>
            <w:r>
              <w:rPr>
                <w:rFonts w:hint="default" w:ascii="Times New Roman" w:hAnsi="Times New Roman" w:eastAsia="宋体" w:cs="Times New Roman"/>
                <w:color w:val="auto"/>
                <w:kern w:val="0"/>
                <w:sz w:val="21"/>
                <w:szCs w:val="21"/>
                <w:lang w:val="en-US" w:eastAsia="zh-CN" w:bidi="ar"/>
              </w:rPr>
              <w:t>15m</w:t>
            </w:r>
            <w:r>
              <w:rPr>
                <w:rFonts w:hint="eastAsia" w:ascii="宋体" w:hAnsi="宋体" w:eastAsia="宋体" w:cs="宋体"/>
                <w:color w:val="auto"/>
                <w:kern w:val="0"/>
                <w:sz w:val="21"/>
                <w:szCs w:val="21"/>
                <w:lang w:val="en-US" w:eastAsia="zh-CN" w:bidi="ar"/>
              </w:rPr>
              <w:t>排气筒排放</w:t>
            </w:r>
            <w:r>
              <w:rPr>
                <w:rFonts w:hint="default" w:ascii="Times New Roman" w:hAnsi="Times New Roman" w:eastAsia="宋体" w:cs="Times New Roman"/>
                <w:color w:val="auto"/>
                <w:kern w:val="0"/>
                <w:sz w:val="21"/>
                <w:szCs w:val="21"/>
                <w:lang w:val="en-US" w:eastAsia="zh-CN" w:bidi="ar"/>
              </w:rPr>
              <w:t>（DA002）</w:t>
            </w:r>
            <w:r>
              <w:rPr>
                <w:rFonts w:hint="eastAsia" w:ascii="Times New Roman" w:hAnsi="Times New Roman" w:eastAsia="宋体" w:cs="Times New Roman"/>
                <w:color w:val="auto"/>
                <w:kern w:val="0"/>
                <w:sz w:val="21"/>
                <w:szCs w:val="21"/>
                <w:lang w:val="en-US" w:eastAsia="zh-CN" w:bidi="ar"/>
              </w:rPr>
              <w:t>。</w:t>
            </w:r>
          </w:p>
          <w:tbl>
            <w:tblPr>
              <w:tblStyle w:val="28"/>
              <w:tblW w:w="899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96"/>
              <w:gridCol w:w="4497"/>
            </w:tblGrid>
            <w:tr w14:paraId="2AAD6F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6" w:type="dxa"/>
                  <w:tcBorders>
                    <w:tl2br w:val="nil"/>
                    <w:tr2bl w:val="nil"/>
                  </w:tcBorders>
                  <w:vAlign w:val="top"/>
                </w:tcPr>
                <w:p w14:paraId="6975531E">
                  <w:pPr>
                    <w:pStyle w:val="11"/>
                    <w:rPr>
                      <w:rFonts w:hint="eastAsia"/>
                      <w:vertAlign w:val="baseline"/>
                      <w:lang w:val="en-US" w:eastAsia="zh-CN"/>
                    </w:rPr>
                  </w:pPr>
                  <w:r>
                    <w:rPr>
                      <w:rFonts w:hint="default" w:ascii="Times New Roman" w:hAnsi="Times New Roman" w:eastAsia="宋体" w:cs="Times New Roman"/>
                      <w:color w:val="auto"/>
                      <w:sz w:val="21"/>
                      <w:szCs w:val="21"/>
                      <w:highlight w:val="none"/>
                      <w:lang w:val="en-US" w:eastAsia="zh-CN"/>
                    </w:rPr>
                    <w:drawing>
                      <wp:inline distT="0" distB="0" distL="114300" distR="114300">
                        <wp:extent cx="2713990" cy="2034540"/>
                        <wp:effectExtent l="0" t="0" r="10160" b="3810"/>
                        <wp:docPr id="20" name="图片 20" descr="0e18fe06ecdab988578a0d778819b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0e18fe06ecdab988578a0d778819b57"/>
                                <pic:cNvPicPr>
                                  <a:picLocks noChangeAspect="1"/>
                                </pic:cNvPicPr>
                              </pic:nvPicPr>
                              <pic:blipFill>
                                <a:blip r:embed="rId16"/>
                                <a:stretch>
                                  <a:fillRect/>
                                </a:stretch>
                              </pic:blipFill>
                              <pic:spPr>
                                <a:xfrm>
                                  <a:off x="0" y="0"/>
                                  <a:ext cx="2713990" cy="2034540"/>
                                </a:xfrm>
                                <a:prstGeom prst="rect">
                                  <a:avLst/>
                                </a:prstGeom>
                              </pic:spPr>
                            </pic:pic>
                          </a:graphicData>
                        </a:graphic>
                      </wp:inline>
                    </w:drawing>
                  </w:r>
                </w:p>
              </w:tc>
              <w:tc>
                <w:tcPr>
                  <w:tcW w:w="4497" w:type="dxa"/>
                  <w:tcBorders>
                    <w:tl2br w:val="nil"/>
                    <w:tr2bl w:val="nil"/>
                  </w:tcBorders>
                  <w:vAlign w:val="top"/>
                </w:tcPr>
                <w:p w14:paraId="2D8BDE10">
                  <w:pPr>
                    <w:pStyle w:val="11"/>
                    <w:rPr>
                      <w:rFonts w:hint="eastAsia"/>
                      <w:vertAlign w:val="baseline"/>
                      <w:lang w:val="en-US" w:eastAsia="zh-CN"/>
                    </w:rPr>
                  </w:pPr>
                  <w:r>
                    <w:rPr>
                      <w:rFonts w:hint="eastAsia" w:ascii="Times New Roman" w:eastAsiaTheme="minorEastAsia"/>
                      <w:bCs/>
                      <w:color w:val="000000"/>
                      <w:szCs w:val="24"/>
                      <w:vertAlign w:val="baseline"/>
                      <w:lang w:eastAsia="zh-CN"/>
                    </w:rPr>
                    <w:drawing>
                      <wp:inline distT="0" distB="0" distL="114300" distR="114300">
                        <wp:extent cx="2713990" cy="2034540"/>
                        <wp:effectExtent l="0" t="0" r="10160" b="3810"/>
                        <wp:docPr id="19" name="图片 19" descr="c79b1db8ceefb3e3ef66cae5c75e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79b1db8ceefb3e3ef66cae5c75e542"/>
                                <pic:cNvPicPr>
                                  <a:picLocks noChangeAspect="1"/>
                                </pic:cNvPicPr>
                              </pic:nvPicPr>
                              <pic:blipFill>
                                <a:blip r:embed="rId17"/>
                                <a:stretch>
                                  <a:fillRect/>
                                </a:stretch>
                              </pic:blipFill>
                              <pic:spPr>
                                <a:xfrm>
                                  <a:off x="0" y="0"/>
                                  <a:ext cx="2713990" cy="2034540"/>
                                </a:xfrm>
                                <a:prstGeom prst="rect">
                                  <a:avLst/>
                                </a:prstGeom>
                              </pic:spPr>
                            </pic:pic>
                          </a:graphicData>
                        </a:graphic>
                      </wp:inline>
                    </w:drawing>
                  </w:r>
                </w:p>
              </w:tc>
            </w:tr>
            <w:tr w14:paraId="15704C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93" w:type="dxa"/>
                  <w:gridSpan w:val="2"/>
                  <w:tcBorders>
                    <w:tl2br w:val="nil"/>
                    <w:tr2bl w:val="nil"/>
                  </w:tcBorders>
                  <w:vAlign w:val="top"/>
                </w:tcPr>
                <w:p w14:paraId="15E5D78D">
                  <w:pPr>
                    <w:pStyle w:val="11"/>
                    <w:jc w:val="center"/>
                    <w:rPr>
                      <w:rFonts w:hint="eastAsia"/>
                      <w:vertAlign w:val="baseline"/>
                      <w:lang w:val="en-US" w:eastAsia="zh-CN"/>
                    </w:rPr>
                  </w:pPr>
                  <w:r>
                    <w:rPr>
                      <w:rFonts w:hint="eastAsia" w:ascii="Times New Roman" w:hAnsi="Times New Roman" w:eastAsia="宋体" w:cs="Times New Roman"/>
                      <w:color w:val="auto"/>
                      <w:kern w:val="0"/>
                      <w:sz w:val="21"/>
                      <w:szCs w:val="21"/>
                      <w:lang w:val="en-US" w:eastAsia="zh-CN" w:bidi="ar"/>
                    </w:rPr>
                    <w:t>密闭粉碎间及集气罩</w:t>
                  </w:r>
                </w:p>
              </w:tc>
            </w:tr>
            <w:tr w14:paraId="0C9B40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6" w:type="dxa"/>
                  <w:tcBorders>
                    <w:tl2br w:val="nil"/>
                    <w:tr2bl w:val="nil"/>
                  </w:tcBorders>
                  <w:vAlign w:val="top"/>
                </w:tcPr>
                <w:p w14:paraId="0CF66619">
                  <w:pPr>
                    <w:pStyle w:val="11"/>
                    <w:rPr>
                      <w:rFonts w:hint="eastAsia"/>
                      <w:vertAlign w:val="baseline"/>
                      <w:lang w:val="en-US" w:eastAsia="zh-CN"/>
                    </w:rPr>
                  </w:pPr>
                  <w:r>
                    <w:rPr>
                      <w:rFonts w:hint="eastAsia" w:ascii="Times New Roman" w:hAnsi="Times New Roman" w:eastAsia="宋体" w:cs="Times New Roman"/>
                      <w:lang w:val="en-US" w:eastAsia="zh-CN"/>
                    </w:rPr>
                    <w:drawing>
                      <wp:inline distT="0" distB="0" distL="114300" distR="114300">
                        <wp:extent cx="1652905" cy="1916430"/>
                        <wp:effectExtent l="0" t="0" r="4445" b="7620"/>
                        <wp:docPr id="16" name="图片 16" descr="71eb756bba6ee4f51f5de6350176b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71eb756bba6ee4f51f5de6350176b3f"/>
                                <pic:cNvPicPr>
                                  <a:picLocks noChangeAspect="1"/>
                                </pic:cNvPicPr>
                              </pic:nvPicPr>
                              <pic:blipFill>
                                <a:blip r:embed="rId18"/>
                                <a:srcRect b="13107"/>
                                <a:stretch>
                                  <a:fillRect/>
                                </a:stretch>
                              </pic:blipFill>
                              <pic:spPr>
                                <a:xfrm>
                                  <a:off x="0" y="0"/>
                                  <a:ext cx="1652905" cy="1916430"/>
                                </a:xfrm>
                                <a:prstGeom prst="rect">
                                  <a:avLst/>
                                </a:prstGeom>
                              </pic:spPr>
                            </pic:pic>
                          </a:graphicData>
                        </a:graphic>
                      </wp:inline>
                    </w:drawing>
                  </w:r>
                </w:p>
              </w:tc>
              <w:tc>
                <w:tcPr>
                  <w:tcW w:w="4497" w:type="dxa"/>
                  <w:tcBorders>
                    <w:tl2br w:val="nil"/>
                    <w:tr2bl w:val="nil"/>
                  </w:tcBorders>
                  <w:vAlign w:val="top"/>
                </w:tcPr>
                <w:p w14:paraId="340D45CB">
                  <w:pPr>
                    <w:pStyle w:val="11"/>
                    <w:rPr>
                      <w:rFonts w:hint="eastAsia"/>
                      <w:vertAlign w:val="baseline"/>
                      <w:lang w:val="en-US" w:eastAsia="zh-CN"/>
                    </w:rPr>
                  </w:pPr>
                  <w:r>
                    <w:rPr>
                      <w:rFonts w:hint="default" w:ascii="Times New Roman" w:hAnsi="Times New Roman" w:eastAsia="宋体" w:cs="Times New Roman"/>
                      <w:lang w:val="en-US" w:eastAsia="zh-CN"/>
                    </w:rPr>
                    <w:drawing>
                      <wp:inline distT="0" distB="0" distL="114300" distR="114300">
                        <wp:extent cx="1390015" cy="1856740"/>
                        <wp:effectExtent l="0" t="0" r="635" b="10160"/>
                        <wp:docPr id="17" name="图片 17" descr="ab09a3803c4bc92cfae738c2311ad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b09a3803c4bc92cfae738c2311add2"/>
                                <pic:cNvPicPr>
                                  <a:picLocks noChangeAspect="1"/>
                                </pic:cNvPicPr>
                              </pic:nvPicPr>
                              <pic:blipFill>
                                <a:blip r:embed="rId19"/>
                                <a:stretch>
                                  <a:fillRect/>
                                </a:stretch>
                              </pic:blipFill>
                              <pic:spPr>
                                <a:xfrm>
                                  <a:off x="0" y="0"/>
                                  <a:ext cx="1390015" cy="1856740"/>
                                </a:xfrm>
                                <a:prstGeom prst="rect">
                                  <a:avLst/>
                                </a:prstGeom>
                              </pic:spPr>
                            </pic:pic>
                          </a:graphicData>
                        </a:graphic>
                      </wp:inline>
                    </w:drawing>
                  </w:r>
                </w:p>
              </w:tc>
            </w:tr>
            <w:tr w14:paraId="1AE779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c>
                <w:tcPr>
                  <w:tcW w:w="8993" w:type="dxa"/>
                  <w:gridSpan w:val="2"/>
                  <w:tcBorders>
                    <w:tl2br w:val="nil"/>
                    <w:tr2bl w:val="nil"/>
                  </w:tcBorders>
                  <w:vAlign w:val="top"/>
                </w:tcPr>
                <w:p w14:paraId="4AD02183">
                  <w:pPr>
                    <w:pStyle w:val="11"/>
                    <w:jc w:val="center"/>
                    <w:rPr>
                      <w:rFonts w:hint="eastAsia"/>
                      <w:vertAlign w:val="baseline"/>
                      <w:lang w:val="en-US" w:eastAsia="zh-CN"/>
                    </w:rPr>
                  </w:pPr>
                  <w:r>
                    <w:rPr>
                      <w:rFonts w:hint="eastAsia" w:ascii="Times New Roman" w:hAnsi="Times New Roman" w:eastAsia="宋体" w:cs="Times New Roman"/>
                      <w:color w:val="auto"/>
                      <w:kern w:val="0"/>
                      <w:sz w:val="21"/>
                      <w:szCs w:val="21"/>
                      <w:lang w:val="en-US" w:eastAsia="zh-CN" w:bidi="ar"/>
                    </w:rPr>
                    <w:t>布袋除尘器+15m高排气筒照片</w:t>
                  </w:r>
                </w:p>
              </w:tc>
            </w:tr>
          </w:tbl>
          <w:p w14:paraId="696BF8EE">
            <w:pPr>
              <w:pStyle w:val="11"/>
              <w:rPr>
                <w:rFonts w:hint="eastAsia"/>
                <w:lang w:val="en-US" w:eastAsia="zh-CN"/>
              </w:rPr>
            </w:pPr>
          </w:p>
          <w:p w14:paraId="4C1D2CF9">
            <w:pPr>
              <w:keepNext w:val="0"/>
              <w:keepLines w:val="0"/>
              <w:pageBreakBefore w:val="0"/>
              <w:widowControl w:val="0"/>
              <w:kinsoku/>
              <w:wordWrap/>
              <w:overflowPunct/>
              <w:topLinePunct w:val="0"/>
              <w:autoSpaceDE/>
              <w:autoSpaceDN/>
              <w:bidi w:val="0"/>
              <w:spacing w:line="360" w:lineRule="auto"/>
              <w:ind w:right="-105" w:rightChars="-50" w:firstLine="422" w:firstLineChars="200"/>
              <w:textAlignment w:val="auto"/>
              <w:rPr>
                <w:rFonts w:hint="eastAsia"/>
                <w:b/>
                <w:bCs/>
                <w:color w:val="000000" w:themeColor="text1"/>
                <w:kern w:val="24"/>
                <w:szCs w:val="21"/>
                <w:lang w:val="en-US" w:eastAsia="zh-CN"/>
                <w14:textFill>
                  <w14:solidFill>
                    <w14:schemeClr w14:val="tx1"/>
                  </w14:solidFill>
                </w14:textFill>
              </w:rPr>
            </w:pPr>
          </w:p>
          <w:p w14:paraId="125E755A">
            <w:pPr>
              <w:keepNext w:val="0"/>
              <w:keepLines w:val="0"/>
              <w:pageBreakBefore w:val="0"/>
              <w:widowControl w:val="0"/>
              <w:kinsoku/>
              <w:wordWrap/>
              <w:overflowPunct/>
              <w:topLinePunct w:val="0"/>
              <w:autoSpaceDE/>
              <w:autoSpaceDN/>
              <w:bidi w:val="0"/>
              <w:spacing w:line="360" w:lineRule="auto"/>
              <w:ind w:left="0" w:leftChars="0" w:right="0" w:rightChars="0" w:firstLine="422" w:firstLineChars="200"/>
              <w:textAlignment w:val="auto"/>
              <w:rPr>
                <w:rFonts w:hint="default"/>
                <w:b/>
                <w:bCs/>
                <w:color w:val="000000" w:themeColor="text1"/>
                <w:kern w:val="24"/>
                <w:szCs w:val="21"/>
                <w:lang w:val="en-US" w:eastAsia="zh-CN"/>
                <w14:textFill>
                  <w14:solidFill>
                    <w14:schemeClr w14:val="tx1"/>
                  </w14:solidFill>
                </w14:textFill>
              </w:rPr>
            </w:pPr>
            <w:r>
              <w:rPr>
                <w:rFonts w:hint="eastAsia"/>
                <w:b/>
                <w:bCs/>
                <w:color w:val="000000" w:themeColor="text1"/>
                <w:kern w:val="24"/>
                <w:szCs w:val="21"/>
                <w:lang w:val="en-US" w:eastAsia="zh-CN"/>
                <w14:textFill>
                  <w14:solidFill>
                    <w14:schemeClr w14:val="tx1"/>
                  </w14:solidFill>
                </w14:textFill>
              </w:rPr>
              <w:t>2、废水</w:t>
            </w:r>
          </w:p>
          <w:p w14:paraId="3781015E">
            <w:pPr>
              <w:keepNext w:val="0"/>
              <w:keepLines w:val="0"/>
              <w:pageBreakBefore w:val="0"/>
              <w:widowControl w:val="0"/>
              <w:kinsoku/>
              <w:wordWrap/>
              <w:overflowPunct/>
              <w:topLinePunct w:val="0"/>
              <w:autoSpaceDE/>
              <w:autoSpaceDN/>
              <w:bidi w:val="0"/>
              <w:spacing w:line="360" w:lineRule="auto"/>
              <w:ind w:left="0" w:leftChars="0" w:right="0" w:rightChars="0" w:firstLine="420" w:firstLineChars="200"/>
              <w:textAlignment w:val="auto"/>
              <w:rPr>
                <w:rFonts w:hint="eastAsia"/>
                <w:b/>
                <w:bCs/>
                <w:color w:val="000000" w:themeColor="text1"/>
                <w:kern w:val="24"/>
                <w:szCs w:val="21"/>
                <w:lang w:val="en-US" w:eastAsia="zh-CN"/>
                <w14:textFill>
                  <w14:solidFill>
                    <w14:schemeClr w14:val="tx1"/>
                  </w14:solidFill>
                </w14:textFill>
              </w:rPr>
            </w:pPr>
            <w:r>
              <w:rPr>
                <w:rFonts w:hint="default" w:ascii="Times New Roman" w:hAnsi="Times New Roman" w:eastAsia="宋体" w:cs="Times New Roman"/>
                <w:color w:val="auto"/>
                <w:kern w:val="0"/>
                <w:sz w:val="21"/>
                <w:szCs w:val="21"/>
                <w:lang w:val="en-US" w:eastAsia="zh-CN" w:bidi="ar"/>
              </w:rPr>
              <w:t>本项目</w:t>
            </w:r>
            <w:r>
              <w:rPr>
                <w:rFonts w:hint="eastAsia" w:ascii="Times New Roman" w:hAnsi="Times New Roman" w:eastAsia="宋体" w:cs="Times New Roman"/>
                <w:color w:val="auto"/>
                <w:kern w:val="0"/>
                <w:sz w:val="21"/>
                <w:szCs w:val="21"/>
                <w:lang w:val="en-US" w:eastAsia="zh-CN" w:bidi="ar"/>
              </w:rPr>
              <w:t>第一阶段</w:t>
            </w:r>
            <w:r>
              <w:rPr>
                <w:rFonts w:hint="default" w:ascii="Times New Roman" w:hAnsi="Times New Roman" w:eastAsia="宋体" w:cs="Times New Roman"/>
                <w:color w:val="auto"/>
                <w:kern w:val="0"/>
                <w:sz w:val="21"/>
                <w:szCs w:val="21"/>
                <w:lang w:val="en-US" w:eastAsia="zh-CN" w:bidi="ar"/>
              </w:rPr>
              <w:t>冷却用水循环使用，不外排；本项目</w:t>
            </w:r>
            <w:r>
              <w:rPr>
                <w:rFonts w:hint="eastAsia" w:ascii="Times New Roman" w:hAnsi="Times New Roman" w:eastAsia="宋体" w:cs="Times New Roman"/>
                <w:color w:val="auto"/>
                <w:kern w:val="0"/>
                <w:sz w:val="21"/>
                <w:szCs w:val="21"/>
                <w:lang w:val="en-US" w:eastAsia="zh-CN" w:bidi="ar"/>
              </w:rPr>
              <w:t>第一阶段</w:t>
            </w:r>
            <w:r>
              <w:rPr>
                <w:rFonts w:hint="default" w:ascii="Times New Roman" w:hAnsi="Times New Roman" w:eastAsia="宋体" w:cs="Times New Roman"/>
                <w:color w:val="auto"/>
                <w:kern w:val="0"/>
                <w:sz w:val="21"/>
                <w:szCs w:val="21"/>
                <w:lang w:val="en-US" w:eastAsia="zh-CN" w:bidi="ar"/>
              </w:rPr>
              <w:t>生活污水经化粪池处理后，经市政管网排入涿州市松林店污水处理厂进一步处理。本项目</w:t>
            </w:r>
            <w:r>
              <w:rPr>
                <w:rFonts w:hint="eastAsia" w:ascii="Times New Roman" w:hAnsi="Times New Roman" w:eastAsia="宋体" w:cs="Times New Roman"/>
                <w:color w:val="auto"/>
                <w:kern w:val="0"/>
                <w:sz w:val="21"/>
                <w:szCs w:val="21"/>
                <w:lang w:val="en-US" w:eastAsia="zh-CN" w:bidi="ar"/>
              </w:rPr>
              <w:t>第一阶段</w:t>
            </w:r>
            <w:r>
              <w:rPr>
                <w:rFonts w:hint="default" w:ascii="Times New Roman" w:hAnsi="Times New Roman" w:eastAsia="宋体" w:cs="Times New Roman"/>
                <w:color w:val="auto"/>
                <w:kern w:val="0"/>
                <w:sz w:val="21"/>
                <w:szCs w:val="21"/>
                <w:lang w:val="en-US" w:eastAsia="zh-CN" w:bidi="ar"/>
              </w:rPr>
              <w:t>生活污水经厂区化粪池处理后满足《污水综合排放标准》(GB8978-1996)表 4 三级标准及涿州市松林店污水处理厂进水水质要求</w:t>
            </w:r>
            <w:r>
              <w:rPr>
                <w:rFonts w:hint="eastAsia" w:ascii="Times New Roman" w:hAnsi="Times New Roman" w:eastAsia="宋体" w:cs="Times New Roman"/>
                <w:color w:val="auto"/>
                <w:kern w:val="0"/>
                <w:sz w:val="21"/>
                <w:szCs w:val="21"/>
                <w:lang w:val="en-US" w:eastAsia="zh-CN" w:bidi="ar"/>
              </w:rPr>
              <w:t>。</w:t>
            </w:r>
          </w:p>
          <w:p w14:paraId="159F0421">
            <w:pPr>
              <w:keepNext w:val="0"/>
              <w:keepLines w:val="0"/>
              <w:pageBreakBefore w:val="0"/>
              <w:widowControl w:val="0"/>
              <w:kinsoku/>
              <w:wordWrap/>
              <w:overflowPunct/>
              <w:topLinePunct w:val="0"/>
              <w:autoSpaceDE/>
              <w:autoSpaceDN/>
              <w:bidi w:val="0"/>
              <w:spacing w:line="360" w:lineRule="auto"/>
              <w:ind w:left="0" w:leftChars="0" w:right="0" w:rightChars="0" w:firstLine="422" w:firstLineChars="200"/>
              <w:textAlignment w:val="auto"/>
              <w:rPr>
                <w:b/>
                <w:bCs/>
                <w:color w:val="000000" w:themeColor="text1"/>
                <w:kern w:val="24"/>
                <w:szCs w:val="21"/>
                <w14:textFill>
                  <w14:solidFill>
                    <w14:schemeClr w14:val="tx1"/>
                  </w14:solidFill>
                </w14:textFill>
              </w:rPr>
            </w:pPr>
            <w:r>
              <w:rPr>
                <w:rFonts w:hint="eastAsia"/>
                <w:b/>
                <w:bCs/>
                <w:color w:val="000000" w:themeColor="text1"/>
                <w:kern w:val="24"/>
                <w:szCs w:val="21"/>
                <w:lang w:val="en-US" w:eastAsia="zh-CN"/>
                <w14:textFill>
                  <w14:solidFill>
                    <w14:schemeClr w14:val="tx1"/>
                  </w14:solidFill>
                </w14:textFill>
              </w:rPr>
              <w:t>3</w:t>
            </w:r>
            <w:r>
              <w:rPr>
                <w:rFonts w:hint="eastAsia"/>
                <w:b/>
                <w:bCs/>
                <w:color w:val="000000" w:themeColor="text1"/>
                <w:kern w:val="24"/>
                <w:szCs w:val="21"/>
                <w14:textFill>
                  <w14:solidFill>
                    <w14:schemeClr w14:val="tx1"/>
                  </w14:solidFill>
                </w14:textFill>
              </w:rPr>
              <w:t>、</w:t>
            </w:r>
            <w:r>
              <w:rPr>
                <w:b/>
                <w:bCs/>
                <w:color w:val="000000" w:themeColor="text1"/>
                <w:kern w:val="24"/>
                <w:szCs w:val="21"/>
                <w14:textFill>
                  <w14:solidFill>
                    <w14:schemeClr w14:val="tx1"/>
                  </w14:solidFill>
                </w14:textFill>
              </w:rPr>
              <w:t>噪声</w:t>
            </w:r>
          </w:p>
          <w:p w14:paraId="082581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rPr>
                <w:rFonts w:hint="eastAsia"/>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本项目</w:t>
            </w:r>
            <w:r>
              <w:rPr>
                <w:rFonts w:hint="eastAsia" w:ascii="Times New Roman" w:hAnsi="Times New Roman" w:eastAsia="宋体" w:cs="Times New Roman"/>
                <w:color w:val="auto"/>
                <w:kern w:val="0"/>
                <w:sz w:val="21"/>
                <w:szCs w:val="21"/>
                <w:lang w:val="en-US" w:eastAsia="zh-CN" w:bidi="ar"/>
              </w:rPr>
              <w:t>第一阶段</w:t>
            </w:r>
            <w:r>
              <w:rPr>
                <w:rFonts w:hint="eastAsia"/>
                <w:color w:val="000000" w:themeColor="text1"/>
                <w:kern w:val="24"/>
                <w:szCs w:val="21"/>
                <w14:textFill>
                  <w14:solidFill>
                    <w14:schemeClr w14:val="tx1"/>
                  </w14:solidFill>
                </w14:textFill>
              </w:rPr>
              <w:t>噪声源主</w:t>
            </w:r>
            <w:r>
              <w:rPr>
                <w:rFonts w:hint="eastAsia"/>
                <w:color w:val="000000" w:themeColor="text1"/>
                <w:kern w:val="24"/>
                <w:szCs w:val="21"/>
                <w:lang w:val="en-US" w:eastAsia="zh-CN"/>
                <w14:textFill>
                  <w14:solidFill>
                    <w14:schemeClr w14:val="tx1"/>
                  </w14:solidFill>
                </w14:textFill>
              </w:rPr>
              <w:t>要生产设备和风机等设备运行时产生的噪声</w:t>
            </w:r>
            <w:r>
              <w:rPr>
                <w:rFonts w:hint="eastAsia"/>
                <w:color w:val="000000" w:themeColor="text1"/>
                <w:kern w:val="24"/>
                <w:szCs w:val="21"/>
                <w14:textFill>
                  <w14:solidFill>
                    <w14:schemeClr w14:val="tx1"/>
                  </w14:solidFill>
                </w14:textFill>
              </w:rPr>
              <w:t>，本项目</w:t>
            </w:r>
            <w:r>
              <w:rPr>
                <w:rFonts w:hint="eastAsia" w:ascii="Times New Roman" w:hAnsi="Times New Roman" w:eastAsia="宋体" w:cs="Times New Roman"/>
                <w:color w:val="auto"/>
                <w:kern w:val="0"/>
                <w:sz w:val="21"/>
                <w:szCs w:val="21"/>
                <w:lang w:val="en-US" w:eastAsia="zh-CN" w:bidi="ar"/>
              </w:rPr>
              <w:t>第一阶段</w:t>
            </w:r>
            <w:r>
              <w:rPr>
                <w:rFonts w:hint="eastAsia"/>
                <w:color w:val="000000" w:themeColor="text1"/>
                <w:kern w:val="24"/>
                <w:szCs w:val="21"/>
                <w14:textFill>
                  <w14:solidFill>
                    <w14:schemeClr w14:val="tx1"/>
                  </w14:solidFill>
                </w14:textFill>
              </w:rPr>
              <w:t>采用低噪声设备、厂房隔声、基础减震等措施降低噪声对周围环境的影响。</w:t>
            </w:r>
          </w:p>
          <w:p w14:paraId="523710D8">
            <w:pPr>
              <w:pStyle w:val="60"/>
              <w:keepNext w:val="0"/>
              <w:keepLines w:val="0"/>
              <w:pageBreakBefore w:val="0"/>
              <w:widowControl w:val="0"/>
              <w:kinsoku/>
              <w:wordWrap/>
              <w:overflowPunct/>
              <w:topLinePunct w:val="0"/>
              <w:autoSpaceDE/>
              <w:autoSpaceDN/>
              <w:bidi w:val="0"/>
              <w:ind w:left="0" w:leftChars="0" w:right="0" w:rightChars="0" w:firstLine="422" w:firstLineChars="200"/>
              <w:jc w:val="left"/>
              <w:textAlignment w:val="auto"/>
              <w:rPr>
                <w:b/>
                <w:bCs/>
                <w:color w:val="000000" w:themeColor="text1"/>
                <w:sz w:val="21"/>
                <w:szCs w:val="21"/>
                <w14:textFill>
                  <w14:solidFill>
                    <w14:schemeClr w14:val="tx1"/>
                  </w14:solidFill>
                </w14:textFill>
              </w:rPr>
            </w:pPr>
            <w:r>
              <w:rPr>
                <w:rFonts w:hint="eastAsia"/>
                <w:b/>
                <w:bCs/>
                <w:color w:val="000000" w:themeColor="text1"/>
                <w:sz w:val="21"/>
                <w:szCs w:val="21"/>
                <w:lang w:val="en-US" w:eastAsia="zh-CN"/>
                <w14:textFill>
                  <w14:solidFill>
                    <w14:schemeClr w14:val="tx1"/>
                  </w14:solidFill>
                </w14:textFill>
              </w:rPr>
              <w:t>4、</w:t>
            </w:r>
            <w:r>
              <w:rPr>
                <w:b/>
                <w:bCs/>
                <w:color w:val="000000" w:themeColor="text1"/>
                <w:sz w:val="21"/>
                <w:szCs w:val="21"/>
                <w14:textFill>
                  <w14:solidFill>
                    <w14:schemeClr w14:val="tx1"/>
                  </w14:solidFill>
                </w14:textFill>
              </w:rPr>
              <w:t>固体废物</w:t>
            </w:r>
          </w:p>
          <w:p w14:paraId="174E726B">
            <w:pPr>
              <w:pStyle w:val="111"/>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2"/>
              <w:textAlignment w:val="auto"/>
              <w:rPr>
                <w:rFonts w:hint="eastAsia"/>
                <w:color w:val="000000" w:themeColor="text1"/>
                <w:kern w:val="24"/>
                <w:szCs w:val="21"/>
                <w14:textFill>
                  <w14:solidFill>
                    <w14:schemeClr w14:val="tx1"/>
                  </w14:solidFill>
                </w14:textFill>
              </w:rPr>
            </w:pPr>
            <w:bookmarkStart w:id="10" w:name="_Hlk154331641"/>
            <w:r>
              <w:rPr>
                <w:rFonts w:hint="eastAsia" w:ascii="宋体" w:hAnsi="宋体" w:eastAsia="宋体" w:cs="宋体"/>
                <w:color w:val="000000"/>
                <w:kern w:val="0"/>
                <w:sz w:val="21"/>
                <w:szCs w:val="21"/>
                <w:highlight w:val="none"/>
                <w:lang w:val="en-US" w:eastAsia="zh-CN" w:bidi="ar"/>
              </w:rPr>
              <w:t>本项目</w:t>
            </w:r>
            <w:r>
              <w:rPr>
                <w:rFonts w:hint="eastAsia" w:ascii="Times New Roman" w:hAnsi="Times New Roman" w:eastAsia="宋体" w:cs="Times New Roman"/>
                <w:color w:val="auto"/>
                <w:kern w:val="0"/>
                <w:sz w:val="21"/>
                <w:szCs w:val="21"/>
                <w:lang w:val="en-US" w:eastAsia="zh-CN" w:bidi="ar"/>
              </w:rPr>
              <w:t>第一阶段</w:t>
            </w:r>
            <w:r>
              <w:rPr>
                <w:rFonts w:hint="eastAsia" w:ascii="宋体" w:hAnsi="宋体" w:eastAsia="宋体" w:cs="宋体"/>
                <w:color w:val="000000"/>
                <w:kern w:val="0"/>
                <w:sz w:val="21"/>
                <w:szCs w:val="21"/>
                <w:highlight w:val="none"/>
                <w:lang w:val="en-US" w:eastAsia="zh-CN" w:bidi="ar"/>
              </w:rPr>
              <w:t>边角料、不合格品定点收集，粉碎后回用于生产；除尘灰、废布袋定点收集后外售综合利用；废包装材料、焊渣收集后外售综合利用；废润滑油、废液压油、废油桶、废活性炭、废过滤棉经收集后暂存于危废间，委托有资质单位定期清运处理；职工生活垃圾统一收集后送至指定垃圾处理场统一处理。</w:t>
            </w:r>
          </w:p>
          <w:bookmarkEnd w:id="10"/>
          <w:p w14:paraId="6C7535D5">
            <w:pPr>
              <w:keepNext w:val="0"/>
              <w:keepLines w:val="0"/>
              <w:pageBreakBefore w:val="0"/>
              <w:widowControl w:val="0"/>
              <w:kinsoku/>
              <w:wordWrap/>
              <w:overflowPunct/>
              <w:topLinePunct w:val="0"/>
              <w:autoSpaceDE/>
              <w:autoSpaceDN/>
              <w:bidi w:val="0"/>
              <w:spacing w:line="360" w:lineRule="auto"/>
              <w:ind w:left="0" w:leftChars="0" w:right="0" w:rightChars="0" w:firstLine="420" w:firstLineChars="200"/>
              <w:textAlignment w:val="auto"/>
              <w:rPr>
                <w:rFonts w:asciiTheme="minorHAnsi" w:hAnsiTheme="minorHAnsi" w:eastAsiaTheme="minorEastAsia" w:cstheme="minorBidi"/>
                <w:color w:val="000000" w:themeColor="text1"/>
                <w:kern w:val="24"/>
                <w:sz w:val="21"/>
                <w:szCs w:val="21"/>
                <w14:textFill>
                  <w14:solidFill>
                    <w14:schemeClr w14:val="tx1"/>
                  </w14:solidFill>
                </w14:textFill>
              </w:rPr>
            </w:pPr>
            <w:r>
              <w:rPr>
                <w:rFonts w:hint="eastAsia" w:asciiTheme="minorHAnsi" w:hAnsiTheme="minorHAnsi" w:eastAsiaTheme="minorEastAsia" w:cstheme="minorBidi"/>
                <w:color w:val="000000" w:themeColor="text1"/>
                <w:kern w:val="24"/>
                <w:sz w:val="21"/>
                <w:szCs w:val="21"/>
                <w14:textFill>
                  <w14:solidFill>
                    <w14:schemeClr w14:val="tx1"/>
                  </w14:solidFill>
                </w14:textFill>
              </w:rPr>
              <w:t>本项目</w:t>
            </w:r>
            <w:r>
              <w:rPr>
                <w:rFonts w:hint="eastAsia" w:cstheme="minorBidi"/>
                <w:color w:val="000000" w:themeColor="text1"/>
                <w:kern w:val="24"/>
                <w:sz w:val="21"/>
                <w:szCs w:val="21"/>
                <w:lang w:eastAsia="zh-CN"/>
                <w14:textFill>
                  <w14:solidFill>
                    <w14:schemeClr w14:val="tx1"/>
                  </w14:solidFill>
                </w14:textFill>
              </w:rPr>
              <w:t>第一阶段</w:t>
            </w:r>
            <w:r>
              <w:rPr>
                <w:rFonts w:hint="eastAsia" w:asciiTheme="minorHAnsi" w:hAnsiTheme="minorHAnsi" w:eastAsiaTheme="minorEastAsia" w:cstheme="minorBidi"/>
                <w:color w:val="000000" w:themeColor="text1"/>
                <w:kern w:val="24"/>
                <w:sz w:val="21"/>
                <w:szCs w:val="21"/>
                <w14:textFill>
                  <w14:solidFill>
                    <w14:schemeClr w14:val="tx1"/>
                  </w14:solidFill>
                </w14:textFill>
              </w:rPr>
              <w:t>产生的固体废物全部综合利用或妥善处理，不会对周边产生明显影响。</w:t>
            </w:r>
          </w:p>
          <w:p w14:paraId="1AC9D6B8">
            <w:pPr>
              <w:keepNext w:val="0"/>
              <w:keepLines w:val="0"/>
              <w:pageBreakBefore w:val="0"/>
              <w:widowControl w:val="0"/>
              <w:kinsoku/>
              <w:wordWrap/>
              <w:overflowPunct/>
              <w:topLinePunct w:val="0"/>
              <w:autoSpaceDE/>
              <w:autoSpaceDN/>
              <w:bidi w:val="0"/>
              <w:spacing w:line="360" w:lineRule="auto"/>
              <w:ind w:left="0" w:leftChars="0" w:right="0" w:rightChars="0" w:firstLine="422" w:firstLineChars="200"/>
              <w:textAlignment w:val="auto"/>
              <w:rPr>
                <w:rFonts w:ascii="Times New Roman" w:hAnsi="Times New Roman" w:cs="Times New Roman"/>
                <w:b/>
                <w:bCs/>
                <w:szCs w:val="21"/>
              </w:rPr>
            </w:pPr>
            <w:r>
              <w:rPr>
                <w:rFonts w:hint="eastAsia" w:ascii="Times New Roman" w:hAnsi="Times New Roman" w:cs="Times New Roman"/>
                <w:b/>
                <w:bCs/>
                <w:szCs w:val="21"/>
                <w:lang w:val="en-US" w:eastAsia="zh-CN"/>
              </w:rPr>
              <w:t>5</w:t>
            </w:r>
            <w:r>
              <w:rPr>
                <w:rFonts w:hint="eastAsia" w:ascii="Times New Roman" w:hAnsi="Times New Roman" w:cs="Times New Roman"/>
                <w:b/>
                <w:bCs/>
                <w:szCs w:val="21"/>
              </w:rPr>
              <w:t>、其他措施</w:t>
            </w:r>
          </w:p>
          <w:p w14:paraId="6759A02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rPr>
                <w:color w:val="000000" w:themeColor="text1"/>
                <w:kern w:val="24"/>
                <w:szCs w:val="21"/>
                <w14:textFill>
                  <w14:solidFill>
                    <w14:schemeClr w14:val="tx1"/>
                  </w14:solidFill>
                </w14:textFill>
              </w:rPr>
            </w:pPr>
            <w:r>
              <w:rPr>
                <w:rFonts w:hint="eastAsia"/>
                <w:color w:val="000000" w:themeColor="text1"/>
                <w:kern w:val="24"/>
                <w:szCs w:val="21"/>
                <w14:textFill>
                  <w14:solidFill>
                    <w14:schemeClr w14:val="tx1"/>
                  </w14:solidFill>
                </w14:textFill>
              </w:rPr>
              <w:t>（1）环境保护管理制度</w:t>
            </w:r>
          </w:p>
          <w:p w14:paraId="1E2C643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20" w:firstLineChars="200"/>
              <w:textAlignment w:val="auto"/>
              <w:rPr>
                <w:color w:val="000000" w:themeColor="text1"/>
                <w:kern w:val="24"/>
                <w:szCs w:val="21"/>
                <w14:textFill>
                  <w14:solidFill>
                    <w14:schemeClr w14:val="tx1"/>
                  </w14:solidFill>
                </w14:textFill>
              </w:rPr>
            </w:pPr>
            <w:r>
              <w:rPr>
                <w:rFonts w:hint="eastAsia" w:ascii="Times New Roman" w:hAnsi="Times New Roman" w:eastAsia="宋体" w:cstheme="minorBidi"/>
                <w:color w:val="auto"/>
                <w:kern w:val="2"/>
                <w:sz w:val="21"/>
                <w:szCs w:val="21"/>
                <w:lang w:val="en-US" w:eastAsia="zh-CN" w:bidi="ar-SA"/>
              </w:rPr>
              <w:t>河北轩翼高新汽车零部件有限公司</w:t>
            </w:r>
            <w:r>
              <w:rPr>
                <w:rFonts w:hint="eastAsia"/>
                <w:color w:val="000000" w:themeColor="text1"/>
                <w:kern w:val="24"/>
                <w:szCs w:val="21"/>
                <w14:textFill>
                  <w14:solidFill>
                    <w14:schemeClr w14:val="tx1"/>
                  </w14:solidFill>
                </w14:textFill>
              </w:rPr>
              <w:t>制定了管理规定</w:t>
            </w:r>
            <w:r>
              <w:rPr>
                <w:rFonts w:hint="eastAsia"/>
                <w:color w:val="000000" w:themeColor="text1"/>
                <w:kern w:val="24"/>
                <w:szCs w:val="21"/>
                <w:lang w:eastAsia="zh-CN"/>
                <w14:textFill>
                  <w14:solidFill>
                    <w14:schemeClr w14:val="tx1"/>
                  </w14:solidFill>
                </w14:textFill>
              </w:rPr>
              <w:t>及</w:t>
            </w:r>
            <w:r>
              <w:rPr>
                <w:rFonts w:hint="eastAsia"/>
                <w:color w:val="000000" w:themeColor="text1"/>
                <w:kern w:val="24"/>
                <w:szCs w:val="21"/>
                <w14:textFill>
                  <w14:solidFill>
                    <w14:schemeClr w14:val="tx1"/>
                  </w14:solidFill>
                </w14:textFill>
              </w:rPr>
              <w:t>岗位安全操作规程，对各个工段的操作都做了相关的规定和要求，做到专人专管，同时对每个工段可能产生的应急事故均提出了应急措施，以保障污水处理厂的正常运行。</w:t>
            </w:r>
          </w:p>
          <w:p w14:paraId="659C43B6">
            <w:pPr>
              <w:keepNext w:val="0"/>
              <w:keepLines w:val="0"/>
              <w:pageBreakBefore w:val="0"/>
              <w:widowControl w:val="0"/>
              <w:kinsoku/>
              <w:wordWrap/>
              <w:overflowPunct/>
              <w:topLinePunct w:val="0"/>
              <w:autoSpaceDE/>
              <w:autoSpaceDN/>
              <w:bidi w:val="0"/>
              <w:spacing w:line="360" w:lineRule="auto"/>
              <w:ind w:left="210" w:leftChars="100" w:right="0" w:rightChars="0" w:firstLine="105" w:firstLineChars="50"/>
              <w:textAlignment w:val="auto"/>
              <w:rPr>
                <w:rFonts w:ascii="Times New Roman" w:hAnsi="Times New Roman" w:cs="Times New Roman"/>
                <w:szCs w:val="21"/>
              </w:rPr>
            </w:pPr>
            <w:r>
              <w:rPr>
                <w:rFonts w:hint="eastAsia" w:ascii="Times New Roman" w:hAnsi="Times New Roman" w:cs="Times New Roman"/>
                <w:szCs w:val="21"/>
              </w:rPr>
              <w:t>（2）自行监测计划</w:t>
            </w:r>
          </w:p>
          <w:p w14:paraId="2B4BD824">
            <w:pPr>
              <w:keepNext w:val="0"/>
              <w:keepLines w:val="0"/>
              <w:pageBreakBefore w:val="0"/>
              <w:widowControl w:val="0"/>
              <w:kinsoku/>
              <w:wordWrap/>
              <w:overflowPunct/>
              <w:topLinePunct w:val="0"/>
              <w:autoSpaceDE/>
              <w:autoSpaceDN/>
              <w:bidi w:val="0"/>
              <w:spacing w:line="360" w:lineRule="auto"/>
              <w:ind w:firstLine="420" w:firstLineChars="200"/>
              <w:textAlignment w:val="auto"/>
              <w:rPr>
                <w:szCs w:val="21"/>
              </w:rPr>
            </w:pPr>
            <w:r>
              <w:rPr>
                <w:rFonts w:hint="eastAsia"/>
                <w:szCs w:val="21"/>
              </w:rPr>
              <w:t>本项目监测计划见表</w:t>
            </w:r>
            <w:r>
              <w:rPr>
                <w:szCs w:val="21"/>
              </w:rPr>
              <w:t>3-1</w:t>
            </w:r>
            <w:r>
              <w:rPr>
                <w:rFonts w:hint="eastAsia"/>
                <w:szCs w:val="21"/>
              </w:rPr>
              <w:t>。</w:t>
            </w:r>
          </w:p>
          <w:p w14:paraId="482D6AB2">
            <w:pPr>
              <w:pStyle w:val="11"/>
              <w:spacing w:after="0" w:line="360" w:lineRule="auto"/>
              <w:ind w:firstLine="440"/>
              <w:jc w:val="center"/>
              <w:rPr>
                <w:rFonts w:hint="eastAsia" w:asciiTheme="minorHAnsi" w:hAnsiTheme="minorHAnsi" w:eastAsiaTheme="minorEastAsia" w:cstheme="minorBidi"/>
                <w:b/>
                <w:bCs/>
                <w:kern w:val="2"/>
                <w:sz w:val="21"/>
                <w:szCs w:val="21"/>
                <w:lang w:val="en-GB" w:eastAsia="zh-CN" w:bidi="ar-SA"/>
              </w:rPr>
            </w:pPr>
            <w:r>
              <w:rPr>
                <w:rFonts w:hint="eastAsia" w:asciiTheme="minorHAnsi" w:hAnsiTheme="minorHAnsi" w:eastAsiaTheme="minorEastAsia" w:cstheme="minorBidi"/>
                <w:b/>
                <w:bCs/>
                <w:kern w:val="2"/>
                <w:sz w:val="21"/>
                <w:szCs w:val="21"/>
                <w:lang w:val="en-GB" w:eastAsia="zh-CN" w:bidi="ar-SA"/>
              </w:rPr>
              <w:t>表3-1  本项目监测计划一览表</w:t>
            </w:r>
          </w:p>
          <w:tbl>
            <w:tblPr>
              <w:tblStyle w:val="27"/>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3190"/>
              <w:gridCol w:w="2990"/>
              <w:gridCol w:w="1464"/>
            </w:tblGrid>
            <w:tr w14:paraId="13B231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7" w:type="dxa"/>
                  <w:tcBorders>
                    <w:tl2br w:val="nil"/>
                    <w:tr2bl w:val="nil"/>
                  </w:tcBorders>
                  <w:noWrap w:val="0"/>
                  <w:vAlign w:val="center"/>
                </w:tcPr>
                <w:p w14:paraId="3EAA4D81">
                  <w:pPr>
                    <w:pStyle w:val="1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3190" w:type="dxa"/>
                  <w:tcBorders>
                    <w:tl2br w:val="nil"/>
                    <w:tr2bl w:val="nil"/>
                  </w:tcBorders>
                  <w:noWrap w:val="0"/>
                  <w:vAlign w:val="center"/>
                </w:tcPr>
                <w:p w14:paraId="4019280E">
                  <w:pPr>
                    <w:pStyle w:val="1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监测点位</w:t>
                  </w:r>
                </w:p>
              </w:tc>
              <w:tc>
                <w:tcPr>
                  <w:tcW w:w="2990" w:type="dxa"/>
                  <w:tcBorders>
                    <w:tl2br w:val="nil"/>
                    <w:tr2bl w:val="nil"/>
                  </w:tcBorders>
                  <w:noWrap w:val="0"/>
                  <w:vAlign w:val="center"/>
                </w:tcPr>
                <w:p w14:paraId="77FE1296">
                  <w:pPr>
                    <w:pStyle w:val="1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监测指标</w:t>
                  </w:r>
                </w:p>
              </w:tc>
              <w:tc>
                <w:tcPr>
                  <w:tcW w:w="1464" w:type="dxa"/>
                  <w:tcBorders>
                    <w:tl2br w:val="nil"/>
                    <w:tr2bl w:val="nil"/>
                  </w:tcBorders>
                  <w:noWrap w:val="0"/>
                  <w:vAlign w:val="center"/>
                </w:tcPr>
                <w:p w14:paraId="7EEBD690">
                  <w:pPr>
                    <w:pStyle w:val="119"/>
                    <w:spacing w:line="240" w:lineRule="auto"/>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r>
            <w:tr w14:paraId="70AE3E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7" w:type="dxa"/>
                  <w:vMerge w:val="restart"/>
                  <w:tcBorders>
                    <w:tl2br w:val="nil"/>
                    <w:tr2bl w:val="nil"/>
                  </w:tcBorders>
                  <w:noWrap w:val="0"/>
                  <w:vAlign w:val="center"/>
                </w:tcPr>
                <w:p w14:paraId="7C4C47B4">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无组织废气</w:t>
                  </w:r>
                </w:p>
              </w:tc>
              <w:tc>
                <w:tcPr>
                  <w:tcW w:w="3190" w:type="dxa"/>
                  <w:tcBorders>
                    <w:tl2br w:val="nil"/>
                    <w:tr2bl w:val="nil"/>
                  </w:tcBorders>
                  <w:noWrap w:val="0"/>
                  <w:vAlign w:val="center"/>
                </w:tcPr>
                <w:p w14:paraId="43A78319">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厂界外</w:t>
                  </w:r>
                  <w:r>
                    <w:rPr>
                      <w:rFonts w:hint="eastAsia" w:ascii="Times New Roman" w:hAnsi="Times New Roman" w:eastAsia="宋体" w:cs="Times New Roman"/>
                      <w:color w:val="auto"/>
                      <w:sz w:val="21"/>
                      <w:szCs w:val="21"/>
                      <w:lang w:val="en-US" w:eastAsia="zh-CN"/>
                    </w:rPr>
                    <w:t>（上风向1个点位，下风向3个点位）</w:t>
                  </w:r>
                </w:p>
              </w:tc>
              <w:tc>
                <w:tcPr>
                  <w:tcW w:w="2990" w:type="dxa"/>
                  <w:tcBorders>
                    <w:tl2br w:val="nil"/>
                    <w:tr2bl w:val="nil"/>
                  </w:tcBorders>
                  <w:noWrap w:val="0"/>
                  <w:vAlign w:val="center"/>
                </w:tcPr>
                <w:p w14:paraId="0CFC690A">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颗粒物、NH</w:t>
                  </w:r>
                  <w:r>
                    <w:rPr>
                      <w:rFonts w:hint="eastAsia" w:ascii="Times New Roman" w:hAnsi="Times New Roman" w:eastAsia="宋体" w:cs="Times New Roman"/>
                      <w:color w:val="auto"/>
                      <w:sz w:val="21"/>
                      <w:szCs w:val="21"/>
                      <w:vertAlign w:val="subscript"/>
                      <w:lang w:val="en-US" w:eastAsia="zh-CN"/>
                    </w:rPr>
                    <w:t>3</w:t>
                  </w:r>
                </w:p>
              </w:tc>
              <w:tc>
                <w:tcPr>
                  <w:tcW w:w="1464" w:type="dxa"/>
                  <w:tcBorders>
                    <w:tl2br w:val="nil"/>
                    <w:tr2bl w:val="nil"/>
                  </w:tcBorders>
                  <w:noWrap w:val="0"/>
                  <w:vAlign w:val="center"/>
                </w:tcPr>
                <w:p w14:paraId="0069C2C7">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每年</w:t>
                  </w:r>
                  <w:r>
                    <w:rPr>
                      <w:rFonts w:hint="eastAsia" w:ascii="Times New Roman" w:hAnsi="Times New Roman" w:eastAsia="宋体" w:cs="Times New Roman"/>
                      <w:color w:val="auto"/>
                      <w:sz w:val="21"/>
                      <w:szCs w:val="21"/>
                      <w:lang w:val="en-US" w:eastAsia="zh-CN"/>
                    </w:rPr>
                    <w:t>1次</w:t>
                  </w:r>
                </w:p>
              </w:tc>
            </w:tr>
            <w:tr w14:paraId="535B1A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7" w:type="dxa"/>
                  <w:vMerge w:val="continue"/>
                  <w:tcBorders>
                    <w:tl2br w:val="nil"/>
                    <w:tr2bl w:val="nil"/>
                  </w:tcBorders>
                  <w:noWrap w:val="0"/>
                  <w:vAlign w:val="center"/>
                </w:tcPr>
                <w:p w14:paraId="1422A2C8">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3190" w:type="dxa"/>
                  <w:tcBorders>
                    <w:tl2br w:val="nil"/>
                    <w:tr2bl w:val="nil"/>
                  </w:tcBorders>
                  <w:noWrap w:val="0"/>
                  <w:vAlign w:val="center"/>
                </w:tcPr>
                <w:p w14:paraId="6E771053">
                  <w:pPr>
                    <w:pStyle w:val="119"/>
                    <w:spacing w:line="240" w:lineRule="auto"/>
                    <w:ind w:firstLine="0" w:firstLineChars="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highlight w:val="none"/>
                      <w:lang w:val="en-US" w:eastAsia="zh-CN"/>
                    </w:rPr>
                    <w:t>厂区浓度最高点</w:t>
                  </w:r>
                </w:p>
              </w:tc>
              <w:tc>
                <w:tcPr>
                  <w:tcW w:w="2990" w:type="dxa"/>
                  <w:tcBorders>
                    <w:tl2br w:val="nil"/>
                    <w:tr2bl w:val="nil"/>
                  </w:tcBorders>
                  <w:noWrap w:val="0"/>
                  <w:vAlign w:val="center"/>
                </w:tcPr>
                <w:p w14:paraId="7A61E24F">
                  <w:pPr>
                    <w:pStyle w:val="119"/>
                    <w:spacing w:line="240" w:lineRule="auto"/>
                    <w:ind w:firstLine="0" w:firstLineChars="0"/>
                    <w:jc w:val="center"/>
                    <w:rPr>
                      <w:rFonts w:hint="default" w:ascii="Times New Roman" w:hAnsi="Times New Roman" w:eastAsia="宋体" w:cs="Times New Roman"/>
                      <w:color w:val="auto"/>
                      <w:sz w:val="21"/>
                      <w:szCs w:val="21"/>
                      <w:highlight w:val="yellow"/>
                      <w:lang w:val="en-US" w:eastAsia="zh-CN"/>
                    </w:rPr>
                  </w:pPr>
                  <w:r>
                    <w:rPr>
                      <w:rFonts w:hint="eastAsia" w:ascii="Times New Roman" w:hAnsi="Times New Roman" w:eastAsia="宋体" w:cs="Times New Roman"/>
                      <w:color w:val="auto"/>
                      <w:sz w:val="21"/>
                      <w:szCs w:val="21"/>
                      <w:lang w:val="en-US" w:eastAsia="zh-CN"/>
                    </w:rPr>
                    <w:t>非甲烷总烃</w:t>
                  </w:r>
                </w:p>
              </w:tc>
              <w:tc>
                <w:tcPr>
                  <w:tcW w:w="1464" w:type="dxa"/>
                  <w:tcBorders>
                    <w:tl2br w:val="nil"/>
                    <w:tr2bl w:val="nil"/>
                  </w:tcBorders>
                  <w:noWrap w:val="0"/>
                  <w:vAlign w:val="center"/>
                </w:tcPr>
                <w:p w14:paraId="09936EDF">
                  <w:pPr>
                    <w:pStyle w:val="119"/>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每年1次</w:t>
                  </w:r>
                </w:p>
              </w:tc>
            </w:tr>
            <w:tr w14:paraId="493804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097" w:type="dxa"/>
                  <w:vMerge w:val="restart"/>
                  <w:tcBorders>
                    <w:tl2br w:val="nil"/>
                    <w:tr2bl w:val="nil"/>
                  </w:tcBorders>
                  <w:noWrap w:val="0"/>
                  <w:vAlign w:val="center"/>
                </w:tcPr>
                <w:p w14:paraId="1D19812D">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有组织废气</w:t>
                  </w:r>
                </w:p>
              </w:tc>
              <w:tc>
                <w:tcPr>
                  <w:tcW w:w="3190" w:type="dxa"/>
                  <w:tcBorders>
                    <w:tl2br w:val="nil"/>
                    <w:tr2bl w:val="nil"/>
                  </w:tcBorders>
                  <w:noWrap w:val="0"/>
                  <w:vAlign w:val="center"/>
                </w:tcPr>
                <w:p w14:paraId="4A202780">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DA001排气筒</w:t>
                  </w:r>
                </w:p>
              </w:tc>
              <w:tc>
                <w:tcPr>
                  <w:tcW w:w="2990" w:type="dxa"/>
                  <w:tcBorders>
                    <w:tl2br w:val="nil"/>
                    <w:tr2bl w:val="nil"/>
                  </w:tcBorders>
                  <w:noWrap w:val="0"/>
                  <w:vAlign w:val="center"/>
                </w:tcPr>
                <w:p w14:paraId="4DD646AD">
                  <w:pPr>
                    <w:pStyle w:val="119"/>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非甲烷总烃、NH</w:t>
                  </w:r>
                  <w:r>
                    <w:rPr>
                      <w:rFonts w:hint="eastAsia" w:ascii="Times New Roman" w:hAnsi="Times New Roman" w:eastAsia="宋体" w:cs="Times New Roman"/>
                      <w:color w:val="auto"/>
                      <w:sz w:val="21"/>
                      <w:szCs w:val="21"/>
                      <w:vertAlign w:val="subscript"/>
                      <w:lang w:val="en-US" w:eastAsia="zh-CN"/>
                    </w:rPr>
                    <w:t>3</w:t>
                  </w:r>
                </w:p>
              </w:tc>
              <w:tc>
                <w:tcPr>
                  <w:tcW w:w="1464" w:type="dxa"/>
                  <w:tcBorders>
                    <w:tl2br w:val="nil"/>
                    <w:tr2bl w:val="nil"/>
                  </w:tcBorders>
                  <w:noWrap w:val="0"/>
                  <w:vAlign w:val="center"/>
                </w:tcPr>
                <w:p w14:paraId="1E683E7F">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每年</w:t>
                  </w:r>
                  <w:r>
                    <w:rPr>
                      <w:rFonts w:hint="eastAsia" w:ascii="Times New Roman" w:hAnsi="Times New Roman" w:eastAsia="宋体" w:cs="Times New Roman"/>
                      <w:color w:val="auto"/>
                      <w:sz w:val="21"/>
                      <w:szCs w:val="21"/>
                      <w:lang w:val="en-US" w:eastAsia="zh-CN"/>
                    </w:rPr>
                    <w:t>1次</w:t>
                  </w:r>
                </w:p>
              </w:tc>
            </w:tr>
            <w:tr w14:paraId="27EE2F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7" w:type="dxa"/>
                  <w:vMerge w:val="continue"/>
                  <w:tcBorders>
                    <w:tl2br w:val="nil"/>
                    <w:tr2bl w:val="nil"/>
                  </w:tcBorders>
                  <w:noWrap w:val="0"/>
                  <w:vAlign w:val="center"/>
                </w:tcPr>
                <w:p w14:paraId="16CBE91A">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p>
              </w:tc>
              <w:tc>
                <w:tcPr>
                  <w:tcW w:w="3190" w:type="dxa"/>
                  <w:tcBorders>
                    <w:tl2br w:val="nil"/>
                    <w:tr2bl w:val="nil"/>
                  </w:tcBorders>
                  <w:noWrap w:val="0"/>
                  <w:vAlign w:val="center"/>
                </w:tcPr>
                <w:p w14:paraId="65F927D3">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DA00</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排气筒</w:t>
                  </w:r>
                </w:p>
              </w:tc>
              <w:tc>
                <w:tcPr>
                  <w:tcW w:w="2990" w:type="dxa"/>
                  <w:tcBorders>
                    <w:tl2br w:val="nil"/>
                    <w:tr2bl w:val="nil"/>
                  </w:tcBorders>
                  <w:noWrap w:val="0"/>
                  <w:vAlign w:val="center"/>
                </w:tcPr>
                <w:p w14:paraId="583110BF">
                  <w:pPr>
                    <w:pStyle w:val="119"/>
                    <w:spacing w:line="240" w:lineRule="auto"/>
                    <w:ind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464" w:type="dxa"/>
                  <w:tcBorders>
                    <w:tl2br w:val="nil"/>
                    <w:tr2bl w:val="nil"/>
                  </w:tcBorders>
                  <w:noWrap w:val="0"/>
                  <w:vAlign w:val="center"/>
                </w:tcPr>
                <w:p w14:paraId="65AF68BC">
                  <w:pPr>
                    <w:pStyle w:val="119"/>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每年1次</w:t>
                  </w:r>
                </w:p>
              </w:tc>
            </w:tr>
            <w:tr w14:paraId="36EF46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7" w:type="dxa"/>
                  <w:tcBorders>
                    <w:tl2br w:val="nil"/>
                    <w:tr2bl w:val="nil"/>
                  </w:tcBorders>
                  <w:noWrap w:val="0"/>
                  <w:vAlign w:val="center"/>
                </w:tcPr>
                <w:p w14:paraId="467854F5">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废水</w:t>
                  </w:r>
                </w:p>
              </w:tc>
              <w:tc>
                <w:tcPr>
                  <w:tcW w:w="3190" w:type="dxa"/>
                  <w:tcBorders>
                    <w:tl2br w:val="nil"/>
                    <w:tr2bl w:val="nil"/>
                  </w:tcBorders>
                  <w:noWrap w:val="0"/>
                  <w:vAlign w:val="center"/>
                </w:tcPr>
                <w:p w14:paraId="28383459">
                  <w:pPr>
                    <w:pStyle w:val="119"/>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eastAsia="zh-CN"/>
                    </w:rPr>
                    <w:t>污水排放口</w:t>
                  </w:r>
                </w:p>
              </w:tc>
              <w:tc>
                <w:tcPr>
                  <w:tcW w:w="2990" w:type="dxa"/>
                  <w:tcBorders>
                    <w:tl2br w:val="nil"/>
                    <w:tr2bl w:val="nil"/>
                  </w:tcBorders>
                  <w:noWrap w:val="0"/>
                  <w:vAlign w:val="center"/>
                </w:tcPr>
                <w:p w14:paraId="6694FAA1">
                  <w:pPr>
                    <w:keepNext w:val="0"/>
                    <w:keepLines w:val="0"/>
                    <w:widowControl/>
                    <w:suppressLineNumbers w:val="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000000"/>
                      <w:kern w:val="0"/>
                      <w:sz w:val="21"/>
                      <w:szCs w:val="21"/>
                      <w:lang w:val="en-US" w:eastAsia="zh-CN" w:bidi="ar"/>
                    </w:rPr>
                    <w:t>pH</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COD</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BOD</w:t>
                  </w:r>
                  <w:r>
                    <w:rPr>
                      <w:rFonts w:hint="default" w:ascii="Times New Roman" w:hAnsi="Times New Roman" w:eastAsia="宋体" w:cs="Times New Roman"/>
                      <w:color w:val="000000"/>
                      <w:kern w:val="0"/>
                      <w:sz w:val="21"/>
                      <w:szCs w:val="21"/>
                      <w:vertAlign w:val="subscript"/>
                      <w:lang w:val="en-US" w:eastAsia="zh-CN" w:bidi="ar"/>
                    </w:rPr>
                    <w:t>5</w:t>
                  </w:r>
                  <w:r>
                    <w:rPr>
                      <w:rFonts w:hint="eastAsia" w:ascii="宋体" w:hAnsi="宋体" w:eastAsia="宋体" w:cs="宋体"/>
                      <w:color w:val="000000"/>
                      <w:kern w:val="0"/>
                      <w:sz w:val="21"/>
                      <w:szCs w:val="21"/>
                      <w:lang w:val="en-US" w:eastAsia="zh-CN" w:bidi="ar"/>
                    </w:rPr>
                    <w:t xml:space="preserve">、 </w:t>
                  </w:r>
                  <w:r>
                    <w:rPr>
                      <w:rFonts w:hint="default" w:ascii="Times New Roman" w:hAnsi="Times New Roman" w:eastAsia="宋体" w:cs="Times New Roman"/>
                      <w:color w:val="000000"/>
                      <w:kern w:val="0"/>
                      <w:sz w:val="21"/>
                      <w:szCs w:val="21"/>
                      <w:lang w:val="en-US" w:eastAsia="zh-CN" w:bidi="ar"/>
                    </w:rPr>
                    <w:t>SS</w:t>
                  </w:r>
                  <w:r>
                    <w:rPr>
                      <w:rFonts w:hint="eastAsia" w:ascii="宋体" w:hAnsi="宋体" w:eastAsia="宋体" w:cs="宋体"/>
                      <w:color w:val="000000"/>
                      <w:kern w:val="0"/>
                      <w:sz w:val="21"/>
                      <w:szCs w:val="21"/>
                      <w:lang w:val="en-US" w:eastAsia="zh-CN" w:bidi="ar"/>
                    </w:rPr>
                    <w:t>、氨氮、总氮、 总磷</w:t>
                  </w:r>
                </w:p>
              </w:tc>
              <w:tc>
                <w:tcPr>
                  <w:tcW w:w="1464" w:type="dxa"/>
                  <w:tcBorders>
                    <w:tl2br w:val="nil"/>
                    <w:tr2bl w:val="nil"/>
                  </w:tcBorders>
                  <w:noWrap w:val="0"/>
                  <w:vAlign w:val="center"/>
                </w:tcPr>
                <w:p w14:paraId="669B6F7C">
                  <w:pPr>
                    <w:pStyle w:val="119"/>
                    <w:spacing w:line="240" w:lineRule="auto"/>
                    <w:ind w:firstLine="0" w:firstLineChars="0"/>
                    <w:jc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每</w:t>
                  </w:r>
                  <w:r>
                    <w:rPr>
                      <w:rFonts w:hint="eastAsia" w:ascii="Times New Roman" w:hAnsi="Times New Roman" w:eastAsia="宋体" w:cs="Times New Roman"/>
                      <w:color w:val="auto"/>
                      <w:sz w:val="21"/>
                      <w:szCs w:val="21"/>
                      <w:lang w:eastAsia="zh-CN"/>
                    </w:rPr>
                    <w:t>年</w:t>
                  </w:r>
                  <w:r>
                    <w:rPr>
                      <w:rFonts w:hint="eastAsia" w:ascii="Times New Roman" w:hAnsi="Times New Roman" w:eastAsia="宋体" w:cs="Times New Roman"/>
                      <w:color w:val="auto"/>
                      <w:sz w:val="21"/>
                      <w:szCs w:val="21"/>
                      <w:lang w:val="en-US" w:eastAsia="zh-CN"/>
                    </w:rPr>
                    <w:t>1</w:t>
                  </w:r>
                  <w:r>
                    <w:rPr>
                      <w:rFonts w:hint="eastAsia" w:ascii="Times New Roman" w:hAnsi="Times New Roman" w:eastAsia="宋体" w:cs="Times New Roman"/>
                      <w:color w:val="auto"/>
                      <w:sz w:val="21"/>
                      <w:szCs w:val="21"/>
                      <w:lang w:eastAsia="zh-CN"/>
                    </w:rPr>
                    <w:t>次</w:t>
                  </w:r>
                </w:p>
              </w:tc>
            </w:tr>
            <w:tr w14:paraId="76DE3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97" w:type="dxa"/>
                  <w:tcBorders>
                    <w:tl2br w:val="nil"/>
                    <w:tr2bl w:val="nil"/>
                  </w:tcBorders>
                  <w:noWrap w:val="0"/>
                  <w:vAlign w:val="center"/>
                </w:tcPr>
                <w:p w14:paraId="7D59F469">
                  <w:pPr>
                    <w:pStyle w:val="119"/>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hint="eastAsia"/>
                      <w:sz w:val="21"/>
                      <w:szCs w:val="21"/>
                    </w:rPr>
                    <w:t>噪声</w:t>
                  </w:r>
                </w:p>
              </w:tc>
              <w:tc>
                <w:tcPr>
                  <w:tcW w:w="3190" w:type="dxa"/>
                  <w:tcBorders>
                    <w:tl2br w:val="nil"/>
                    <w:tr2bl w:val="nil"/>
                  </w:tcBorders>
                  <w:noWrap w:val="0"/>
                  <w:vAlign w:val="center"/>
                </w:tcPr>
                <w:p w14:paraId="27BA9232">
                  <w:pPr>
                    <w:pStyle w:val="119"/>
                    <w:spacing w:line="240" w:lineRule="auto"/>
                    <w:ind w:firstLine="0" w:firstLineChars="0"/>
                    <w:jc w:val="center"/>
                    <w:rPr>
                      <w:rFonts w:hint="eastAsia" w:ascii="Times New Roman" w:hAnsi="Times New Roman" w:eastAsia="宋体" w:cs="Times New Roman"/>
                      <w:color w:val="auto"/>
                      <w:sz w:val="21"/>
                      <w:szCs w:val="21"/>
                      <w:lang w:eastAsia="zh-CN"/>
                    </w:rPr>
                  </w:pPr>
                  <w:r>
                    <w:rPr>
                      <w:rFonts w:hint="eastAsia"/>
                      <w:sz w:val="21"/>
                      <w:szCs w:val="21"/>
                    </w:rPr>
                    <w:t>厂界四周外1米</w:t>
                  </w:r>
                </w:p>
              </w:tc>
              <w:tc>
                <w:tcPr>
                  <w:tcW w:w="2990" w:type="dxa"/>
                  <w:tcBorders>
                    <w:tl2br w:val="nil"/>
                    <w:tr2bl w:val="nil"/>
                  </w:tcBorders>
                  <w:shd w:val="clear" w:color="auto" w:fill="auto"/>
                  <w:noWrap w:val="0"/>
                  <w:vAlign w:val="center"/>
                </w:tcPr>
                <w:p w14:paraId="1C07668F">
                  <w:pPr>
                    <w:keepNext w:val="0"/>
                    <w:keepLines w:val="0"/>
                    <w:pageBreakBefore w:val="0"/>
                    <w:widowControl w:val="0"/>
                    <w:tabs>
                      <w:tab w:val="left" w:pos="1290"/>
                    </w:tabs>
                    <w:kinsoku/>
                    <w:wordWrap/>
                    <w:overflowPunct/>
                    <w:topLinePunct w:val="0"/>
                    <w:autoSpaceDE/>
                    <w:autoSpaceDN/>
                    <w:bidi w:val="0"/>
                    <w:adjustRightInd/>
                    <w:snapToGrid/>
                    <w:spacing w:line="240" w:lineRule="auto"/>
                    <w:jc w:val="center"/>
                    <w:textAlignment w:val="auto"/>
                    <w:rPr>
                      <w:rFonts w:hint="default" w:asciiTheme="minorHAnsi" w:hAnsiTheme="minorHAnsi" w:eastAsiaTheme="minorEastAsia" w:cstheme="minorBidi"/>
                      <w:kern w:val="2"/>
                      <w:sz w:val="21"/>
                      <w:szCs w:val="21"/>
                      <w:lang w:val="en-US" w:eastAsia="zh-CN" w:bidi="ar-SA"/>
                    </w:rPr>
                  </w:pPr>
                  <w:r>
                    <w:rPr>
                      <w:rFonts w:hint="eastAsia"/>
                      <w:sz w:val="21"/>
                      <w:szCs w:val="21"/>
                    </w:rPr>
                    <w:t>等效连续A声级</w:t>
                  </w:r>
                </w:p>
              </w:tc>
              <w:tc>
                <w:tcPr>
                  <w:tcW w:w="1464" w:type="dxa"/>
                  <w:tcBorders>
                    <w:tl2br w:val="nil"/>
                    <w:tr2bl w:val="nil"/>
                  </w:tcBorders>
                  <w:shd w:val="clear" w:color="auto" w:fill="auto"/>
                  <w:noWrap w:val="0"/>
                  <w:vAlign w:val="center"/>
                </w:tcPr>
                <w:p w14:paraId="607893FB">
                  <w:pPr>
                    <w:keepNext w:val="0"/>
                    <w:keepLines w:val="0"/>
                    <w:pageBreakBefore w:val="0"/>
                    <w:widowControl w:val="0"/>
                    <w:tabs>
                      <w:tab w:val="left" w:pos="1290"/>
                    </w:tabs>
                    <w:kinsoku/>
                    <w:wordWrap/>
                    <w:overflowPunct/>
                    <w:topLinePunct w:val="0"/>
                    <w:autoSpaceDE/>
                    <w:autoSpaceDN/>
                    <w:bidi w:val="0"/>
                    <w:adjustRightInd/>
                    <w:snapToGrid/>
                    <w:spacing w:line="240" w:lineRule="auto"/>
                    <w:jc w:val="center"/>
                    <w:textAlignment w:val="auto"/>
                    <w:rPr>
                      <w:rFonts w:hint="default" w:asciiTheme="minorHAnsi" w:hAnsiTheme="minorHAnsi" w:eastAsiaTheme="minorEastAsia" w:cstheme="minorBidi"/>
                      <w:kern w:val="2"/>
                      <w:sz w:val="21"/>
                      <w:szCs w:val="21"/>
                      <w:lang w:val="en-US" w:eastAsia="zh-CN" w:bidi="ar-SA"/>
                    </w:rPr>
                  </w:pPr>
                  <w:r>
                    <w:rPr>
                      <w:rFonts w:hint="eastAsia"/>
                      <w:sz w:val="21"/>
                      <w:szCs w:val="21"/>
                    </w:rPr>
                    <w:t>每季度一次</w:t>
                  </w:r>
                </w:p>
              </w:tc>
            </w:tr>
          </w:tbl>
          <w:p w14:paraId="08CCBC01">
            <w:pPr>
              <w:spacing w:line="360" w:lineRule="auto"/>
              <w:ind w:firstLine="420" w:firstLineChars="200"/>
              <w:rPr>
                <w:color w:val="auto"/>
                <w:highlight w:val="none"/>
              </w:rPr>
            </w:pPr>
            <w:r>
              <w:rPr>
                <w:rFonts w:hint="eastAsia"/>
                <w:color w:val="auto"/>
                <w:szCs w:val="21"/>
                <w:highlight w:val="none"/>
              </w:rPr>
              <w:t>（3）</w:t>
            </w:r>
            <w:r>
              <w:rPr>
                <w:rFonts w:hint="eastAsia"/>
                <w:color w:val="auto"/>
                <w:highlight w:val="none"/>
              </w:rPr>
              <w:t>排污口规范化</w:t>
            </w:r>
          </w:p>
          <w:p w14:paraId="1D1F9E21">
            <w:pPr>
              <w:spacing w:line="360" w:lineRule="auto"/>
              <w:ind w:firstLine="420" w:firstLineChars="200"/>
              <w:rPr>
                <w:rFonts w:hint="eastAsia"/>
                <w:color w:val="auto"/>
                <w:highlight w:val="none"/>
              </w:rPr>
            </w:pPr>
            <w:bookmarkStart w:id="11" w:name="_Toc6638"/>
            <w:r>
              <w:rPr>
                <w:rFonts w:hint="eastAsia"/>
                <w:color w:val="auto"/>
                <w:highlight w:val="none"/>
              </w:rPr>
              <w:t>根据《排污口规范化整治技术要求(试行)》，</w:t>
            </w:r>
            <w:r>
              <w:rPr>
                <w:rFonts w:hint="eastAsia"/>
                <w:color w:val="auto"/>
                <w:highlight w:val="none"/>
                <w:lang w:eastAsia="zh-CN"/>
              </w:rPr>
              <w:t>各</w:t>
            </w:r>
            <w:r>
              <w:rPr>
                <w:rFonts w:hint="eastAsia"/>
                <w:color w:val="auto"/>
                <w:highlight w:val="none"/>
              </w:rPr>
              <w:t>排污口已进行规范化建设，并设置环境保护图形标识牌，</w:t>
            </w:r>
            <w:r>
              <w:rPr>
                <w:rFonts w:hint="eastAsia"/>
                <w:color w:val="auto"/>
                <w:highlight w:val="none"/>
                <w:lang w:eastAsia="zh-CN"/>
              </w:rPr>
              <w:t>各</w:t>
            </w:r>
            <w:r>
              <w:rPr>
                <w:rFonts w:hint="eastAsia"/>
                <w:color w:val="auto"/>
                <w:highlight w:val="none"/>
              </w:rPr>
              <w:t>排污口标识牌见下图。</w:t>
            </w:r>
            <w:bookmarkEnd w:id="11"/>
          </w:p>
          <w:tbl>
            <w:tblPr>
              <w:tblStyle w:val="28"/>
              <w:tblW w:w="8993"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496"/>
              <w:gridCol w:w="4497"/>
            </w:tblGrid>
            <w:tr w14:paraId="716810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6" w:type="dxa"/>
                  <w:tcBorders>
                    <w:tl2br w:val="nil"/>
                    <w:tr2bl w:val="nil"/>
                  </w:tcBorders>
                  <w:vAlign w:val="top"/>
                </w:tcPr>
                <w:p w14:paraId="636A01D6">
                  <w:pPr>
                    <w:pStyle w:val="32"/>
                    <w:jc w:val="center"/>
                    <w:rPr>
                      <w:rFonts w:hint="eastAsia" w:ascii="Times New Roman" w:eastAsia="宋体"/>
                      <w:szCs w:val="21"/>
                      <w:vertAlign w:val="baseline"/>
                      <w:lang w:eastAsia="zh-CN"/>
                    </w:rPr>
                  </w:pPr>
                  <w:r>
                    <w:rPr>
                      <w:rFonts w:hint="eastAsia" w:ascii="Times New Roman" w:eastAsia="宋体"/>
                      <w:szCs w:val="21"/>
                      <w:vertAlign w:val="baseline"/>
                      <w:lang w:eastAsia="zh-CN"/>
                    </w:rPr>
                    <w:drawing>
                      <wp:inline distT="0" distB="0" distL="114300" distR="114300">
                        <wp:extent cx="1743710" cy="2326640"/>
                        <wp:effectExtent l="0" t="0" r="8890" b="16510"/>
                        <wp:docPr id="28" name="图片 28" descr="9bd3ff716894d96f072cbe47f2133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9bd3ff716894d96f072cbe47f2133eb"/>
                                <pic:cNvPicPr>
                                  <a:picLocks noChangeAspect="1"/>
                                </pic:cNvPicPr>
                              </pic:nvPicPr>
                              <pic:blipFill>
                                <a:blip r:embed="rId20"/>
                                <a:stretch>
                                  <a:fillRect/>
                                </a:stretch>
                              </pic:blipFill>
                              <pic:spPr>
                                <a:xfrm>
                                  <a:off x="0" y="0"/>
                                  <a:ext cx="1743710" cy="2326640"/>
                                </a:xfrm>
                                <a:prstGeom prst="rect">
                                  <a:avLst/>
                                </a:prstGeom>
                              </pic:spPr>
                            </pic:pic>
                          </a:graphicData>
                        </a:graphic>
                      </wp:inline>
                    </w:drawing>
                  </w:r>
                </w:p>
              </w:tc>
              <w:tc>
                <w:tcPr>
                  <w:tcW w:w="4497" w:type="dxa"/>
                  <w:tcBorders>
                    <w:tl2br w:val="nil"/>
                    <w:tr2bl w:val="nil"/>
                  </w:tcBorders>
                  <w:vAlign w:val="top"/>
                </w:tcPr>
                <w:p w14:paraId="60D47247">
                  <w:pPr>
                    <w:pStyle w:val="32"/>
                    <w:jc w:val="center"/>
                    <w:rPr>
                      <w:rFonts w:hint="eastAsia" w:ascii="Times New Roman" w:eastAsia="宋体"/>
                      <w:szCs w:val="21"/>
                      <w:vertAlign w:val="baseline"/>
                      <w:lang w:eastAsia="zh-CN"/>
                    </w:rPr>
                  </w:pPr>
                  <w:r>
                    <w:rPr>
                      <w:rFonts w:hint="eastAsia" w:ascii="Times New Roman" w:eastAsia="宋体"/>
                      <w:szCs w:val="21"/>
                      <w:vertAlign w:val="baseline"/>
                      <w:lang w:eastAsia="zh-CN"/>
                    </w:rPr>
                    <w:drawing>
                      <wp:inline distT="0" distB="0" distL="114300" distR="114300">
                        <wp:extent cx="1706880" cy="2277745"/>
                        <wp:effectExtent l="0" t="0" r="7620" b="8255"/>
                        <wp:docPr id="29" name="图片 29" descr="f054491eac1c949745788a4e56b9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054491eac1c949745788a4e56b9039"/>
                                <pic:cNvPicPr>
                                  <a:picLocks noChangeAspect="1"/>
                                </pic:cNvPicPr>
                              </pic:nvPicPr>
                              <pic:blipFill>
                                <a:blip r:embed="rId21"/>
                                <a:stretch>
                                  <a:fillRect/>
                                </a:stretch>
                              </pic:blipFill>
                              <pic:spPr>
                                <a:xfrm>
                                  <a:off x="0" y="0"/>
                                  <a:ext cx="1706880" cy="2277745"/>
                                </a:xfrm>
                                <a:prstGeom prst="rect">
                                  <a:avLst/>
                                </a:prstGeom>
                              </pic:spPr>
                            </pic:pic>
                          </a:graphicData>
                        </a:graphic>
                      </wp:inline>
                    </w:drawing>
                  </w:r>
                </w:p>
              </w:tc>
            </w:tr>
            <w:tr w14:paraId="7B6381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6" w:type="dxa"/>
                  <w:tcBorders>
                    <w:tl2br w:val="nil"/>
                    <w:tr2bl w:val="nil"/>
                  </w:tcBorders>
                  <w:vAlign w:val="top"/>
                </w:tcPr>
                <w:p w14:paraId="58F8D1CD">
                  <w:pPr>
                    <w:pStyle w:val="32"/>
                    <w:jc w:val="center"/>
                    <w:rPr>
                      <w:rFonts w:hint="eastAsia" w:ascii="Times New Roman" w:eastAsia="宋体"/>
                      <w:sz w:val="21"/>
                      <w:szCs w:val="21"/>
                      <w:vertAlign w:val="baseline"/>
                      <w:lang w:eastAsia="zh-CN"/>
                    </w:rPr>
                  </w:pPr>
                  <w:r>
                    <w:rPr>
                      <w:rFonts w:hint="eastAsia"/>
                      <w:sz w:val="21"/>
                      <w:szCs w:val="21"/>
                      <w:lang w:eastAsia="zh-CN"/>
                    </w:rPr>
                    <w:t>两级</w:t>
                  </w:r>
                  <w:r>
                    <w:rPr>
                      <w:rFonts w:hint="eastAsia"/>
                      <w:sz w:val="21"/>
                      <w:szCs w:val="21"/>
                    </w:rPr>
                    <w:t>活性炭</w:t>
                  </w:r>
                  <w:r>
                    <w:rPr>
                      <w:rFonts w:hint="eastAsia"/>
                      <w:sz w:val="21"/>
                      <w:szCs w:val="21"/>
                      <w:lang w:eastAsia="zh-CN"/>
                    </w:rPr>
                    <w:t>装置</w:t>
                  </w:r>
                  <w:r>
                    <w:rPr>
                      <w:rFonts w:hint="eastAsia"/>
                      <w:sz w:val="21"/>
                      <w:szCs w:val="21"/>
                    </w:rPr>
                    <w:t>排气筒</w:t>
                  </w:r>
                  <w:r>
                    <w:rPr>
                      <w:rFonts w:hint="eastAsia"/>
                      <w:sz w:val="21"/>
                      <w:szCs w:val="21"/>
                      <w:lang w:eastAsia="zh-CN"/>
                    </w:rPr>
                    <w:t>标识牌</w:t>
                  </w:r>
                </w:p>
              </w:tc>
              <w:tc>
                <w:tcPr>
                  <w:tcW w:w="4497" w:type="dxa"/>
                  <w:tcBorders>
                    <w:tl2br w:val="nil"/>
                    <w:tr2bl w:val="nil"/>
                  </w:tcBorders>
                  <w:vAlign w:val="top"/>
                </w:tcPr>
                <w:p w14:paraId="23E1687B">
                  <w:pPr>
                    <w:pStyle w:val="32"/>
                    <w:jc w:val="center"/>
                    <w:rPr>
                      <w:rFonts w:hint="eastAsia" w:ascii="Times New Roman" w:eastAsia="宋体"/>
                      <w:sz w:val="21"/>
                      <w:szCs w:val="21"/>
                      <w:vertAlign w:val="baseline"/>
                      <w:lang w:eastAsia="zh-CN"/>
                    </w:rPr>
                  </w:pPr>
                  <w:r>
                    <w:rPr>
                      <w:rFonts w:hint="eastAsia" w:ascii="Times New Roman" w:hAnsi="Times New Roman" w:eastAsia="宋体" w:cs="Times New Roman"/>
                      <w:color w:val="auto"/>
                      <w:kern w:val="0"/>
                      <w:sz w:val="21"/>
                      <w:szCs w:val="21"/>
                      <w:lang w:val="en-US" w:eastAsia="zh-CN" w:bidi="ar"/>
                    </w:rPr>
                    <w:t>布袋除尘器排气筒</w:t>
                  </w:r>
                  <w:r>
                    <w:rPr>
                      <w:rFonts w:hint="eastAsia"/>
                      <w:sz w:val="21"/>
                      <w:szCs w:val="21"/>
                      <w:lang w:eastAsia="zh-CN"/>
                    </w:rPr>
                    <w:t>标识牌</w:t>
                  </w:r>
                </w:p>
              </w:tc>
            </w:tr>
            <w:tr w14:paraId="3DDCC6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6" w:type="dxa"/>
                  <w:tcBorders>
                    <w:tl2br w:val="nil"/>
                    <w:tr2bl w:val="nil"/>
                  </w:tcBorders>
                  <w:vAlign w:val="top"/>
                </w:tcPr>
                <w:p w14:paraId="7513C7F6">
                  <w:pPr>
                    <w:pStyle w:val="32"/>
                    <w:jc w:val="center"/>
                    <w:rPr>
                      <w:rFonts w:ascii="Times New Roman"/>
                      <w:szCs w:val="21"/>
                      <w:vertAlign w:val="baseline"/>
                    </w:rPr>
                  </w:pPr>
                  <w:r>
                    <w:rPr>
                      <w:rFonts w:hint="eastAsia" w:ascii="Times New Roman" w:eastAsia="宋体"/>
                      <w:szCs w:val="21"/>
                      <w:vertAlign w:val="baseline"/>
                      <w:lang w:eastAsia="zh-CN"/>
                    </w:rPr>
                    <w:drawing>
                      <wp:inline distT="0" distB="0" distL="114300" distR="114300">
                        <wp:extent cx="1652270" cy="2204720"/>
                        <wp:effectExtent l="0" t="0" r="5080" b="5080"/>
                        <wp:docPr id="23" name="图片 23" descr="废水排放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废水排放口"/>
                                <pic:cNvPicPr>
                                  <a:picLocks noChangeAspect="1"/>
                                </pic:cNvPicPr>
                              </pic:nvPicPr>
                              <pic:blipFill>
                                <a:blip r:embed="rId22"/>
                                <a:stretch>
                                  <a:fillRect/>
                                </a:stretch>
                              </pic:blipFill>
                              <pic:spPr>
                                <a:xfrm>
                                  <a:off x="0" y="0"/>
                                  <a:ext cx="1652270" cy="2204720"/>
                                </a:xfrm>
                                <a:prstGeom prst="rect">
                                  <a:avLst/>
                                </a:prstGeom>
                              </pic:spPr>
                            </pic:pic>
                          </a:graphicData>
                        </a:graphic>
                      </wp:inline>
                    </w:drawing>
                  </w:r>
                </w:p>
              </w:tc>
              <w:tc>
                <w:tcPr>
                  <w:tcW w:w="4497" w:type="dxa"/>
                  <w:tcBorders>
                    <w:tl2br w:val="nil"/>
                    <w:tr2bl w:val="nil"/>
                  </w:tcBorders>
                  <w:vAlign w:val="top"/>
                </w:tcPr>
                <w:p w14:paraId="3AC0432F">
                  <w:pPr>
                    <w:pStyle w:val="32"/>
                    <w:jc w:val="center"/>
                    <w:rPr>
                      <w:rFonts w:ascii="Times New Roman"/>
                      <w:szCs w:val="21"/>
                      <w:vertAlign w:val="baseline"/>
                    </w:rPr>
                  </w:pPr>
                  <w:r>
                    <w:rPr>
                      <w:rFonts w:hint="eastAsia" w:ascii="Times New Roman" w:eastAsia="宋体"/>
                      <w:szCs w:val="21"/>
                      <w:vertAlign w:val="baseline"/>
                      <w:lang w:eastAsia="zh-CN"/>
                    </w:rPr>
                    <w:drawing>
                      <wp:inline distT="0" distB="0" distL="114300" distR="114300">
                        <wp:extent cx="1657350" cy="2211705"/>
                        <wp:effectExtent l="0" t="0" r="0" b="17145"/>
                        <wp:docPr id="24" name="图片 24" descr="一般固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一般固废"/>
                                <pic:cNvPicPr>
                                  <a:picLocks noChangeAspect="1"/>
                                </pic:cNvPicPr>
                              </pic:nvPicPr>
                              <pic:blipFill>
                                <a:blip r:embed="rId23"/>
                                <a:stretch>
                                  <a:fillRect/>
                                </a:stretch>
                              </pic:blipFill>
                              <pic:spPr>
                                <a:xfrm>
                                  <a:off x="0" y="0"/>
                                  <a:ext cx="1657350" cy="2211705"/>
                                </a:xfrm>
                                <a:prstGeom prst="rect">
                                  <a:avLst/>
                                </a:prstGeom>
                              </pic:spPr>
                            </pic:pic>
                          </a:graphicData>
                        </a:graphic>
                      </wp:inline>
                    </w:drawing>
                  </w:r>
                </w:p>
              </w:tc>
            </w:tr>
            <w:tr w14:paraId="43D9E4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6" w:type="dxa"/>
                  <w:tcBorders>
                    <w:tl2br w:val="nil"/>
                    <w:tr2bl w:val="nil"/>
                  </w:tcBorders>
                  <w:vAlign w:val="top"/>
                </w:tcPr>
                <w:p w14:paraId="2926D038">
                  <w:pPr>
                    <w:pStyle w:val="32"/>
                    <w:jc w:val="center"/>
                    <w:rPr>
                      <w:rFonts w:hint="eastAsia" w:ascii="Times New Roman" w:eastAsia="宋体"/>
                      <w:sz w:val="21"/>
                      <w:szCs w:val="21"/>
                      <w:vertAlign w:val="baseline"/>
                      <w:lang w:eastAsia="zh-CN"/>
                    </w:rPr>
                  </w:pPr>
                  <w:r>
                    <w:rPr>
                      <w:rFonts w:hint="eastAsia" w:ascii="Times New Roman" w:eastAsia="宋体"/>
                      <w:sz w:val="21"/>
                      <w:szCs w:val="21"/>
                      <w:vertAlign w:val="baseline"/>
                      <w:lang w:eastAsia="zh-CN"/>
                    </w:rPr>
                    <w:t>废水排放口</w:t>
                  </w:r>
                  <w:r>
                    <w:rPr>
                      <w:rFonts w:hint="eastAsia"/>
                      <w:sz w:val="21"/>
                      <w:szCs w:val="21"/>
                      <w:lang w:eastAsia="zh-CN"/>
                    </w:rPr>
                    <w:t>标识牌</w:t>
                  </w:r>
                </w:p>
              </w:tc>
              <w:tc>
                <w:tcPr>
                  <w:tcW w:w="4497" w:type="dxa"/>
                  <w:tcBorders>
                    <w:tl2br w:val="nil"/>
                    <w:tr2bl w:val="nil"/>
                  </w:tcBorders>
                  <w:vAlign w:val="top"/>
                </w:tcPr>
                <w:p w14:paraId="2D478756">
                  <w:pPr>
                    <w:pStyle w:val="32"/>
                    <w:jc w:val="center"/>
                    <w:rPr>
                      <w:rFonts w:hint="eastAsia" w:ascii="Times New Roman" w:eastAsia="宋体"/>
                      <w:sz w:val="21"/>
                      <w:szCs w:val="21"/>
                      <w:vertAlign w:val="baseline"/>
                      <w:lang w:eastAsia="zh-CN"/>
                    </w:rPr>
                  </w:pPr>
                  <w:r>
                    <w:rPr>
                      <w:rFonts w:hint="eastAsia" w:ascii="Times New Roman" w:eastAsia="宋体"/>
                      <w:sz w:val="21"/>
                      <w:szCs w:val="21"/>
                      <w:vertAlign w:val="baseline"/>
                      <w:lang w:eastAsia="zh-CN"/>
                    </w:rPr>
                    <w:t>一般固体废物</w:t>
                  </w:r>
                  <w:r>
                    <w:rPr>
                      <w:rFonts w:hint="eastAsia"/>
                      <w:sz w:val="21"/>
                      <w:szCs w:val="21"/>
                      <w:lang w:eastAsia="zh-CN"/>
                    </w:rPr>
                    <w:t>标识牌</w:t>
                  </w:r>
                </w:p>
              </w:tc>
            </w:tr>
            <w:tr w14:paraId="4B105A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96" w:type="dxa"/>
                  <w:tcBorders>
                    <w:tl2br w:val="nil"/>
                    <w:tr2bl w:val="nil"/>
                  </w:tcBorders>
                  <w:vAlign w:val="top"/>
                </w:tcPr>
                <w:p w14:paraId="6028992E">
                  <w:pPr>
                    <w:pStyle w:val="32"/>
                    <w:ind w:left="0" w:leftChars="0" w:firstLine="0" w:firstLineChars="0"/>
                    <w:jc w:val="both"/>
                    <w:rPr>
                      <w:rFonts w:hint="eastAsia" w:ascii="Times New Roman" w:eastAsia="宋体"/>
                      <w:szCs w:val="21"/>
                      <w:vertAlign w:val="baseline"/>
                      <w:lang w:eastAsia="zh-CN"/>
                    </w:rPr>
                  </w:pPr>
                  <w:r>
                    <w:rPr>
                      <w:rFonts w:hint="eastAsia" w:ascii="Times New Roman" w:eastAsia="宋体"/>
                      <w:szCs w:val="21"/>
                      <w:vertAlign w:val="baseline"/>
                      <w:lang w:eastAsia="zh-CN"/>
                    </w:rPr>
                    <w:drawing>
                      <wp:inline distT="0" distB="0" distL="114300" distR="114300">
                        <wp:extent cx="2767965" cy="2075815"/>
                        <wp:effectExtent l="0" t="0" r="13335" b="635"/>
                        <wp:docPr id="25" name="图片 25" descr="7dabadbd079c5d590dcb218a984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7dabadbd079c5d590dcb218a9845644"/>
                                <pic:cNvPicPr>
                                  <a:picLocks noChangeAspect="1"/>
                                </pic:cNvPicPr>
                              </pic:nvPicPr>
                              <pic:blipFill>
                                <a:blip r:embed="rId24"/>
                                <a:stretch>
                                  <a:fillRect/>
                                </a:stretch>
                              </pic:blipFill>
                              <pic:spPr>
                                <a:xfrm>
                                  <a:off x="0" y="0"/>
                                  <a:ext cx="2767965" cy="2075815"/>
                                </a:xfrm>
                                <a:prstGeom prst="rect">
                                  <a:avLst/>
                                </a:prstGeom>
                              </pic:spPr>
                            </pic:pic>
                          </a:graphicData>
                        </a:graphic>
                      </wp:inline>
                    </w:drawing>
                  </w:r>
                </w:p>
              </w:tc>
              <w:tc>
                <w:tcPr>
                  <w:tcW w:w="4497" w:type="dxa"/>
                  <w:tcBorders>
                    <w:tl2br w:val="nil"/>
                    <w:tr2bl w:val="nil"/>
                  </w:tcBorders>
                  <w:vAlign w:val="top"/>
                </w:tcPr>
                <w:p w14:paraId="33B4FD43">
                  <w:pPr>
                    <w:pStyle w:val="32"/>
                    <w:jc w:val="center"/>
                    <w:rPr>
                      <w:rFonts w:hint="eastAsia" w:ascii="Times New Roman" w:eastAsia="宋体"/>
                      <w:szCs w:val="21"/>
                      <w:vertAlign w:val="baseline"/>
                      <w:lang w:eastAsia="zh-CN"/>
                    </w:rPr>
                  </w:pPr>
                  <w:r>
                    <w:rPr>
                      <w:rFonts w:hint="eastAsia" w:ascii="Times New Roman" w:eastAsia="宋体"/>
                      <w:szCs w:val="21"/>
                      <w:vertAlign w:val="baseline"/>
                      <w:lang w:eastAsia="zh-CN"/>
                    </w:rPr>
                    <w:drawing>
                      <wp:inline distT="0" distB="0" distL="114300" distR="114300">
                        <wp:extent cx="1684655" cy="2247900"/>
                        <wp:effectExtent l="0" t="0" r="10795" b="0"/>
                        <wp:docPr id="26" name="图片 26" descr="7559e548994f13fbc615f3632e1d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7559e548994f13fbc615f3632e1d606"/>
                                <pic:cNvPicPr>
                                  <a:picLocks noChangeAspect="1"/>
                                </pic:cNvPicPr>
                              </pic:nvPicPr>
                              <pic:blipFill>
                                <a:blip r:embed="rId25"/>
                                <a:stretch>
                                  <a:fillRect/>
                                </a:stretch>
                              </pic:blipFill>
                              <pic:spPr>
                                <a:xfrm>
                                  <a:off x="0" y="0"/>
                                  <a:ext cx="1684655" cy="2247900"/>
                                </a:xfrm>
                                <a:prstGeom prst="rect">
                                  <a:avLst/>
                                </a:prstGeom>
                              </pic:spPr>
                            </pic:pic>
                          </a:graphicData>
                        </a:graphic>
                      </wp:inline>
                    </w:drawing>
                  </w:r>
                </w:p>
              </w:tc>
            </w:tr>
            <w:tr w14:paraId="185A88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993" w:type="dxa"/>
                  <w:gridSpan w:val="2"/>
                  <w:tcBorders>
                    <w:tl2br w:val="nil"/>
                    <w:tr2bl w:val="nil"/>
                  </w:tcBorders>
                  <w:vAlign w:val="top"/>
                </w:tcPr>
                <w:p w14:paraId="1542F594">
                  <w:pPr>
                    <w:pStyle w:val="32"/>
                    <w:jc w:val="center"/>
                    <w:rPr>
                      <w:rFonts w:hint="eastAsia" w:ascii="Times New Roman" w:eastAsia="宋体"/>
                      <w:szCs w:val="21"/>
                      <w:vertAlign w:val="baseline"/>
                      <w:lang w:eastAsia="zh-CN"/>
                    </w:rPr>
                  </w:pPr>
                  <w:r>
                    <w:rPr>
                      <w:rFonts w:hint="eastAsia"/>
                      <w:sz w:val="21"/>
                      <w:szCs w:val="21"/>
                      <w:vertAlign w:val="baseline"/>
                      <w:lang w:eastAsia="zh-CN"/>
                    </w:rPr>
                    <w:t>危废间</w:t>
                  </w:r>
                  <w:r>
                    <w:rPr>
                      <w:rFonts w:hint="eastAsia"/>
                      <w:sz w:val="21"/>
                      <w:szCs w:val="21"/>
                      <w:lang w:eastAsia="zh-CN"/>
                    </w:rPr>
                    <w:t>标识牌</w:t>
                  </w:r>
                </w:p>
              </w:tc>
            </w:tr>
          </w:tbl>
          <w:p w14:paraId="122694C9">
            <w:pPr>
              <w:pStyle w:val="32"/>
              <w:jc w:val="center"/>
              <w:rPr>
                <w:rFonts w:ascii="Times New Roman"/>
                <w:szCs w:val="21"/>
              </w:rPr>
            </w:pPr>
          </w:p>
        </w:tc>
      </w:tr>
    </w:tbl>
    <w:p w14:paraId="5A9A76B9">
      <w:pPr>
        <w:pStyle w:val="2"/>
        <w:spacing w:before="0" w:after="0" w:line="240" w:lineRule="auto"/>
        <w:rPr>
          <w:rFonts w:eastAsia="仿宋_GB2312"/>
          <w:sz w:val="24"/>
          <w:szCs w:val="24"/>
        </w:rPr>
      </w:pPr>
      <w:r>
        <w:br w:type="page"/>
      </w:r>
      <w:r>
        <w:rPr>
          <w:rFonts w:eastAsia="仿宋_GB2312"/>
          <w:sz w:val="24"/>
          <w:szCs w:val="24"/>
        </w:rPr>
        <w:t>表</w:t>
      </w:r>
      <w:r>
        <w:rPr>
          <w:rFonts w:hint="eastAsia" w:eastAsia="仿宋_GB2312"/>
          <w:sz w:val="24"/>
          <w:szCs w:val="24"/>
        </w:rPr>
        <w:t>四</w:t>
      </w:r>
    </w:p>
    <w:tbl>
      <w:tblPr>
        <w:tblStyle w:val="27"/>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40"/>
      </w:tblGrid>
      <w:tr w14:paraId="5905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67" w:type="dxa"/>
          </w:tcPr>
          <w:p w14:paraId="1B349A39">
            <w:pPr>
              <w:spacing w:line="360" w:lineRule="auto"/>
              <w:rPr>
                <w:rFonts w:ascii="Times New Roman" w:hAnsi="Times New Roman" w:cs="Times New Roman"/>
                <w:b/>
                <w:sz w:val="24"/>
                <w:szCs w:val="24"/>
                <w:highlight w:val="none"/>
              </w:rPr>
            </w:pPr>
            <w:r>
              <w:rPr>
                <w:rFonts w:hint="eastAsia" w:ascii="Times New Roman" w:hAnsi="Times New Roman" w:cs="Times New Roman"/>
                <w:b/>
                <w:sz w:val="24"/>
                <w:szCs w:val="24"/>
                <w:highlight w:val="none"/>
              </w:rPr>
              <w:t>建设项目环境影响报告表主要结论及审批部门审批决定：</w:t>
            </w:r>
          </w:p>
          <w:p w14:paraId="625C0630">
            <w:pPr>
              <w:spacing w:line="360" w:lineRule="auto"/>
              <w:ind w:firstLine="422" w:firstLineChars="200"/>
              <w:rPr>
                <w:rFonts w:ascii="Times New Roman" w:hAnsi="Times New Roman" w:cs="Times New Roman"/>
                <w:b/>
                <w:szCs w:val="21"/>
                <w:highlight w:val="none"/>
              </w:rPr>
            </w:pPr>
            <w:r>
              <w:rPr>
                <w:rFonts w:ascii="Times New Roman" w:hAnsi="Times New Roman" w:cs="Times New Roman"/>
                <w:b/>
                <w:szCs w:val="21"/>
                <w:highlight w:val="none"/>
              </w:rPr>
              <w:t>一、建设项目环境影响报告表主要结论</w:t>
            </w:r>
          </w:p>
          <w:p w14:paraId="78CBCB79">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default" w:ascii="Times New Roman" w:hAnsi="Times New Roman" w:eastAsia="宋体" w:cs="Times New Roman"/>
                <w:b/>
                <w:bCs/>
                <w:color w:val="000000"/>
                <w:kern w:val="0"/>
                <w:sz w:val="21"/>
                <w:szCs w:val="21"/>
                <w:lang w:val="en-US" w:eastAsia="zh-CN" w:bidi="ar"/>
              </w:rPr>
              <w:t>1</w:t>
            </w:r>
            <w:r>
              <w:rPr>
                <w:rFonts w:hint="eastAsia" w:ascii="宋体" w:hAnsi="宋体" w:eastAsia="宋体" w:cs="宋体"/>
                <w:b/>
                <w:bCs/>
                <w:color w:val="000000"/>
                <w:kern w:val="0"/>
                <w:sz w:val="21"/>
                <w:szCs w:val="21"/>
                <w:lang w:val="en-US" w:eastAsia="zh-CN" w:bidi="ar"/>
              </w:rPr>
              <w:t xml:space="preserve">、工程概况 </w:t>
            </w:r>
          </w:p>
          <w:p w14:paraId="3A087934">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（1）项目名称：河北轩翼高新汽车零部件生产项目</w:t>
            </w:r>
          </w:p>
          <w:p w14:paraId="549A83E9">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（2）建设单位：河北轩翼高新汽车零部件有限公司</w:t>
            </w:r>
          </w:p>
          <w:p w14:paraId="5D0B700E">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（3）项目投资：总投资2000万元，其中环保投资20万元，占总投资的1%；</w:t>
            </w:r>
          </w:p>
          <w:p w14:paraId="430F40DD">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4）建设地点及周边关系：项目位于河北省涿州市松林店镇工业园区，厂址中心地理坐标为东经115°56′41.245″，北纬39°25′40.053″。项目所在位置东侧为涿州市恒丰木器厂，南侧为涿州新达森智能科技有限公司，西侧为空厂房 ，北侧为空地，距离项目最近的敏感点为东北方向20m处的华丰小区。项目地理位置图见附图1，项目周边关系图见附图2，项目保护目标图见附图3。</w:t>
            </w:r>
          </w:p>
          <w:p w14:paraId="2833B22D">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项目占地：本项目占地3.9亩，总建筑面积1800m2。 </w:t>
            </w:r>
          </w:p>
          <w:p w14:paraId="0A38C2C3">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项目投资：项目总投资2000 万元，环保投资20万元，占总投资的1%。 </w:t>
            </w:r>
          </w:p>
          <w:p w14:paraId="45051396">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 xml:space="preserve">产品规模：项目建成后，预计正常年产汽车管路系统产品185吨。 </w:t>
            </w:r>
          </w:p>
          <w:p w14:paraId="7F55E7C8">
            <w:pPr>
              <w:keepNext w:val="0"/>
              <w:keepLines w:val="0"/>
              <w:pageBreakBefore w:val="0"/>
              <w:widowControl w:val="0"/>
              <w:kinsoku/>
              <w:wordWrap/>
              <w:overflowPunct/>
              <w:topLinePunct w:val="0"/>
              <w:autoSpaceDE/>
              <w:autoSpaceDN/>
              <w:bidi w:val="0"/>
              <w:spacing w:line="360" w:lineRule="auto"/>
              <w:ind w:firstLine="420" w:firstLineChars="200"/>
              <w:textAlignment w:val="auto"/>
              <w:rPr>
                <w:rStyle w:val="92"/>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000000"/>
                <w:kern w:val="0"/>
                <w:sz w:val="21"/>
                <w:szCs w:val="21"/>
                <w:lang w:val="en-US" w:eastAsia="zh-CN" w:bidi="ar"/>
              </w:rPr>
              <w:t>劳动定员及工作制度：项目劳动定员为38人，均为附近村民，不设食堂、住宿，实行一班工作制，每班8小时，年工作260天。其中吹塑、注塑、挤出、成型、装配工序年工作时长为2080h，粉碎工序工作时长为780h。</w:t>
            </w:r>
          </w:p>
          <w:p w14:paraId="00F8150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2</w:t>
            </w:r>
            <w:r>
              <w:rPr>
                <w:rFonts w:hint="eastAsia" w:ascii="宋体" w:hAnsi="宋体" w:eastAsia="宋体" w:cs="宋体"/>
                <w:color w:val="000000"/>
                <w:kern w:val="0"/>
                <w:sz w:val="21"/>
                <w:szCs w:val="21"/>
                <w:highlight w:val="none"/>
                <w:lang w:val="en-US" w:eastAsia="zh-CN" w:bidi="ar"/>
              </w:rPr>
              <w:t xml:space="preserve">）公用工程 </w:t>
            </w:r>
          </w:p>
          <w:p w14:paraId="7869567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项目用水由园区供水管网提供，项目用水主要为生产用水和生活用水，项目总用水量3.92m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/d，新鲜水用量为1020m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/a。</w:t>
            </w:r>
          </w:p>
          <w:p w14:paraId="6F69ED9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 xml:space="preserve">①给水 </w:t>
            </w:r>
          </w:p>
          <w:p w14:paraId="64A2801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本项目挤出机、注塑机、吹塑机、加热成型机需用水进行冷却，冷却用水量为 31m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/d（8060m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 xml:space="preserve"> /a），其中新鲜水补充量为 1m</w:t>
            </w:r>
            <w:r>
              <w:rPr>
                <w:rFonts w:hint="default" w:ascii="Times New Roman" w:hAnsi="Times New Roman" w:eastAsia="宋体" w:cs="Times New Roman"/>
                <w:color w:val="000000"/>
                <w:kern w:val="0"/>
                <w:sz w:val="21"/>
                <w:szCs w:val="21"/>
                <w:highlight w:val="none"/>
                <w:vertAlign w:val="superscript"/>
                <w:lang w:val="en-US" w:eastAsia="zh-CN" w:bidi="ar"/>
              </w:rPr>
              <w:t xml:space="preserve">3 </w:t>
            </w:r>
            <w:r>
              <w:rPr>
                <w:rFonts w:hint="default" w:ascii="Times New Roman" w:hAnsi="Times New Roman" w:eastAsia="宋体" w:cs="Times New Roman"/>
                <w:color w:val="000000"/>
                <w:kern w:val="0"/>
                <w:sz w:val="21"/>
                <w:szCs w:val="21"/>
                <w:highlight w:val="none"/>
                <w:lang w:val="en-US" w:eastAsia="zh-CN" w:bidi="ar"/>
              </w:rPr>
              <w:t>/d（260m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/a），循环水用量为 30m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 xml:space="preserve"> /d （7800m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/a），冷却水重复利用率为96.77%。项目劳动定员38人，厂区内不设宿舍、食堂，生活用水主要是职工盥洗用水，参考河北省地方标准《生活与服务业用水定额 第1部分：居民生活》（DB13/T5450.1-2021），并结合当地实际情况，生活用水按 20m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/人•a 计算，则生活用水量为 2.92m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/d （760m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 xml:space="preserve">/a）。 </w:t>
            </w:r>
          </w:p>
          <w:p w14:paraId="5DF9FFBC">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②排水</w:t>
            </w:r>
          </w:p>
          <w:p w14:paraId="0D869F6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eastAsia="宋体" w:cs="Times New Roman"/>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本项目冷却用水循环使用，不外排；生活污水按生活用水量的 80%计算，产生量为2.34m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/d（608m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/a）。本项目生活污水经化粪池处理后，经市政管网排入涿州市松林店污水处理厂</w:t>
            </w:r>
            <w:r>
              <w:rPr>
                <w:rFonts w:hint="eastAsia" w:ascii="Times New Roman" w:hAnsi="Times New Roman" w:eastAsia="宋体" w:cs="Times New Roman"/>
                <w:color w:val="000000"/>
                <w:kern w:val="0"/>
                <w:sz w:val="21"/>
                <w:szCs w:val="21"/>
                <w:highlight w:val="none"/>
                <w:lang w:val="en-US" w:eastAsia="zh-CN" w:bidi="ar"/>
              </w:rPr>
              <w:t>。</w:t>
            </w:r>
          </w:p>
          <w:p w14:paraId="636E033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eastAsia="宋体" w:cs="宋体"/>
                <w:color w:val="000000"/>
                <w:kern w:val="0"/>
                <w:sz w:val="21"/>
                <w:szCs w:val="21"/>
                <w:lang w:val="en-US" w:eastAsia="zh-CN" w:bidi="ar"/>
              </w:rPr>
              <w:t xml:space="preserve"> ③</w:t>
            </w:r>
            <w:r>
              <w:rPr>
                <w:rFonts w:hint="eastAsia" w:ascii="宋体" w:hAnsi="宋体" w:eastAsia="宋体" w:cs="宋体"/>
                <w:color w:val="000000"/>
                <w:kern w:val="0"/>
                <w:sz w:val="21"/>
                <w:szCs w:val="21"/>
                <w:highlight w:val="none"/>
                <w:lang w:val="en-US" w:eastAsia="zh-CN" w:bidi="ar"/>
              </w:rPr>
              <w:t>供电：</w:t>
            </w:r>
          </w:p>
          <w:p w14:paraId="5CAEFA05">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sz w:val="21"/>
                <w:szCs w:val="21"/>
                <w:highlight w:val="none"/>
              </w:rPr>
            </w:pPr>
            <w:r>
              <w:rPr>
                <w:rFonts w:hint="eastAsia" w:ascii="Times New Roman" w:hAnsi="Times New Roman" w:eastAsia="宋体" w:cs="Times New Roman"/>
                <w:color w:val="auto"/>
                <w:sz w:val="21"/>
                <w:szCs w:val="21"/>
                <w:highlight w:val="none"/>
                <w:lang w:eastAsia="zh-CN"/>
              </w:rPr>
              <w:t>本</w:t>
            </w:r>
            <w:r>
              <w:rPr>
                <w:rFonts w:hint="eastAsia" w:ascii="Times New Roman" w:hAnsi="Times New Roman" w:eastAsia="宋体" w:cs="Times New Roman"/>
                <w:color w:val="auto"/>
                <w:sz w:val="21"/>
                <w:szCs w:val="21"/>
                <w:highlight w:val="none"/>
              </w:rPr>
              <w:t>项目用电</w:t>
            </w:r>
            <w:r>
              <w:rPr>
                <w:rFonts w:hint="eastAsia" w:ascii="Times New Roman" w:hAnsi="Times New Roman" w:eastAsia="宋体" w:cs="Times New Roman"/>
                <w:color w:val="auto"/>
                <w:sz w:val="21"/>
                <w:szCs w:val="21"/>
                <w:highlight w:val="none"/>
                <w:lang w:eastAsia="zh-CN"/>
              </w:rPr>
              <w:t>由</w:t>
            </w:r>
            <w:r>
              <w:rPr>
                <w:rFonts w:hint="eastAsia" w:ascii="Times New Roman" w:hAnsi="Times New Roman" w:eastAsia="宋体" w:cs="Times New Roman"/>
                <w:color w:val="auto"/>
                <w:sz w:val="21"/>
                <w:szCs w:val="21"/>
                <w:highlight w:val="none"/>
              </w:rPr>
              <w:t>园区供电管网</w:t>
            </w:r>
            <w:r>
              <w:rPr>
                <w:rFonts w:hint="eastAsia" w:ascii="Times New Roman" w:hAnsi="Times New Roman" w:eastAsia="宋体" w:cs="Times New Roman"/>
                <w:color w:val="auto"/>
                <w:sz w:val="21"/>
                <w:szCs w:val="21"/>
                <w:highlight w:val="none"/>
                <w:lang w:eastAsia="zh-CN"/>
              </w:rPr>
              <w:t>提供</w:t>
            </w:r>
            <w:r>
              <w:rPr>
                <w:rFonts w:hint="eastAsia" w:ascii="Times New Roman" w:hAnsi="Times New Roman" w:eastAsia="宋体" w:cs="Times New Roman"/>
                <w:color w:val="auto"/>
                <w:sz w:val="21"/>
                <w:szCs w:val="21"/>
                <w:highlight w:val="none"/>
              </w:rPr>
              <w:t>，年用电量</w:t>
            </w:r>
            <w:r>
              <w:rPr>
                <w:rFonts w:hint="eastAsia" w:ascii="Times New Roman" w:hAnsi="Times New Roman" w:eastAsia="宋体" w:cs="Times New Roman"/>
                <w:color w:val="auto"/>
                <w:sz w:val="21"/>
                <w:szCs w:val="21"/>
                <w:highlight w:val="none"/>
                <w:lang w:val="en-US" w:eastAsia="zh-CN"/>
              </w:rPr>
              <w:t>72.8</w:t>
            </w:r>
            <w:r>
              <w:rPr>
                <w:rFonts w:hint="eastAsia" w:ascii="Times New Roman" w:hAnsi="Times New Roman" w:eastAsia="宋体" w:cs="Times New Roman"/>
                <w:color w:val="auto"/>
                <w:sz w:val="21"/>
                <w:szCs w:val="21"/>
                <w:highlight w:val="none"/>
              </w:rPr>
              <w:t>万kWh</w:t>
            </w:r>
            <w:r>
              <w:rPr>
                <w:rFonts w:hint="default" w:ascii="Times New Roman" w:hAnsi="Times New Roman" w:eastAsia="宋体" w:cs="Times New Roman"/>
                <w:color w:val="auto"/>
                <w:sz w:val="21"/>
                <w:szCs w:val="21"/>
                <w:highlight w:val="none"/>
                <w:lang w:val="en-US" w:eastAsia="zh-CN"/>
              </w:rPr>
              <w:t>，能够满足</w:t>
            </w:r>
            <w:r>
              <w:rPr>
                <w:rFonts w:hint="default" w:ascii="Times New Roman" w:hAnsi="Times New Roman" w:eastAsia="宋体" w:cs="Times New Roman"/>
                <w:color w:val="auto"/>
                <w:sz w:val="21"/>
                <w:szCs w:val="21"/>
                <w:highlight w:val="none"/>
              </w:rPr>
              <w:t>用电要求。</w:t>
            </w:r>
            <w:r>
              <w:rPr>
                <w:rFonts w:hint="eastAsia" w:ascii="宋体" w:hAnsi="宋体" w:eastAsia="宋体" w:cs="宋体"/>
                <w:color w:val="000000"/>
                <w:kern w:val="0"/>
                <w:sz w:val="21"/>
                <w:szCs w:val="21"/>
                <w:highlight w:val="none"/>
                <w:lang w:val="en-US" w:eastAsia="zh-CN" w:bidi="ar"/>
              </w:rPr>
              <w:t xml:space="preserve"> </w:t>
            </w:r>
          </w:p>
          <w:p w14:paraId="3044EAD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）供热： </w:t>
            </w:r>
          </w:p>
          <w:p w14:paraId="7E534830">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sz w:val="21"/>
                <w:szCs w:val="21"/>
              </w:rPr>
            </w:pPr>
            <w:r>
              <w:rPr>
                <w:rFonts w:hint="eastAsia" w:ascii="Times New Roman" w:hAnsi="Times New Roman" w:eastAsia="宋体" w:cs="Times New Roman"/>
                <w:bCs/>
                <w:color w:val="000000"/>
                <w:sz w:val="21"/>
                <w:szCs w:val="21"/>
                <w:highlight w:val="none"/>
                <w:lang w:eastAsia="zh-CN"/>
              </w:rPr>
              <w:t>本</w:t>
            </w:r>
            <w:r>
              <w:rPr>
                <w:rFonts w:hint="eastAsia" w:ascii="Times New Roman" w:hAnsi="Times New Roman" w:eastAsia="宋体" w:cs="Times New Roman"/>
                <w:bCs/>
                <w:color w:val="000000"/>
                <w:sz w:val="21"/>
                <w:szCs w:val="21"/>
                <w:highlight w:val="none"/>
              </w:rPr>
              <w:t>项目生产</w:t>
            </w:r>
            <w:r>
              <w:rPr>
                <w:rFonts w:hint="eastAsia" w:ascii="Times New Roman" w:hAnsi="Times New Roman" w:eastAsia="宋体" w:cs="Times New Roman"/>
                <w:bCs/>
                <w:color w:val="000000"/>
                <w:sz w:val="21"/>
                <w:szCs w:val="21"/>
                <w:highlight w:val="none"/>
                <w:lang w:val="en-US" w:eastAsia="zh-CN"/>
              </w:rPr>
              <w:t>采用电加热</w:t>
            </w:r>
            <w:r>
              <w:rPr>
                <w:rFonts w:hint="default" w:ascii="Times New Roman" w:hAnsi="Times New Roman" w:eastAsia="宋体" w:cs="Times New Roman"/>
                <w:color w:val="auto"/>
                <w:sz w:val="21"/>
                <w:szCs w:val="21"/>
                <w:highlight w:val="none"/>
                <w:lang w:val="en-US" w:eastAsia="zh-CN"/>
              </w:rPr>
              <w:t>，冬季办公取暖采用空调</w:t>
            </w:r>
            <w:r>
              <w:rPr>
                <w:rFonts w:hint="default" w:ascii="Times New Roman" w:hAnsi="Times New Roman" w:eastAsia="宋体" w:cs="Times New Roman"/>
                <w:color w:val="auto"/>
                <w:sz w:val="21"/>
                <w:szCs w:val="21"/>
                <w:highlight w:val="none"/>
              </w:rPr>
              <w:t>。</w:t>
            </w:r>
            <w:r>
              <w:rPr>
                <w:rFonts w:hint="eastAsia" w:ascii="宋体" w:hAnsi="宋体" w:eastAsia="宋体" w:cs="宋体"/>
                <w:color w:val="000000"/>
                <w:kern w:val="0"/>
                <w:sz w:val="21"/>
                <w:szCs w:val="21"/>
                <w:lang w:val="en-US" w:eastAsia="zh-CN" w:bidi="ar"/>
              </w:rPr>
              <w:t xml:space="preserve"> </w:t>
            </w:r>
          </w:p>
          <w:p w14:paraId="2C9F6EB8">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highlight w:val="none"/>
              </w:rPr>
            </w:pPr>
            <w:r>
              <w:rPr>
                <w:rFonts w:hint="default" w:ascii="Times New Roman" w:hAnsi="Times New Roman" w:eastAsia="宋体" w:cs="Times New Roman"/>
                <w:b/>
                <w:bCs/>
                <w:color w:val="000000"/>
                <w:kern w:val="0"/>
                <w:sz w:val="21"/>
                <w:szCs w:val="21"/>
                <w:highlight w:val="none"/>
                <w:lang w:val="en-US" w:eastAsia="zh-CN" w:bidi="ar"/>
              </w:rPr>
              <w:t>2</w:t>
            </w:r>
            <w:r>
              <w:rPr>
                <w:rFonts w:hint="eastAsia" w:ascii="宋体" w:hAnsi="宋体" w:eastAsia="宋体" w:cs="宋体"/>
                <w:b/>
                <w:bCs/>
                <w:color w:val="000000"/>
                <w:kern w:val="0"/>
                <w:sz w:val="21"/>
                <w:szCs w:val="21"/>
                <w:highlight w:val="none"/>
                <w:lang w:val="en-US" w:eastAsia="zh-CN" w:bidi="ar"/>
              </w:rPr>
              <w:t xml:space="preserve">、环境质量现状 </w:t>
            </w:r>
          </w:p>
          <w:p w14:paraId="5322DBA3">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）环境空气质量现状： </w:t>
            </w:r>
          </w:p>
          <w:p w14:paraId="42E86C8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项目所在区域环境空气中，</w:t>
            </w:r>
            <w:r>
              <w:rPr>
                <w:rFonts w:hint="default" w:ascii="Times New Roman" w:hAnsi="Times New Roman" w:eastAsia="宋体" w:cs="Times New Roman"/>
                <w:color w:val="000000"/>
                <w:kern w:val="0"/>
                <w:sz w:val="21"/>
                <w:szCs w:val="21"/>
                <w:lang w:val="en-US" w:eastAsia="zh-CN" w:bidi="ar"/>
              </w:rPr>
              <w:t>SO</w:t>
            </w:r>
            <w:r>
              <w:rPr>
                <w:rFonts w:hint="default" w:ascii="Times New Roman" w:hAnsi="Times New Roman" w:eastAsia="宋体" w:cs="Times New Roman"/>
                <w:color w:val="000000"/>
                <w:kern w:val="0"/>
                <w:sz w:val="21"/>
                <w:szCs w:val="21"/>
                <w:vertAlign w:val="subscript"/>
                <w:lang w:val="en-US" w:eastAsia="zh-CN" w:bidi="ar"/>
              </w:rPr>
              <w:t>2</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NO</w:t>
            </w:r>
            <w:r>
              <w:rPr>
                <w:rFonts w:hint="default" w:ascii="Times New Roman" w:hAnsi="Times New Roman" w:eastAsia="宋体" w:cs="Times New Roman"/>
                <w:color w:val="000000"/>
                <w:kern w:val="0"/>
                <w:sz w:val="21"/>
                <w:szCs w:val="21"/>
                <w:vertAlign w:val="subscript"/>
                <w:lang w:val="en-US" w:eastAsia="zh-CN" w:bidi="ar"/>
              </w:rPr>
              <w:t>2</w:t>
            </w:r>
            <w:r>
              <w:rPr>
                <w:rFonts w:hint="eastAsia" w:ascii="宋体" w:hAnsi="宋体" w:eastAsia="宋体" w:cs="宋体"/>
                <w:color w:val="000000"/>
                <w:kern w:val="0"/>
                <w:sz w:val="21"/>
                <w:szCs w:val="21"/>
                <w:lang w:val="en-US" w:eastAsia="zh-CN" w:bidi="ar"/>
              </w:rPr>
              <w:t>年平均值、</w:t>
            </w:r>
            <w:r>
              <w:rPr>
                <w:rFonts w:hint="default" w:ascii="Times New Roman" w:hAnsi="Times New Roman" w:eastAsia="宋体" w:cs="Times New Roman"/>
                <w:color w:val="000000"/>
                <w:kern w:val="0"/>
                <w:sz w:val="21"/>
                <w:szCs w:val="21"/>
                <w:lang w:val="en-US" w:eastAsia="zh-CN" w:bidi="ar"/>
              </w:rPr>
              <w:t>PM</w:t>
            </w:r>
            <w:r>
              <w:rPr>
                <w:rFonts w:hint="default" w:ascii="Times New Roman" w:hAnsi="Times New Roman" w:eastAsia="宋体" w:cs="Times New Roman"/>
                <w:color w:val="000000"/>
                <w:kern w:val="0"/>
                <w:sz w:val="21"/>
                <w:szCs w:val="21"/>
                <w:vertAlign w:val="subscript"/>
                <w:lang w:val="en-US" w:eastAsia="zh-CN" w:bidi="ar"/>
              </w:rPr>
              <w:t>2.5</w:t>
            </w:r>
            <w:r>
              <w:rPr>
                <w:rFonts w:hint="eastAsia" w:ascii="宋体" w:hAnsi="宋体" w:eastAsia="宋体" w:cs="宋体"/>
                <w:color w:val="000000"/>
                <w:kern w:val="0"/>
                <w:sz w:val="21"/>
                <w:szCs w:val="21"/>
                <w:lang w:val="en-US" w:eastAsia="zh-CN" w:bidi="ar"/>
              </w:rPr>
              <w:t xml:space="preserve">年平均值和 </w:t>
            </w:r>
            <w:r>
              <w:rPr>
                <w:rFonts w:hint="default" w:ascii="Times New Roman" w:hAnsi="Times New Roman" w:eastAsia="宋体" w:cs="Times New Roman"/>
                <w:color w:val="000000"/>
                <w:kern w:val="0"/>
                <w:sz w:val="21"/>
                <w:szCs w:val="21"/>
                <w:lang w:val="en-US" w:eastAsia="zh-CN" w:bidi="ar"/>
              </w:rPr>
              <w:t>CO</w:t>
            </w:r>
            <w:r>
              <w:rPr>
                <w:rFonts w:hint="default" w:ascii="Times New Roman" w:hAnsi="Times New Roman" w:eastAsia="宋体" w:cs="Times New Roman"/>
                <w:color w:val="000000"/>
                <w:kern w:val="0"/>
                <w:sz w:val="21"/>
                <w:szCs w:val="21"/>
                <w:vertAlign w:val="subscript"/>
                <w:lang w:val="en-US" w:eastAsia="zh-CN" w:bidi="ar"/>
              </w:rPr>
              <w:t>24</w:t>
            </w:r>
            <w:r>
              <w:rPr>
                <w:rFonts w:hint="default" w:ascii="Times New Roman" w:hAnsi="Times New Roman" w:eastAsia="宋体" w:cs="Times New Roman"/>
                <w:color w:val="000000"/>
                <w:kern w:val="0"/>
                <w:sz w:val="21"/>
                <w:szCs w:val="21"/>
                <w:lang w:val="en-US" w:eastAsia="zh-CN" w:bidi="ar"/>
              </w:rPr>
              <w:t xml:space="preserve"> </w:t>
            </w:r>
            <w:r>
              <w:rPr>
                <w:rFonts w:hint="eastAsia" w:ascii="宋体" w:hAnsi="宋体" w:eastAsia="宋体" w:cs="宋体"/>
                <w:color w:val="000000"/>
                <w:kern w:val="0"/>
                <w:sz w:val="21"/>
                <w:szCs w:val="21"/>
                <w:lang w:val="en-US" w:eastAsia="zh-CN" w:bidi="ar"/>
              </w:rPr>
              <w:t xml:space="preserve">小时均值达标，但 </w:t>
            </w:r>
            <w:r>
              <w:rPr>
                <w:rFonts w:hint="default" w:ascii="Times New Roman" w:hAnsi="Times New Roman" w:eastAsia="宋体" w:cs="Times New Roman"/>
                <w:color w:val="000000"/>
                <w:kern w:val="0"/>
                <w:sz w:val="21"/>
                <w:szCs w:val="21"/>
                <w:lang w:val="en-US" w:eastAsia="zh-CN" w:bidi="ar"/>
              </w:rPr>
              <w:t>PM</w:t>
            </w:r>
            <w:r>
              <w:rPr>
                <w:rFonts w:hint="default" w:ascii="Times New Roman" w:hAnsi="Times New Roman" w:eastAsia="宋体" w:cs="Times New Roman"/>
                <w:color w:val="000000"/>
                <w:kern w:val="0"/>
                <w:sz w:val="21"/>
                <w:szCs w:val="21"/>
                <w:vertAlign w:val="subscript"/>
                <w:lang w:val="en-US" w:eastAsia="zh-CN" w:bidi="ar"/>
              </w:rPr>
              <w:t>10</w:t>
            </w:r>
            <w:r>
              <w:rPr>
                <w:rFonts w:hint="eastAsia" w:ascii="宋体" w:hAnsi="宋体" w:eastAsia="宋体" w:cs="宋体"/>
                <w:color w:val="000000"/>
                <w:kern w:val="0"/>
                <w:sz w:val="21"/>
                <w:szCs w:val="21"/>
                <w:lang w:val="en-US" w:eastAsia="zh-CN" w:bidi="ar"/>
              </w:rPr>
              <w:t xml:space="preserve">年平均值和 </w:t>
            </w:r>
            <w:r>
              <w:rPr>
                <w:rFonts w:hint="default" w:ascii="Times New Roman" w:hAnsi="Times New Roman" w:eastAsia="宋体" w:cs="Times New Roman"/>
                <w:color w:val="000000"/>
                <w:kern w:val="0"/>
                <w:sz w:val="21"/>
                <w:szCs w:val="21"/>
                <w:lang w:val="en-US" w:eastAsia="zh-CN" w:bidi="ar"/>
              </w:rPr>
              <w:t>O</w:t>
            </w:r>
            <w:r>
              <w:rPr>
                <w:rFonts w:hint="default" w:ascii="Times New Roman" w:hAnsi="Times New Roman" w:eastAsia="宋体" w:cs="Times New Roman"/>
                <w:color w:val="000000"/>
                <w:kern w:val="0"/>
                <w:sz w:val="21"/>
                <w:szCs w:val="21"/>
                <w:vertAlign w:val="subscript"/>
                <w:lang w:val="en-US" w:eastAsia="zh-CN" w:bidi="ar"/>
              </w:rPr>
              <w:t>3</w:t>
            </w:r>
            <w:r>
              <w:rPr>
                <w:rFonts w:hint="eastAsia" w:ascii="宋体" w:hAnsi="宋体" w:eastAsia="宋体" w:cs="宋体"/>
                <w:color w:val="000000"/>
                <w:kern w:val="0"/>
                <w:sz w:val="21"/>
                <w:szCs w:val="21"/>
                <w:lang w:val="en-US" w:eastAsia="zh-CN" w:bidi="ar"/>
              </w:rPr>
              <w:t>日最大</w:t>
            </w:r>
            <w:r>
              <w:rPr>
                <w:rFonts w:hint="default" w:ascii="Times New Roman" w:hAnsi="Times New Roman" w:eastAsia="宋体" w:cs="Times New Roman"/>
                <w:color w:val="000000"/>
                <w:kern w:val="0"/>
                <w:sz w:val="21"/>
                <w:szCs w:val="21"/>
                <w:lang w:val="en-US" w:eastAsia="zh-CN" w:bidi="ar"/>
              </w:rPr>
              <w:t>8</w:t>
            </w:r>
            <w:r>
              <w:rPr>
                <w:rFonts w:hint="eastAsia" w:ascii="宋体" w:hAnsi="宋体" w:eastAsia="宋体" w:cs="宋体"/>
                <w:color w:val="000000"/>
                <w:kern w:val="0"/>
                <w:sz w:val="21"/>
                <w:szCs w:val="21"/>
                <w:lang w:val="en-US" w:eastAsia="zh-CN" w:bidi="ar"/>
              </w:rPr>
              <w:t>小时平均值均高于《环境空气质量标准》（</w:t>
            </w:r>
            <w:r>
              <w:rPr>
                <w:rFonts w:hint="default" w:ascii="Times New Roman" w:hAnsi="Times New Roman" w:eastAsia="宋体" w:cs="Times New Roman"/>
                <w:color w:val="000000"/>
                <w:kern w:val="0"/>
                <w:sz w:val="21"/>
                <w:szCs w:val="21"/>
                <w:lang w:val="en-US" w:eastAsia="zh-CN" w:bidi="ar"/>
              </w:rPr>
              <w:t>GB3095-2012</w:t>
            </w:r>
            <w:r>
              <w:rPr>
                <w:rFonts w:hint="eastAsia" w:ascii="宋体" w:hAnsi="宋体" w:eastAsia="宋体" w:cs="宋体"/>
                <w:color w:val="000000"/>
                <w:kern w:val="0"/>
                <w:sz w:val="21"/>
                <w:szCs w:val="21"/>
                <w:lang w:val="en-US" w:eastAsia="zh-CN" w:bidi="ar"/>
              </w:rPr>
              <w:t xml:space="preserve">）二级标准及修改单要求。 </w:t>
            </w:r>
          </w:p>
          <w:p w14:paraId="45A773D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）水环境质量现状： </w:t>
            </w:r>
          </w:p>
          <w:p w14:paraId="302D069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根据保定市生态环境局发布的2022 年保定市环境质量公报，保定市2022年度水环境质量如下：</w:t>
            </w:r>
          </w:p>
          <w:p w14:paraId="2CC8BBE2">
            <w:pPr>
              <w:pStyle w:val="18"/>
              <w:keepNext w:val="0"/>
              <w:keepLines w:val="0"/>
              <w:pageBreakBefore w:val="0"/>
              <w:widowControl w:val="0"/>
              <w:kinsoku/>
              <w:wordWrap/>
              <w:overflowPunct/>
              <w:topLinePunct w:val="0"/>
              <w:autoSpaceDE/>
              <w:autoSpaceDN/>
              <w:bidi w:val="0"/>
              <w:adjustRightInd/>
              <w:snapToGrid/>
              <w:spacing w:after="0" w:afterLines="0" w:line="360" w:lineRule="auto"/>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①</w:t>
            </w:r>
            <w:r>
              <w:rPr>
                <w:rFonts w:hint="eastAsia" w:ascii="Times New Roman" w:hAnsi="Times New Roman" w:eastAsia="宋体" w:cs="Times New Roman"/>
                <w:color w:val="auto"/>
                <w:sz w:val="21"/>
                <w:szCs w:val="21"/>
                <w:highlight w:val="none"/>
              </w:rPr>
              <w:t>饮用水源地水质</w:t>
            </w:r>
          </w:p>
          <w:p w14:paraId="649050A7">
            <w:pPr>
              <w:pStyle w:val="18"/>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2022 年保定市市级集中式地表水饮用水源地(西大洋水库、王快水库)水质和地下水饮用水源地(一亩泉)水质均达到国家规定的标准要求，20 个县级集中式地下水水源地水质均达到相应标准要求。</w:t>
            </w:r>
          </w:p>
          <w:p w14:paraId="79C726B4">
            <w:pPr>
              <w:pStyle w:val="18"/>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left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②</w:t>
            </w:r>
            <w:r>
              <w:rPr>
                <w:rFonts w:hint="eastAsia" w:ascii="Times New Roman" w:hAnsi="Times New Roman" w:eastAsia="宋体" w:cs="Times New Roman"/>
                <w:color w:val="auto"/>
                <w:sz w:val="21"/>
                <w:szCs w:val="21"/>
                <w:highlight w:val="none"/>
              </w:rPr>
              <w:t>河流水质</w:t>
            </w:r>
          </w:p>
          <w:p w14:paraId="780761AB">
            <w:pPr>
              <w:pStyle w:val="18"/>
              <w:keepNext w:val="0"/>
              <w:keepLines w:val="0"/>
              <w:pageBreakBefore w:val="0"/>
              <w:widowControl w:val="0"/>
              <w:numPr>
                <w:ilvl w:val="0"/>
                <w:numId w:val="0"/>
              </w:numPr>
              <w:kinsoku/>
              <w:wordWrap/>
              <w:overflowPunct/>
              <w:topLinePunct w:val="0"/>
              <w:autoSpaceDE/>
              <w:autoSpaceDN/>
              <w:bidi w:val="0"/>
              <w:adjustRightInd/>
              <w:snapToGrid/>
              <w:spacing w:after="0" w:afterLines="0" w:line="360" w:lineRule="auto"/>
              <w:ind w:firstLine="420" w:firstLineChars="200"/>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rPr>
              <w:t>2022 年保定市国考和全省地表水环境质量达标考核监测断面共 57 个，涉及拒马河、府河、潴龙河等9 条主要河流。其中水质符合Ⅰ类标准断面6 个，符合Ⅱ类标准断面 37 个，符合Ⅲ类标准断面 11 个；全年过流断面 3 个，未做评价。全市水质状况均达到考核要求。</w:t>
            </w:r>
          </w:p>
          <w:p w14:paraId="21771D5C">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rFonts w:hint="eastAsia"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eastAsia="zh-CN"/>
              </w:rPr>
              <w:t>③</w:t>
            </w:r>
            <w:r>
              <w:rPr>
                <w:rFonts w:hint="eastAsia" w:ascii="Times New Roman" w:hAnsi="Times New Roman" w:eastAsia="宋体" w:cs="Times New Roman"/>
                <w:color w:val="auto"/>
                <w:sz w:val="21"/>
                <w:szCs w:val="21"/>
                <w:highlight w:val="none"/>
              </w:rPr>
              <w:t>水库水质</w:t>
            </w:r>
          </w:p>
          <w:p w14:paraId="63F73691">
            <w:pPr>
              <w:pStyle w:val="18"/>
              <w:keepNext w:val="0"/>
              <w:keepLines w:val="0"/>
              <w:pageBreakBefore w:val="0"/>
              <w:widowControl w:val="0"/>
              <w:numPr>
                <w:ilvl w:val="0"/>
                <w:numId w:val="0"/>
              </w:numPr>
              <w:kinsoku/>
              <w:wordWrap/>
              <w:overflowPunct/>
              <w:topLinePunct w:val="0"/>
              <w:autoSpaceDE/>
              <w:autoSpaceDN/>
              <w:bidi w:val="0"/>
              <w:adjustRightInd/>
              <w:snapToGrid/>
              <w:spacing w:after="0" w:line="360" w:lineRule="auto"/>
              <w:ind w:firstLine="420" w:firstLineChars="200"/>
              <w:jc w:val="both"/>
              <w:textAlignment w:val="auto"/>
              <w:rPr>
                <w:sz w:val="21"/>
                <w:szCs w:val="21"/>
              </w:rPr>
            </w:pPr>
            <w:r>
              <w:rPr>
                <w:rFonts w:hint="eastAsia" w:ascii="Times New Roman" w:hAnsi="Times New Roman" w:eastAsia="宋体" w:cs="Times New Roman"/>
                <w:color w:val="auto"/>
                <w:sz w:val="21"/>
                <w:szCs w:val="21"/>
                <w:highlight w:val="none"/>
              </w:rPr>
              <w:t>2022 年保定市国考和全省地表水环境质量达标考核监测涉及水库点位 4个，其中西大洋水库、安格庄水库水质为Ⅱ类，王快水库、龙门水库水质为Ⅰ类，水质为优，均达到考核要求。</w:t>
            </w:r>
            <w:r>
              <w:rPr>
                <w:rFonts w:hint="eastAsia" w:ascii="宋体" w:hAnsi="宋体" w:eastAsia="宋体" w:cs="宋体"/>
                <w:color w:val="000000"/>
                <w:kern w:val="0"/>
                <w:sz w:val="21"/>
                <w:szCs w:val="21"/>
                <w:lang w:val="en-US" w:eastAsia="zh-CN" w:bidi="ar"/>
              </w:rPr>
              <w:t xml:space="preserve"> </w:t>
            </w:r>
          </w:p>
          <w:p w14:paraId="02EB74B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highlight w:val="none"/>
              </w:rPr>
            </w:pP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3</w:t>
            </w:r>
            <w:r>
              <w:rPr>
                <w:rFonts w:hint="eastAsia" w:ascii="宋体" w:hAnsi="宋体" w:eastAsia="宋体" w:cs="宋体"/>
                <w:color w:val="000000"/>
                <w:kern w:val="0"/>
                <w:sz w:val="21"/>
                <w:szCs w:val="21"/>
                <w:highlight w:val="none"/>
                <w:lang w:val="en-US" w:eastAsia="zh-CN" w:bidi="ar"/>
              </w:rPr>
              <w:t xml:space="preserve">）声环境质量现状： </w:t>
            </w:r>
          </w:p>
          <w:p w14:paraId="36FA6613">
            <w:pPr>
              <w:pStyle w:val="11"/>
              <w:keepNext w:val="0"/>
              <w:keepLines w:val="0"/>
              <w:pageBreakBefore w:val="0"/>
              <w:widowControl/>
              <w:kinsoku/>
              <w:wordWrap/>
              <w:overflowPunct/>
              <w:topLinePunct w:val="0"/>
              <w:autoSpaceDE/>
              <w:autoSpaceDN/>
              <w:bidi w:val="0"/>
              <w:spacing w:after="0" w:line="36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项目厂界外周边50米范围内存在声环境保护目标</w:t>
            </w:r>
            <w:r>
              <w:rPr>
                <w:rFonts w:hint="eastAsia" w:ascii="Times New Roman" w:hAnsi="Times New Roman" w:eastAsia="宋体" w:cs="Times New Roman"/>
                <w:color w:val="auto"/>
                <w:kern w:val="2"/>
                <w:sz w:val="21"/>
                <w:szCs w:val="21"/>
                <w:highlight w:val="none"/>
                <w:lang w:val="en-US" w:eastAsia="zh-CN" w:bidi="ar-SA"/>
              </w:rPr>
              <w:t>华丰小区</w:t>
            </w:r>
            <w:r>
              <w:rPr>
                <w:rFonts w:hint="default" w:ascii="Times New Roman" w:hAnsi="Times New Roman" w:eastAsia="宋体" w:cs="Times New Roman"/>
                <w:color w:val="auto"/>
                <w:kern w:val="2"/>
                <w:sz w:val="21"/>
                <w:szCs w:val="21"/>
                <w:highlight w:val="none"/>
                <w:lang w:val="en-US" w:eastAsia="zh-CN" w:bidi="ar-SA"/>
              </w:rPr>
              <w:t>，</w:t>
            </w:r>
            <w:r>
              <w:rPr>
                <w:rFonts w:hint="eastAsia" w:ascii="Times New Roman" w:hAnsi="Times New Roman" w:eastAsia="宋体" w:cs="Times New Roman"/>
                <w:color w:val="auto"/>
                <w:kern w:val="2"/>
                <w:sz w:val="21"/>
                <w:szCs w:val="21"/>
                <w:highlight w:val="none"/>
                <w:lang w:val="en-US" w:eastAsia="zh-CN" w:bidi="ar-SA"/>
              </w:rPr>
              <w:t>本次评价声环境质量现状的监测委托河北人宜环境检测技术有限公司于2024年3月19日进行监测（检测报告编号：F0318158501），根据检测结果，本项目东、西、北厂界声环境现状监测昼、夜间满足 《声环境质量标准》（GB3096-2008) 2类标准；保护目标华丰小区14号楼1-5层现状监测昼、夜间满足 《声环境质量标准》（GB3096-2008) 2类标准。</w:t>
            </w:r>
          </w:p>
          <w:p w14:paraId="090BADAF">
            <w:pPr>
              <w:pStyle w:val="11"/>
              <w:keepNext w:val="0"/>
              <w:keepLines w:val="0"/>
              <w:pageBreakBefore w:val="0"/>
              <w:widowControl/>
              <w:kinsoku/>
              <w:wordWrap/>
              <w:overflowPunct/>
              <w:topLinePunct w:val="0"/>
              <w:autoSpaceDE/>
              <w:autoSpaceDN/>
              <w:bidi w:val="0"/>
              <w:spacing w:after="0" w:line="360" w:lineRule="auto"/>
              <w:jc w:val="both"/>
              <w:textAlignment w:val="auto"/>
              <w:rPr>
                <w:sz w:val="21"/>
                <w:szCs w:val="21"/>
              </w:rPr>
            </w:pPr>
            <w:r>
              <w:rPr>
                <w:rFonts w:hint="default" w:ascii="Times New Roman" w:hAnsi="Times New Roman" w:eastAsia="宋体" w:cs="Times New Roman"/>
                <w:b/>
                <w:bCs/>
                <w:color w:val="000000"/>
                <w:kern w:val="0"/>
                <w:sz w:val="21"/>
                <w:szCs w:val="21"/>
                <w:lang w:val="en-US" w:eastAsia="zh-CN" w:bidi="ar"/>
              </w:rPr>
              <w:t>3</w:t>
            </w:r>
            <w:r>
              <w:rPr>
                <w:rFonts w:hint="eastAsia" w:ascii="宋体" w:hAnsi="宋体" w:eastAsia="宋体" w:cs="宋体"/>
                <w:b/>
                <w:bCs/>
                <w:color w:val="000000"/>
                <w:kern w:val="0"/>
                <w:sz w:val="21"/>
                <w:szCs w:val="21"/>
                <w:lang w:val="en-US" w:eastAsia="zh-CN" w:bidi="ar"/>
              </w:rPr>
              <w:t xml:space="preserve">、环境影响分析结论 </w:t>
            </w:r>
          </w:p>
          <w:p w14:paraId="4E819F16">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1</w:t>
            </w:r>
            <w:r>
              <w:rPr>
                <w:rFonts w:hint="eastAsia" w:ascii="宋体" w:hAnsi="宋体" w:eastAsia="宋体" w:cs="宋体"/>
                <w:color w:val="000000"/>
                <w:kern w:val="0"/>
                <w:sz w:val="21"/>
                <w:szCs w:val="21"/>
                <w:lang w:val="en-US" w:eastAsia="zh-CN" w:bidi="ar"/>
              </w:rPr>
              <w:t xml:space="preserve">）废气 </w:t>
            </w:r>
          </w:p>
          <w:p w14:paraId="4131599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lang w:val="en-US" w:eastAsia="zh-CN"/>
              </w:rPr>
              <w:t>本项目在每台注塑机、吹塑机、挤出机、</w:t>
            </w:r>
            <w:r>
              <w:rPr>
                <w:rFonts w:hint="eastAsia" w:ascii="Times New Roman" w:hAnsi="Times New Roman" w:eastAsia="宋体" w:cs="Times New Roman"/>
                <w:color w:val="000000"/>
                <w:kern w:val="21"/>
                <w:sz w:val="21"/>
                <w:szCs w:val="21"/>
                <w:highlight w:val="none"/>
                <w:lang w:val="en-US" w:eastAsia="zh-CN"/>
              </w:rPr>
              <w:t>尼龙管专业成型电炉、超声波焊接机、旋转摩擦焊接机、振动摩擦焊机</w:t>
            </w:r>
            <w:r>
              <w:rPr>
                <w:rFonts w:hint="eastAsia" w:ascii="Times New Roman" w:hAnsi="Times New Roman" w:eastAsia="宋体" w:cs="Times New Roman"/>
                <w:b w:val="0"/>
                <w:color w:val="000000"/>
                <w:kern w:val="21"/>
                <w:sz w:val="21"/>
                <w:szCs w:val="21"/>
                <w:highlight w:val="none"/>
                <w:lang w:val="en-US" w:eastAsia="zh-CN" w:bidi="ar-SA"/>
              </w:rPr>
              <w:t>工位上方均设置集气罩+</w:t>
            </w:r>
            <w:r>
              <w:rPr>
                <w:rFonts w:hint="eastAsia"/>
                <w:sz w:val="21"/>
                <w:szCs w:val="21"/>
                <w:highlight w:val="none"/>
                <w:lang w:eastAsia="zh-CN"/>
              </w:rPr>
              <w:t>软帘</w:t>
            </w:r>
            <w:r>
              <w:rPr>
                <w:rFonts w:hint="eastAsia" w:ascii="Times New Roman" w:hAnsi="Times New Roman" w:cs="Times New Roman"/>
                <w:color w:val="auto"/>
                <w:kern w:val="0"/>
                <w:sz w:val="21"/>
                <w:szCs w:val="21"/>
                <w:lang w:val="en-US" w:eastAsia="zh-CN"/>
              </w:rPr>
              <w:t>收集有机废气，收集后的废气经二级活性炭吸附装置净化处理，处理后通过 1 根 15m 高排气筒（DA001）排放，经预测非甲烷总烃、NH</w:t>
            </w:r>
            <w:r>
              <w:rPr>
                <w:rFonts w:hint="eastAsia" w:ascii="Times New Roman" w:hAnsi="Times New Roman" w:cs="Times New Roman"/>
                <w:color w:val="auto"/>
                <w:kern w:val="0"/>
                <w:sz w:val="21"/>
                <w:szCs w:val="21"/>
                <w:vertAlign w:val="subscript"/>
                <w:lang w:val="en-US" w:eastAsia="zh-CN"/>
              </w:rPr>
              <w:t>3</w:t>
            </w:r>
            <w:r>
              <w:rPr>
                <w:rFonts w:hint="eastAsia" w:ascii="Times New Roman" w:hAnsi="Times New Roman" w:cs="Times New Roman"/>
                <w:color w:val="auto"/>
                <w:kern w:val="0"/>
                <w:sz w:val="21"/>
                <w:szCs w:val="21"/>
                <w:lang w:val="en-US" w:eastAsia="zh-CN"/>
              </w:rPr>
              <w:t>有组织排放浓度均满足《合成树脂工业污染物排放标准》（GB31572-2015</w:t>
            </w:r>
            <w:r>
              <w:rPr>
                <w:rFonts w:hint="eastAsia"/>
                <w:color w:val="auto"/>
                <w:sz w:val="21"/>
                <w:szCs w:val="21"/>
                <w:highlight w:val="none"/>
                <w:lang w:eastAsia="zh-CN"/>
              </w:rPr>
              <w:t>含</w:t>
            </w:r>
            <w:r>
              <w:rPr>
                <w:rFonts w:hint="eastAsia"/>
                <w:color w:val="auto"/>
                <w:sz w:val="21"/>
                <w:szCs w:val="21"/>
                <w:highlight w:val="none"/>
                <w:lang w:val="en-US" w:eastAsia="zh-CN"/>
              </w:rPr>
              <w:t>2024年修改单</w:t>
            </w:r>
            <w:r>
              <w:rPr>
                <w:rFonts w:hint="eastAsia" w:ascii="Times New Roman" w:hAnsi="Times New Roman" w:cs="Times New Roman"/>
                <w:color w:val="auto"/>
                <w:kern w:val="0"/>
                <w:sz w:val="21"/>
                <w:szCs w:val="21"/>
                <w:lang w:val="en-US" w:eastAsia="zh-CN"/>
              </w:rPr>
              <w:t>）表 5 大气污染物特别排放限值要求；</w:t>
            </w:r>
            <w:r>
              <w:rPr>
                <w:rFonts w:hint="default" w:ascii="宋体" w:hAnsi="宋体" w:eastAsia="宋体" w:cs="宋体"/>
                <w:color w:val="auto"/>
                <w:kern w:val="0"/>
                <w:sz w:val="21"/>
                <w:szCs w:val="21"/>
                <w:highlight w:val="none"/>
                <w:lang w:val="en-US" w:eastAsia="zh-CN" w:bidi="ar"/>
              </w:rPr>
              <w:t>N</w:t>
            </w:r>
            <w:r>
              <w:rPr>
                <w:rFonts w:hint="default" w:ascii="Times New Roman" w:hAnsi="Times New Roman" w:eastAsia="宋体" w:cs="Times New Roman"/>
                <w:color w:val="auto"/>
                <w:kern w:val="0"/>
                <w:sz w:val="21"/>
                <w:szCs w:val="21"/>
                <w:highlight w:val="none"/>
                <w:lang w:val="en-US" w:eastAsia="zh-CN" w:bidi="ar"/>
              </w:rPr>
              <w:t xml:space="preserve">H3 </w:t>
            </w:r>
            <w:r>
              <w:rPr>
                <w:rFonts w:hint="eastAsia" w:ascii="宋体" w:hAnsi="宋体" w:eastAsia="宋体" w:cs="宋体"/>
                <w:color w:val="auto"/>
                <w:kern w:val="0"/>
                <w:sz w:val="21"/>
                <w:szCs w:val="21"/>
                <w:highlight w:val="none"/>
                <w:lang w:val="en-US" w:eastAsia="zh-CN" w:bidi="ar"/>
              </w:rPr>
              <w:t>无组织排放浓度满足《恶臭污染物排放标准》</w:t>
            </w:r>
            <w:r>
              <w:rPr>
                <w:rFonts w:hint="default" w:ascii="Times New Roman" w:hAnsi="Times New Roman" w:eastAsia="宋体" w:cs="Times New Roman"/>
                <w:color w:val="auto"/>
                <w:kern w:val="0"/>
                <w:sz w:val="21"/>
                <w:szCs w:val="21"/>
                <w:highlight w:val="none"/>
                <w:lang w:val="en-US" w:eastAsia="zh-CN" w:bidi="ar"/>
              </w:rPr>
              <w:t>(GB14554-93)</w:t>
            </w:r>
            <w:r>
              <w:rPr>
                <w:rFonts w:hint="eastAsia" w:ascii="宋体" w:hAnsi="宋体" w:eastAsia="宋体" w:cs="宋体"/>
                <w:color w:val="auto"/>
                <w:kern w:val="0"/>
                <w:sz w:val="21"/>
                <w:szCs w:val="21"/>
                <w:highlight w:val="none"/>
                <w:lang w:val="en-US" w:eastAsia="zh-CN" w:bidi="ar"/>
              </w:rPr>
              <w:t xml:space="preserve">表 </w:t>
            </w:r>
            <w:r>
              <w:rPr>
                <w:rFonts w:hint="default" w:ascii="Times New Roman" w:hAnsi="Times New Roman" w:eastAsia="宋体" w:cs="Times New Roman"/>
                <w:color w:val="auto"/>
                <w:kern w:val="0"/>
                <w:sz w:val="21"/>
                <w:szCs w:val="21"/>
                <w:highlight w:val="none"/>
                <w:lang w:val="en-US" w:eastAsia="zh-CN" w:bidi="ar"/>
              </w:rPr>
              <w:t xml:space="preserve">1 </w:t>
            </w:r>
            <w:r>
              <w:rPr>
                <w:rFonts w:hint="eastAsia" w:ascii="宋体" w:hAnsi="宋体" w:eastAsia="宋体" w:cs="宋体"/>
                <w:color w:val="auto"/>
                <w:kern w:val="0"/>
                <w:sz w:val="21"/>
                <w:szCs w:val="21"/>
                <w:highlight w:val="none"/>
                <w:lang w:val="en-US" w:eastAsia="zh-CN" w:bidi="ar"/>
              </w:rPr>
              <w:t>中二级新扩改建标准；非甲烷总烃无组织排放浓度满足《工业企业挥发性有机物排放控制标准》（</w:t>
            </w:r>
            <w:r>
              <w:rPr>
                <w:rFonts w:hint="default" w:ascii="Times New Roman" w:hAnsi="Times New Roman" w:eastAsia="宋体" w:cs="Times New Roman"/>
                <w:color w:val="auto"/>
                <w:kern w:val="0"/>
                <w:sz w:val="21"/>
                <w:szCs w:val="21"/>
                <w:highlight w:val="none"/>
                <w:lang w:val="en-US" w:eastAsia="zh-CN" w:bidi="ar"/>
              </w:rPr>
              <w:t>DB13/2322-2016</w:t>
            </w:r>
            <w:r>
              <w:rPr>
                <w:rFonts w:hint="eastAsia" w:ascii="宋体" w:hAnsi="宋体" w:eastAsia="宋体" w:cs="宋体"/>
                <w:color w:val="auto"/>
                <w:kern w:val="0"/>
                <w:sz w:val="21"/>
                <w:szCs w:val="21"/>
                <w:highlight w:val="none"/>
                <w:lang w:val="en-US" w:eastAsia="zh-CN" w:bidi="ar"/>
              </w:rPr>
              <w:t xml:space="preserve">）表 </w:t>
            </w:r>
            <w:r>
              <w:rPr>
                <w:rFonts w:hint="default" w:ascii="Times New Roman" w:hAnsi="Times New Roman" w:eastAsia="宋体" w:cs="Times New Roman"/>
                <w:color w:val="auto"/>
                <w:kern w:val="0"/>
                <w:sz w:val="21"/>
                <w:szCs w:val="21"/>
                <w:highlight w:val="none"/>
                <w:lang w:val="en-US" w:eastAsia="zh-CN" w:bidi="ar"/>
              </w:rPr>
              <w:t xml:space="preserve">2 </w:t>
            </w:r>
            <w:r>
              <w:rPr>
                <w:rFonts w:hint="eastAsia" w:ascii="宋体" w:hAnsi="宋体" w:eastAsia="宋体" w:cs="宋体"/>
                <w:color w:val="auto"/>
                <w:kern w:val="0"/>
                <w:sz w:val="21"/>
                <w:szCs w:val="21"/>
                <w:highlight w:val="none"/>
                <w:lang w:val="en-US" w:eastAsia="zh-CN" w:bidi="ar"/>
              </w:rPr>
              <w:t>中其他企业边界浓度限值，同时满足《挥发性有机物无组织排放控制标准》（</w:t>
            </w:r>
            <w:r>
              <w:rPr>
                <w:rFonts w:hint="default" w:ascii="Times New Roman" w:hAnsi="Times New Roman" w:eastAsia="宋体" w:cs="Times New Roman"/>
                <w:color w:val="auto"/>
                <w:kern w:val="0"/>
                <w:sz w:val="21"/>
                <w:szCs w:val="21"/>
                <w:highlight w:val="none"/>
                <w:lang w:val="en-US" w:eastAsia="zh-CN" w:bidi="ar"/>
              </w:rPr>
              <w:t>GB37822-2019</w:t>
            </w:r>
            <w:r>
              <w:rPr>
                <w:rFonts w:hint="eastAsia" w:ascii="宋体" w:hAnsi="宋体" w:eastAsia="宋体" w:cs="宋体"/>
                <w:color w:val="auto"/>
                <w:kern w:val="0"/>
                <w:sz w:val="21"/>
                <w:szCs w:val="21"/>
                <w:highlight w:val="none"/>
                <w:lang w:val="en-US" w:eastAsia="zh-CN" w:bidi="ar"/>
              </w:rPr>
              <w:t xml:space="preserve">）表 </w:t>
            </w:r>
            <w:r>
              <w:rPr>
                <w:rFonts w:hint="default" w:ascii="Times New Roman" w:hAnsi="Times New Roman" w:eastAsia="宋体" w:cs="Times New Roman"/>
                <w:color w:val="auto"/>
                <w:kern w:val="0"/>
                <w:sz w:val="21"/>
                <w:szCs w:val="21"/>
                <w:highlight w:val="none"/>
                <w:lang w:val="en-US" w:eastAsia="zh-CN" w:bidi="ar"/>
              </w:rPr>
              <w:t xml:space="preserve">A.1 </w:t>
            </w:r>
            <w:r>
              <w:rPr>
                <w:rFonts w:hint="eastAsia" w:ascii="宋体" w:hAnsi="宋体" w:eastAsia="宋体" w:cs="宋体"/>
                <w:color w:val="auto"/>
                <w:kern w:val="0"/>
                <w:sz w:val="21"/>
                <w:szCs w:val="21"/>
                <w:highlight w:val="none"/>
                <w:lang w:val="en-US" w:eastAsia="zh-CN" w:bidi="ar"/>
              </w:rPr>
              <w:t>中特别排放限值。</w:t>
            </w:r>
          </w:p>
          <w:p w14:paraId="6E982334">
            <w:pPr>
              <w:pStyle w:val="115"/>
              <w:keepNext w:val="0"/>
              <w:keepLines w:val="0"/>
              <w:pageBreakBefore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 w:val="21"/>
                <w:szCs w:val="21"/>
                <w:lang w:val="en-US" w:eastAsia="zh-CN"/>
              </w:rPr>
              <w:t>本项目在每台破碎机上方设置集气罩+软帘进行收集破碎废气，废气收集后引入1 套袋式除尘器处理后，由 1 根 15m 高排气筒（DA002）排放，经预测颗粒物有组织排放浓度满足《合成树脂工业污染物排放标准》（GB31572-2015</w:t>
            </w:r>
            <w:r>
              <w:rPr>
                <w:rFonts w:hint="eastAsia"/>
                <w:color w:val="auto"/>
                <w:sz w:val="21"/>
                <w:szCs w:val="21"/>
                <w:highlight w:val="none"/>
                <w:lang w:eastAsia="zh-CN"/>
              </w:rPr>
              <w:t>含</w:t>
            </w:r>
            <w:r>
              <w:rPr>
                <w:rFonts w:hint="eastAsia"/>
                <w:color w:val="auto"/>
                <w:sz w:val="21"/>
                <w:szCs w:val="21"/>
                <w:highlight w:val="none"/>
                <w:lang w:val="en-US" w:eastAsia="zh-CN"/>
              </w:rPr>
              <w:t>2024年修改单</w:t>
            </w:r>
            <w:r>
              <w:rPr>
                <w:rFonts w:hint="eastAsia" w:ascii="Times New Roman" w:hAnsi="Times New Roman" w:cs="Times New Roman"/>
                <w:color w:val="auto"/>
                <w:kern w:val="0"/>
                <w:sz w:val="21"/>
                <w:szCs w:val="21"/>
                <w:lang w:val="en-US" w:eastAsia="zh-CN"/>
              </w:rPr>
              <w:t>）表 5 大气污染物特别排放限值要求；</w:t>
            </w:r>
            <w:r>
              <w:rPr>
                <w:rFonts w:hint="eastAsia" w:ascii="宋体" w:hAnsi="宋体" w:eastAsia="宋体" w:cs="宋体"/>
                <w:color w:val="auto"/>
                <w:kern w:val="0"/>
                <w:sz w:val="21"/>
                <w:szCs w:val="21"/>
                <w:highlight w:val="none"/>
                <w:lang w:val="en-US" w:eastAsia="zh-CN" w:bidi="ar"/>
              </w:rPr>
              <w:t>本项目颗粒物无组织排放浓度满足《大气污染物综合排放标准》（</w:t>
            </w:r>
            <w:r>
              <w:rPr>
                <w:rFonts w:hint="default" w:ascii="宋体" w:hAnsi="宋体" w:eastAsia="宋体" w:cs="宋体"/>
                <w:color w:val="auto"/>
                <w:kern w:val="0"/>
                <w:sz w:val="21"/>
                <w:szCs w:val="21"/>
                <w:highlight w:val="none"/>
                <w:lang w:val="en-US" w:eastAsia="zh-CN" w:bidi="ar"/>
              </w:rPr>
              <w:t>GB16297-1996</w:t>
            </w:r>
            <w:r>
              <w:rPr>
                <w:rFonts w:hint="eastAsia" w:ascii="宋体" w:hAnsi="宋体" w:eastAsia="宋体" w:cs="宋体"/>
                <w:color w:val="auto"/>
                <w:kern w:val="0"/>
                <w:sz w:val="21"/>
                <w:szCs w:val="21"/>
                <w:highlight w:val="none"/>
                <w:lang w:val="en-US" w:eastAsia="zh-CN" w:bidi="ar"/>
              </w:rPr>
              <w:t xml:space="preserve">）表 </w:t>
            </w:r>
            <w:r>
              <w:rPr>
                <w:rFonts w:hint="default" w:ascii="宋体" w:hAnsi="宋体" w:eastAsia="宋体" w:cs="宋体"/>
                <w:color w:val="auto"/>
                <w:kern w:val="0"/>
                <w:sz w:val="21"/>
                <w:szCs w:val="21"/>
                <w:highlight w:val="none"/>
                <w:lang w:val="en-US" w:eastAsia="zh-CN" w:bidi="ar"/>
              </w:rPr>
              <w:t xml:space="preserve">2 </w:t>
            </w:r>
            <w:r>
              <w:rPr>
                <w:rFonts w:hint="eastAsia" w:ascii="宋体" w:hAnsi="宋体" w:eastAsia="宋体" w:cs="宋体"/>
                <w:color w:val="auto"/>
                <w:kern w:val="0"/>
                <w:sz w:val="21"/>
                <w:szCs w:val="21"/>
                <w:highlight w:val="none"/>
                <w:lang w:val="en-US" w:eastAsia="zh-CN" w:bidi="ar"/>
              </w:rPr>
              <w:t>中无组织排放监控浓度限值。</w:t>
            </w:r>
          </w:p>
          <w:p w14:paraId="36C3733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本项目对大气环境不会造成明显影响。</w:t>
            </w:r>
          </w:p>
          <w:p w14:paraId="3488250E">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）废水 </w:t>
            </w:r>
          </w:p>
          <w:p w14:paraId="014B0AE4">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000000"/>
                <w:kern w:val="0"/>
                <w:sz w:val="21"/>
                <w:szCs w:val="21"/>
                <w:lang w:val="en-US" w:eastAsia="zh-CN" w:bidi="ar"/>
              </w:rPr>
            </w:pPr>
            <w:r>
              <w:rPr>
                <w:rFonts w:hint="eastAsia" w:ascii="宋体" w:hAnsi="宋体" w:eastAsia="宋体" w:cs="宋体"/>
                <w:color w:val="000000"/>
                <w:kern w:val="0"/>
                <w:sz w:val="21"/>
                <w:szCs w:val="21"/>
                <w:lang w:val="en-US" w:eastAsia="zh-CN" w:bidi="ar"/>
              </w:rPr>
              <w:t>本项目冷却用水循环使用，不外排；本项目生活污水经厂区化粪池处理后满足《污水综合排放标准</w:t>
            </w:r>
            <w:r>
              <w:rPr>
                <w:rFonts w:hint="default" w:ascii="Times New Roman" w:hAnsi="Times New Roman" w:eastAsia="宋体" w:cs="Times New Roman"/>
                <w:color w:val="000000"/>
                <w:kern w:val="0"/>
                <w:sz w:val="21"/>
                <w:szCs w:val="21"/>
                <w:lang w:val="en-US" w:eastAsia="zh-CN" w:bidi="ar"/>
              </w:rPr>
              <w:t>》(GB8978-1996)表4三级标准及涿州市松林店污水处理厂进水水质要求，经市政污水管网，排入涿州市松林店污水处理厂进一步处理</w:t>
            </w:r>
            <w:r>
              <w:rPr>
                <w:rFonts w:hint="eastAsia" w:ascii="宋体" w:hAnsi="宋体" w:eastAsia="宋体" w:cs="宋体"/>
                <w:color w:val="000000"/>
                <w:kern w:val="0"/>
                <w:sz w:val="21"/>
                <w:szCs w:val="21"/>
                <w:lang w:val="en-US" w:eastAsia="zh-CN" w:bidi="ar"/>
              </w:rPr>
              <w:t>。</w:t>
            </w:r>
          </w:p>
          <w:p w14:paraId="65F32CCB">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3</w:t>
            </w:r>
            <w:r>
              <w:rPr>
                <w:rFonts w:hint="eastAsia" w:ascii="宋体" w:hAnsi="宋体" w:eastAsia="宋体" w:cs="宋体"/>
                <w:color w:val="000000"/>
                <w:kern w:val="0"/>
                <w:sz w:val="21"/>
                <w:szCs w:val="21"/>
                <w:lang w:val="en-US" w:eastAsia="zh-CN" w:bidi="ar"/>
              </w:rPr>
              <w:t xml:space="preserve">）噪声 </w:t>
            </w:r>
          </w:p>
          <w:p w14:paraId="1C5436B8">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本项目营运期噪声主要是</w:t>
            </w:r>
            <w:r>
              <w:rPr>
                <w:rFonts w:hint="eastAsia" w:ascii="宋体" w:hAnsi="宋体" w:eastAsia="宋体" w:cs="宋体"/>
                <w:color w:val="000000"/>
                <w:kern w:val="0"/>
                <w:sz w:val="24"/>
                <w:szCs w:val="24"/>
                <w:highlight w:val="none"/>
                <w:lang w:val="en-US" w:eastAsia="zh-CN" w:bidi="ar"/>
              </w:rPr>
              <w:t>生产设备和风机</w:t>
            </w:r>
            <w:r>
              <w:rPr>
                <w:rFonts w:hint="eastAsia" w:ascii="宋体" w:hAnsi="宋体" w:eastAsia="宋体" w:cs="宋体"/>
                <w:color w:val="000000"/>
                <w:kern w:val="0"/>
                <w:sz w:val="21"/>
                <w:szCs w:val="21"/>
                <w:lang w:val="en-US" w:eastAsia="zh-CN" w:bidi="ar"/>
              </w:rPr>
              <w:t xml:space="preserve">等设备运行时产生的噪声，噪声值在 </w:t>
            </w:r>
            <w:r>
              <w:rPr>
                <w:rFonts w:hint="default" w:ascii="Times New Roman" w:hAnsi="Times New Roman" w:eastAsia="宋体" w:cs="Times New Roman"/>
                <w:color w:val="000000"/>
                <w:kern w:val="0"/>
                <w:sz w:val="21"/>
                <w:szCs w:val="21"/>
                <w:lang w:val="en-US" w:eastAsia="zh-CN" w:bidi="ar"/>
              </w:rPr>
              <w:t>65</w:t>
            </w:r>
            <w:r>
              <w:rPr>
                <w:rFonts w:hint="eastAsia" w:ascii="宋体" w:hAnsi="宋体" w:eastAsia="宋体" w:cs="宋体"/>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8</w:t>
            </w:r>
            <w:r>
              <w:rPr>
                <w:rFonts w:hint="default" w:ascii="Times New Roman" w:hAnsi="Times New Roman" w:eastAsia="宋体" w:cs="Times New Roman"/>
                <w:color w:val="000000"/>
                <w:kern w:val="0"/>
                <w:sz w:val="21"/>
                <w:szCs w:val="21"/>
                <w:lang w:val="en-US" w:eastAsia="zh-CN" w:bidi="ar"/>
              </w:rPr>
              <w:t>5dB</w:t>
            </w: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A</w:t>
            </w:r>
            <w:r>
              <w:rPr>
                <w:rFonts w:hint="eastAsia" w:ascii="宋体" w:hAnsi="宋体" w:eastAsia="宋体" w:cs="宋体"/>
                <w:color w:val="000000"/>
                <w:kern w:val="0"/>
                <w:sz w:val="21"/>
                <w:szCs w:val="21"/>
                <w:lang w:val="en-US" w:eastAsia="zh-CN" w:bidi="ar"/>
              </w:rPr>
              <w:t>）之间。通过选用低噪声设备，所有设备均设置于车间内，并对底部进行基础减振，厂房进行隔声等措施。经采取以上措施，厂界噪声能达到《工业企业厂界环境噪声排放标准》（</w:t>
            </w:r>
            <w:r>
              <w:rPr>
                <w:rFonts w:hint="default" w:ascii="Times New Roman" w:hAnsi="Times New Roman" w:eastAsia="宋体" w:cs="Times New Roman"/>
                <w:color w:val="000000"/>
                <w:kern w:val="0"/>
                <w:sz w:val="21"/>
                <w:szCs w:val="21"/>
                <w:lang w:val="en-US" w:eastAsia="zh-CN" w:bidi="ar"/>
              </w:rPr>
              <w:t>GB12348-2008</w:t>
            </w:r>
            <w:r>
              <w:rPr>
                <w:rFonts w:hint="eastAsia" w:ascii="宋体" w:hAnsi="宋体" w:eastAsia="宋体" w:cs="宋体"/>
                <w:color w:val="000000"/>
                <w:kern w:val="0"/>
                <w:sz w:val="21"/>
                <w:szCs w:val="21"/>
                <w:lang w:val="en-US" w:eastAsia="zh-CN" w:bidi="ar"/>
              </w:rPr>
              <w:t>）</w:t>
            </w:r>
            <w:r>
              <w:rPr>
                <w:rFonts w:hint="eastAsia" w:ascii="Times New Roman" w:hAnsi="Times New Roman" w:eastAsia="宋体" w:cs="Times New Roman"/>
                <w:color w:val="000000"/>
                <w:kern w:val="0"/>
                <w:sz w:val="21"/>
                <w:szCs w:val="21"/>
                <w:lang w:val="en-US" w:eastAsia="zh-CN" w:bidi="ar"/>
              </w:rPr>
              <w:t>2</w:t>
            </w:r>
            <w:r>
              <w:rPr>
                <w:rFonts w:hint="eastAsia" w:ascii="宋体" w:hAnsi="宋体" w:eastAsia="宋体" w:cs="宋体"/>
                <w:color w:val="000000"/>
                <w:kern w:val="0"/>
                <w:sz w:val="21"/>
                <w:szCs w:val="21"/>
                <w:lang w:val="en-US" w:eastAsia="zh-CN" w:bidi="ar"/>
              </w:rPr>
              <w:t xml:space="preserve">类标准。 </w:t>
            </w:r>
          </w:p>
          <w:p w14:paraId="207F14FF">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w:t>
            </w:r>
            <w:r>
              <w:rPr>
                <w:rFonts w:hint="default" w:ascii="Times New Roman" w:hAnsi="Times New Roman" w:eastAsia="宋体" w:cs="Times New Roman"/>
                <w:color w:val="000000"/>
                <w:kern w:val="0"/>
                <w:sz w:val="21"/>
                <w:szCs w:val="21"/>
                <w:lang w:val="en-US" w:eastAsia="zh-CN" w:bidi="ar"/>
              </w:rPr>
              <w:t>4</w:t>
            </w:r>
            <w:r>
              <w:rPr>
                <w:rFonts w:hint="eastAsia" w:ascii="宋体" w:hAnsi="宋体" w:eastAsia="宋体" w:cs="宋体"/>
                <w:color w:val="000000"/>
                <w:kern w:val="0"/>
                <w:sz w:val="21"/>
                <w:szCs w:val="21"/>
                <w:lang w:val="en-US" w:eastAsia="zh-CN" w:bidi="ar"/>
              </w:rPr>
              <w:t xml:space="preserve">）固体废物 </w:t>
            </w:r>
          </w:p>
          <w:p w14:paraId="12D15227">
            <w:pPr>
              <w:pStyle w:val="111"/>
              <w:keepNext w:val="0"/>
              <w:keepLines w:val="0"/>
              <w:pageBreakBefore w:val="0"/>
              <w:widowControl w:val="0"/>
              <w:kinsoku/>
              <w:wordWrap/>
              <w:overflowPunct/>
              <w:topLinePunct w:val="0"/>
              <w:autoSpaceDE/>
              <w:autoSpaceDN/>
              <w:bidi w:val="0"/>
              <w:adjustRightInd w:val="0"/>
              <w:snapToGrid w:val="0"/>
              <w:spacing w:line="360" w:lineRule="auto"/>
              <w:ind w:firstLine="422"/>
              <w:textAlignment w:val="auto"/>
              <w:rPr>
                <w:sz w:val="21"/>
                <w:szCs w:val="21"/>
              </w:rPr>
            </w:pPr>
            <w:r>
              <w:rPr>
                <w:rFonts w:hint="eastAsia" w:ascii="宋体" w:hAnsi="宋体" w:eastAsia="宋体" w:cs="宋体"/>
                <w:color w:val="000000"/>
                <w:kern w:val="0"/>
                <w:sz w:val="21"/>
                <w:szCs w:val="21"/>
                <w:highlight w:val="none"/>
                <w:lang w:val="en-US" w:eastAsia="zh-CN" w:bidi="ar"/>
              </w:rPr>
              <w:t>本项目边角料、不合格品定点收集，粉碎后回用于生产；除尘灰、废布袋定点收集后外售综合利用；废包装材料、焊渣收集后外售综合利用；废润滑油、废液压油、废油桶、废活性炭、废过滤棉经收集后暂存于危废间，委托有资质单位定期清运处理；职工生活垃圾统一收集后送至指定垃圾处理场统一处理。</w:t>
            </w:r>
            <w:r>
              <w:rPr>
                <w:rFonts w:hint="eastAsia" w:ascii="宋体" w:hAnsi="宋体" w:eastAsia="宋体" w:cs="宋体"/>
                <w:color w:val="000000"/>
                <w:kern w:val="0"/>
                <w:sz w:val="21"/>
                <w:szCs w:val="21"/>
                <w:lang w:val="en-US" w:eastAsia="zh-CN" w:bidi="ar"/>
              </w:rPr>
              <w:t xml:space="preserve"> </w:t>
            </w:r>
          </w:p>
          <w:p w14:paraId="1242221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sz w:val="21"/>
                <w:szCs w:val="21"/>
              </w:rPr>
            </w:pPr>
            <w:r>
              <w:rPr>
                <w:rFonts w:hint="eastAsia" w:ascii="宋体" w:hAnsi="宋体" w:eastAsia="宋体" w:cs="宋体"/>
                <w:color w:val="000000"/>
                <w:kern w:val="0"/>
                <w:sz w:val="21"/>
                <w:szCs w:val="21"/>
                <w:lang w:val="en-US" w:eastAsia="zh-CN" w:bidi="ar"/>
              </w:rPr>
              <w:t>本项目固体废物全部综合利用或妥善处置，不外排，不会对周围环境产生污染影响。</w:t>
            </w:r>
          </w:p>
          <w:p w14:paraId="37E51FDA">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sz w:val="21"/>
                <w:szCs w:val="21"/>
              </w:rPr>
            </w:pPr>
            <w:r>
              <w:rPr>
                <w:rFonts w:hint="eastAsia" w:ascii="宋体" w:hAnsi="宋体" w:eastAsia="宋体" w:cs="宋体"/>
                <w:b/>
                <w:bCs/>
                <w:color w:val="000000"/>
                <w:kern w:val="0"/>
                <w:sz w:val="21"/>
                <w:szCs w:val="21"/>
                <w:lang w:val="en-US" w:eastAsia="zh-CN" w:bidi="ar"/>
              </w:rPr>
              <w:t xml:space="preserve">4、工程可行性结论 </w:t>
            </w:r>
          </w:p>
          <w:p w14:paraId="3CB05261">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cs="Times New Roman"/>
                <w:b/>
                <w:szCs w:val="21"/>
              </w:rPr>
            </w:pPr>
            <w:r>
              <w:rPr>
                <w:rFonts w:hint="eastAsia" w:ascii="宋体" w:hAnsi="宋体" w:eastAsia="宋体" w:cs="宋体"/>
                <w:color w:val="000000"/>
                <w:kern w:val="0"/>
                <w:sz w:val="21"/>
                <w:szCs w:val="21"/>
                <w:lang w:val="en-US" w:eastAsia="zh-CN" w:bidi="ar"/>
              </w:rPr>
              <w:t xml:space="preserve">本项目建设符合国家和河北省相关的现行产业政策要求，项目选址合理，建设规模合理，生产工艺、环保设施较为先进，在严格采取本次环评提出的各项环保措施后，各污染物均达标排放，可以满足当地环境功能区划的要求。在全面加强监督管理，认真落实各项环保措施的条件下，从环境保护的角度分析，本项目的建设是可行的。 </w:t>
            </w:r>
          </w:p>
          <w:p w14:paraId="36A07916">
            <w:pPr>
              <w:keepNext w:val="0"/>
              <w:keepLines w:val="0"/>
              <w:pageBreakBefore w:val="0"/>
              <w:kinsoku/>
              <w:wordWrap/>
              <w:overflowPunct/>
              <w:topLinePunct w:val="0"/>
              <w:autoSpaceDE/>
              <w:autoSpaceDN/>
              <w:bidi w:val="0"/>
              <w:spacing w:line="360" w:lineRule="auto"/>
              <w:ind w:firstLine="422" w:firstLineChars="200"/>
              <w:textAlignment w:val="auto"/>
              <w:rPr>
                <w:rFonts w:ascii="Times New Roman" w:hAnsi="Times New Roman" w:cs="Times New Roman"/>
                <w:b/>
                <w:szCs w:val="21"/>
              </w:rPr>
            </w:pPr>
            <w:r>
              <w:rPr>
                <w:rFonts w:hint="eastAsia" w:ascii="Times New Roman" w:hAnsi="Times New Roman" w:cs="Times New Roman"/>
                <w:b/>
                <w:szCs w:val="21"/>
              </w:rPr>
              <w:t>二</w:t>
            </w:r>
            <w:r>
              <w:rPr>
                <w:rFonts w:ascii="Times New Roman" w:hAnsi="Times New Roman" w:cs="Times New Roman"/>
                <w:b/>
                <w:szCs w:val="21"/>
              </w:rPr>
              <w:t>、</w:t>
            </w:r>
            <w:r>
              <w:rPr>
                <w:rFonts w:hint="eastAsia" w:ascii="Times New Roman" w:hAnsi="Times New Roman" w:cs="Times New Roman"/>
                <w:b/>
                <w:szCs w:val="21"/>
              </w:rPr>
              <w:t>审批部门审批决定</w:t>
            </w:r>
          </w:p>
          <w:p w14:paraId="1BD0B851">
            <w:pPr>
              <w:keepNext w:val="0"/>
              <w:keepLines w:val="0"/>
              <w:pageBreakBefore w:val="0"/>
              <w:widowControl/>
              <w:suppressLineNumbers w:val="0"/>
              <w:kinsoku/>
              <w:wordWrap/>
              <w:overflowPunct/>
              <w:topLinePunct w:val="0"/>
              <w:autoSpaceDE/>
              <w:autoSpaceDN/>
              <w:bidi w:val="0"/>
              <w:spacing w:line="360" w:lineRule="auto"/>
              <w:jc w:val="both"/>
              <w:textAlignment w:val="auto"/>
              <w:rPr>
                <w:rFonts w:hint="eastAsia" w:eastAsia="宋体"/>
                <w:sz w:val="21"/>
                <w:szCs w:val="21"/>
                <w:lang w:val="en-US" w:eastAsia="zh-CN"/>
              </w:rPr>
            </w:pPr>
            <w:r>
              <w:rPr>
                <w:rFonts w:hint="eastAsia" w:ascii="Times New Roman" w:hAnsi="Times New Roman" w:eastAsia="宋体"/>
                <w:szCs w:val="21"/>
                <w:lang w:val="en-US" w:eastAsia="zh-CN"/>
              </w:rPr>
              <w:t xml:space="preserve">  </w:t>
            </w:r>
            <w:r>
              <w:rPr>
                <w:rFonts w:hint="eastAsia" w:ascii="Times New Roman" w:hAnsi="Times New Roman" w:eastAsia="宋体"/>
                <w:sz w:val="21"/>
                <w:szCs w:val="21"/>
                <w:lang w:val="en-US" w:eastAsia="zh-CN"/>
              </w:rPr>
              <w:t>涿州市</w:t>
            </w:r>
            <w:r>
              <w:rPr>
                <w:rFonts w:hint="eastAsia" w:ascii="Times New Roman" w:hAnsi="Times New Roman" w:eastAsia="宋体"/>
                <w:sz w:val="21"/>
                <w:szCs w:val="21"/>
                <w:lang w:eastAsia="zh-CN"/>
              </w:rPr>
              <w:t>行政审批局于</w:t>
            </w:r>
            <w:r>
              <w:rPr>
                <w:rFonts w:ascii="Times New Roman" w:hAnsi="Times New Roman" w:eastAsia="宋体"/>
                <w:sz w:val="21"/>
                <w:szCs w:val="21"/>
              </w:rPr>
              <w:t>20</w:t>
            </w:r>
            <w:r>
              <w:rPr>
                <w:rFonts w:hint="eastAsia" w:ascii="Times New Roman" w:hAnsi="Times New Roman" w:eastAsia="宋体"/>
                <w:sz w:val="21"/>
                <w:szCs w:val="21"/>
                <w:lang w:val="en-US" w:eastAsia="zh-CN"/>
              </w:rPr>
              <w:t>24年10月26日</w:t>
            </w:r>
            <w:r>
              <w:rPr>
                <w:rFonts w:hint="eastAsia" w:ascii="Times New Roman" w:hAnsi="Times New Roman" w:eastAsia="宋体"/>
                <w:sz w:val="21"/>
                <w:szCs w:val="21"/>
                <w:lang w:eastAsia="zh-CN"/>
              </w:rPr>
              <w:t>，对《</w:t>
            </w:r>
            <w:r>
              <w:rPr>
                <w:rFonts w:hint="eastAsia" w:ascii="Times New Roman" w:hAnsi="Times New Roman" w:eastAsia="宋体" w:cs="Times New Roman"/>
                <w:sz w:val="21"/>
                <w:szCs w:val="21"/>
                <w:lang w:val="en-US" w:eastAsia="zh-CN"/>
              </w:rPr>
              <w:t>河北轩翼高新汽车零部件生产项目</w:t>
            </w:r>
            <w:r>
              <w:rPr>
                <w:rFonts w:hint="eastAsia" w:ascii="Times New Roman" w:hAnsi="Times New Roman" w:eastAsia="宋体"/>
                <w:sz w:val="21"/>
                <w:szCs w:val="21"/>
                <w:lang w:eastAsia="zh-CN"/>
              </w:rPr>
              <w:t>》进行了批复，</w:t>
            </w:r>
            <w:r>
              <w:rPr>
                <w:rFonts w:hint="eastAsia" w:ascii="Times New Roman" w:hAnsi="Times New Roman" w:eastAsiaTheme="minorEastAsia"/>
                <w:kern w:val="2"/>
                <w:sz w:val="21"/>
                <w:szCs w:val="21"/>
              </w:rPr>
              <w:t>审批文号：</w:t>
            </w:r>
            <w:r>
              <w:rPr>
                <w:rFonts w:hint="eastAsia" w:ascii="Times New Roman" w:hAnsi="Times New Roman" w:eastAsia="宋体"/>
                <w:color w:val="auto"/>
                <w:szCs w:val="21"/>
                <w:lang w:eastAsia="zh-CN"/>
              </w:rPr>
              <w:t>涿行审环评</w:t>
            </w:r>
            <w:r>
              <w:rPr>
                <w:rFonts w:hint="eastAsia" w:ascii="Times New Roman" w:hAnsi="Times New Roman" w:eastAsia="宋体"/>
                <w:color w:val="auto"/>
                <w:szCs w:val="21"/>
              </w:rPr>
              <w:t>[20</w:t>
            </w:r>
            <w:r>
              <w:rPr>
                <w:rFonts w:hint="eastAsia" w:ascii="Times New Roman" w:hAnsi="Times New Roman" w:eastAsia="宋体"/>
                <w:color w:val="auto"/>
                <w:szCs w:val="21"/>
                <w:lang w:val="en-US" w:eastAsia="zh-CN"/>
              </w:rPr>
              <w:t>24</w:t>
            </w:r>
            <w:r>
              <w:rPr>
                <w:rFonts w:hint="eastAsia" w:ascii="Times New Roman" w:hAnsi="Times New Roman" w:eastAsia="宋体"/>
                <w:color w:val="auto"/>
                <w:szCs w:val="21"/>
              </w:rPr>
              <w:t>]</w:t>
            </w:r>
            <w:r>
              <w:rPr>
                <w:rFonts w:hint="eastAsia" w:ascii="Times New Roman" w:hAnsi="Times New Roman" w:eastAsia="宋体"/>
                <w:color w:val="auto"/>
                <w:szCs w:val="21"/>
                <w:lang w:val="en-US" w:eastAsia="zh-CN"/>
              </w:rPr>
              <w:t>46</w:t>
            </w:r>
            <w:r>
              <w:rPr>
                <w:rFonts w:hint="eastAsia" w:ascii="Times New Roman" w:hAnsi="Times New Roman" w:eastAsia="宋体"/>
                <w:color w:val="auto"/>
                <w:szCs w:val="21"/>
              </w:rPr>
              <w:t>号</w:t>
            </w:r>
            <w:r>
              <w:rPr>
                <w:rFonts w:hint="eastAsia" w:ascii="Times New Roman" w:hAnsi="Times New Roman" w:eastAsia="宋体"/>
                <w:sz w:val="21"/>
                <w:szCs w:val="21"/>
                <w:lang w:eastAsia="zh-CN"/>
              </w:rPr>
              <w:t>。</w:t>
            </w:r>
          </w:p>
          <w:p w14:paraId="2B5DB005">
            <w:pPr>
              <w:spacing w:line="360" w:lineRule="auto"/>
              <w:ind w:firstLine="420" w:firstLineChars="200"/>
              <w:rPr>
                <w:rFonts w:cs="Times New Roman"/>
                <w:b/>
                <w:bCs w:val="0"/>
                <w:kern w:val="2"/>
                <w:sz w:val="21"/>
                <w:szCs w:val="21"/>
                <w:highlight w:val="none"/>
              </w:rPr>
            </w:pPr>
            <w:r>
              <w:rPr>
                <w:rFonts w:hint="eastAsia" w:ascii="Times New Roman" w:hAnsi="Times New Roman" w:cs="Times New Roman"/>
                <w:szCs w:val="21"/>
                <w:highlight w:val="none"/>
              </w:rPr>
              <w:t>审批部门</w:t>
            </w:r>
            <w:r>
              <w:rPr>
                <w:rFonts w:ascii="Times New Roman" w:hAnsi="Times New Roman" w:cs="Times New Roman"/>
                <w:szCs w:val="21"/>
                <w:highlight w:val="none"/>
              </w:rPr>
              <w:t>审批</w:t>
            </w:r>
            <w:r>
              <w:rPr>
                <w:rFonts w:hint="eastAsia" w:ascii="Times New Roman" w:hAnsi="Times New Roman" w:cs="Times New Roman"/>
                <w:szCs w:val="21"/>
                <w:highlight w:val="none"/>
              </w:rPr>
              <w:t>决定</w:t>
            </w:r>
            <w:r>
              <w:rPr>
                <w:rFonts w:ascii="Times New Roman" w:hAnsi="Times New Roman" w:cs="Times New Roman"/>
                <w:szCs w:val="21"/>
                <w:highlight w:val="none"/>
              </w:rPr>
              <w:t>落实情况见下表。</w:t>
            </w:r>
          </w:p>
          <w:p w14:paraId="1F4484DD">
            <w:pPr>
              <w:pStyle w:val="61"/>
              <w:numPr>
                <w:ilvl w:val="0"/>
                <w:numId w:val="0"/>
              </w:numPr>
              <w:spacing w:line="240" w:lineRule="auto"/>
              <w:ind w:firstLine="422" w:firstLineChars="200"/>
              <w:rPr>
                <w:rFonts w:cs="Times New Roman"/>
                <w:b/>
                <w:bCs w:val="0"/>
                <w:kern w:val="2"/>
                <w:sz w:val="21"/>
                <w:szCs w:val="21"/>
                <w:highlight w:val="none"/>
              </w:rPr>
            </w:pPr>
            <w:r>
              <w:rPr>
                <w:rFonts w:cs="Times New Roman"/>
                <w:b/>
                <w:bCs w:val="0"/>
                <w:kern w:val="2"/>
                <w:sz w:val="21"/>
                <w:szCs w:val="21"/>
                <w:highlight w:val="none"/>
              </w:rPr>
              <w:t>表4-1  审批部门审批决定落实情况</w:t>
            </w:r>
          </w:p>
          <w:tbl>
            <w:tblPr>
              <w:tblStyle w:val="27"/>
              <w:tblW w:w="892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51"/>
              <w:gridCol w:w="4112"/>
              <w:gridCol w:w="661"/>
            </w:tblGrid>
            <w:tr w14:paraId="2586DE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4151" w:type="dxa"/>
                  <w:vAlign w:val="center"/>
                </w:tcPr>
                <w:p w14:paraId="56891F81">
                  <w:pPr>
                    <w:snapToGrid w:val="0"/>
                    <w:ind w:firstLine="422" w:firstLineChars="200"/>
                    <w:jc w:val="center"/>
                    <w:rPr>
                      <w:rFonts w:ascii="宋体" w:hAnsi="宋体" w:eastAsia="宋体"/>
                      <w:b/>
                      <w:bCs w:val="0"/>
                      <w:sz w:val="21"/>
                      <w:szCs w:val="21"/>
                      <w:highlight w:val="none"/>
                    </w:rPr>
                  </w:pPr>
                  <w:bookmarkStart w:id="12" w:name="_Hlk39938697"/>
                  <w:r>
                    <w:rPr>
                      <w:rFonts w:ascii="宋体" w:hAnsi="宋体" w:eastAsia="宋体"/>
                      <w:b/>
                      <w:bCs w:val="0"/>
                      <w:sz w:val="21"/>
                      <w:szCs w:val="21"/>
                      <w:highlight w:val="none"/>
                    </w:rPr>
                    <w:t>环评批复要求</w:t>
                  </w:r>
                </w:p>
              </w:tc>
              <w:tc>
                <w:tcPr>
                  <w:tcW w:w="4112" w:type="dxa"/>
                  <w:vAlign w:val="center"/>
                </w:tcPr>
                <w:p w14:paraId="48DCD918">
                  <w:pPr>
                    <w:snapToGrid w:val="0"/>
                    <w:ind w:firstLine="422" w:firstLineChars="200"/>
                    <w:jc w:val="center"/>
                    <w:rPr>
                      <w:rFonts w:ascii="宋体" w:hAnsi="宋体" w:eastAsia="宋体"/>
                      <w:b/>
                      <w:bCs w:val="0"/>
                      <w:sz w:val="21"/>
                      <w:szCs w:val="21"/>
                      <w:highlight w:val="none"/>
                    </w:rPr>
                  </w:pPr>
                  <w:r>
                    <w:rPr>
                      <w:rFonts w:ascii="宋体" w:hAnsi="宋体" w:eastAsia="宋体"/>
                      <w:b/>
                      <w:bCs w:val="0"/>
                      <w:sz w:val="21"/>
                      <w:szCs w:val="21"/>
                      <w:highlight w:val="none"/>
                    </w:rPr>
                    <w:t>实际建设情况</w:t>
                  </w:r>
                </w:p>
              </w:tc>
              <w:tc>
                <w:tcPr>
                  <w:tcW w:w="661" w:type="dxa"/>
                  <w:vAlign w:val="center"/>
                </w:tcPr>
                <w:p w14:paraId="515DCB9C">
                  <w:pPr>
                    <w:snapToGrid w:val="0"/>
                    <w:jc w:val="center"/>
                    <w:rPr>
                      <w:rFonts w:ascii="宋体" w:hAnsi="宋体" w:eastAsia="宋体"/>
                      <w:b/>
                      <w:bCs w:val="0"/>
                      <w:sz w:val="21"/>
                      <w:szCs w:val="21"/>
                      <w:highlight w:val="none"/>
                    </w:rPr>
                  </w:pPr>
                  <w:r>
                    <w:rPr>
                      <w:rFonts w:hint="eastAsia" w:ascii="宋体" w:hAnsi="宋体" w:eastAsia="宋体"/>
                      <w:b/>
                      <w:bCs w:val="0"/>
                      <w:sz w:val="21"/>
                      <w:szCs w:val="21"/>
                      <w:highlight w:val="none"/>
                    </w:rPr>
                    <w:t>落实</w:t>
                  </w:r>
                </w:p>
                <w:p w14:paraId="2334B304">
                  <w:pPr>
                    <w:snapToGrid w:val="0"/>
                    <w:jc w:val="center"/>
                    <w:rPr>
                      <w:rFonts w:ascii="宋体" w:hAnsi="宋体" w:eastAsia="宋体"/>
                      <w:b/>
                      <w:bCs w:val="0"/>
                      <w:sz w:val="21"/>
                      <w:szCs w:val="21"/>
                      <w:highlight w:val="none"/>
                    </w:rPr>
                  </w:pPr>
                  <w:r>
                    <w:rPr>
                      <w:rFonts w:hint="eastAsia" w:ascii="宋体" w:hAnsi="宋体" w:eastAsia="宋体"/>
                      <w:b/>
                      <w:bCs w:val="0"/>
                      <w:sz w:val="21"/>
                      <w:szCs w:val="21"/>
                      <w:highlight w:val="none"/>
                    </w:rPr>
                    <w:t>情况</w:t>
                  </w:r>
                </w:p>
              </w:tc>
            </w:tr>
            <w:tr w14:paraId="071945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50" w:hRule="atLeast"/>
                <w:jc w:val="center"/>
              </w:trPr>
              <w:tc>
                <w:tcPr>
                  <w:tcW w:w="4151" w:type="dxa"/>
                  <w:vAlign w:val="center"/>
                </w:tcPr>
                <w:p w14:paraId="244AEED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hAnsi="宋体" w:eastAsia="宋体" w:cstheme="minorBidi"/>
                      <w:color w:val="000000"/>
                      <w:kern w:val="2"/>
                      <w:sz w:val="21"/>
                      <w:szCs w:val="21"/>
                      <w:lang w:val="zh-CN"/>
                    </w:rPr>
                  </w:pPr>
                  <w:r>
                    <w:rPr>
                      <w:rFonts w:hint="eastAsia" w:ascii="Times New Roman" w:hAnsi="Times New Roman" w:eastAsia="宋体" w:cstheme="minorBidi"/>
                      <w:kern w:val="2"/>
                      <w:sz w:val="21"/>
                      <w:szCs w:val="21"/>
                      <w:lang w:val="en-US" w:eastAsia="zh-CN" w:bidi="ar-SA"/>
                    </w:rPr>
                    <w:t>项目位于</w:t>
                  </w:r>
                  <w:r>
                    <w:rPr>
                      <w:rFonts w:hint="default" w:ascii="Times New Roman" w:hAnsi="Times New Roman" w:eastAsia="宋体" w:cstheme="minorBidi"/>
                      <w:kern w:val="2"/>
                      <w:sz w:val="21"/>
                      <w:szCs w:val="21"/>
                      <w:lang w:val="en-US" w:eastAsia="zh-CN" w:bidi="ar-SA"/>
                    </w:rPr>
                    <w:t>河北省</w:t>
                  </w:r>
                  <w:r>
                    <w:rPr>
                      <w:rFonts w:hint="eastAsia" w:ascii="Times New Roman" w:hAnsi="Times New Roman" w:eastAsia="宋体" w:cstheme="minorBidi"/>
                      <w:kern w:val="2"/>
                      <w:sz w:val="21"/>
                      <w:szCs w:val="21"/>
                      <w:lang w:val="en-US" w:eastAsia="zh-CN" w:bidi="ar-SA"/>
                    </w:rPr>
                    <w:t>涿州市松林店镇工业园区，租赁原有厂房及办公用房，占地3.9亩，总建筑面积1800m</w:t>
                  </w:r>
                  <w:r>
                    <w:rPr>
                      <w:rFonts w:hint="eastAsia" w:ascii="Times New Roman" w:hAnsi="Times New Roman" w:eastAsia="宋体" w:cstheme="minorBidi"/>
                      <w:kern w:val="2"/>
                      <w:sz w:val="21"/>
                      <w:szCs w:val="21"/>
                      <w:vertAlign w:val="superscript"/>
                      <w:lang w:val="en-US" w:eastAsia="zh-CN" w:bidi="ar-SA"/>
                    </w:rPr>
                    <w:t>2</w:t>
                  </w:r>
                  <w:r>
                    <w:rPr>
                      <w:rFonts w:hint="eastAsia" w:ascii="Times New Roman" w:hAnsi="Times New Roman" w:eastAsia="宋体" w:cstheme="minorBidi"/>
                      <w:kern w:val="2"/>
                      <w:sz w:val="21"/>
                      <w:szCs w:val="21"/>
                      <w:lang w:val="en-US" w:eastAsia="zh-CN" w:bidi="ar-SA"/>
                    </w:rPr>
                    <w:t>，其中：厂房面积1500m</w:t>
                  </w:r>
                  <w:r>
                    <w:rPr>
                      <w:rFonts w:hint="eastAsia" w:ascii="Times New Roman" w:hAnsi="Times New Roman" w:eastAsia="宋体" w:cstheme="minorBidi"/>
                      <w:kern w:val="2"/>
                      <w:sz w:val="21"/>
                      <w:szCs w:val="21"/>
                      <w:vertAlign w:val="superscript"/>
                      <w:lang w:val="en-US" w:eastAsia="zh-CN" w:bidi="ar-SA"/>
                    </w:rPr>
                    <w:t>2</w:t>
                  </w:r>
                  <w:r>
                    <w:rPr>
                      <w:rFonts w:hint="eastAsia" w:ascii="Times New Roman" w:hAnsi="Times New Roman" w:eastAsia="宋体" w:cstheme="minorBidi"/>
                      <w:kern w:val="2"/>
                      <w:sz w:val="21"/>
                      <w:szCs w:val="21"/>
                      <w:lang w:val="en-US" w:eastAsia="zh-CN" w:bidi="ar-SA"/>
                    </w:rPr>
                    <w:t>、办公面积300m</w:t>
                  </w:r>
                  <w:r>
                    <w:rPr>
                      <w:rFonts w:hint="eastAsia" w:ascii="Times New Roman" w:hAnsi="Times New Roman" w:eastAsia="宋体" w:cstheme="minorBidi"/>
                      <w:kern w:val="2"/>
                      <w:sz w:val="21"/>
                      <w:szCs w:val="21"/>
                      <w:vertAlign w:val="superscript"/>
                      <w:lang w:val="en-US" w:eastAsia="zh-CN" w:bidi="ar-SA"/>
                    </w:rPr>
                    <w:t>2</w:t>
                  </w:r>
                  <w:r>
                    <w:rPr>
                      <w:rFonts w:hint="eastAsia" w:ascii="Times New Roman" w:hAnsi="Times New Roman" w:eastAsia="宋体" w:cstheme="minorBidi"/>
                      <w:kern w:val="2"/>
                      <w:sz w:val="21"/>
                      <w:szCs w:val="21"/>
                      <w:lang w:val="en-US" w:eastAsia="zh-CN" w:bidi="ar-SA"/>
                    </w:rPr>
                    <w:t>。购置所需设备225台（套）。项目建成后，预计正常年产汽车管路系统产品185吨。</w:t>
                  </w:r>
                </w:p>
              </w:tc>
              <w:tc>
                <w:tcPr>
                  <w:tcW w:w="4112" w:type="dxa"/>
                  <w:vAlign w:val="center"/>
                </w:tcPr>
                <w:p w14:paraId="50EE661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hAnsi="宋体" w:eastAsia="宋体" w:cstheme="minorBidi"/>
                      <w:color w:val="000000"/>
                      <w:kern w:val="2"/>
                      <w:sz w:val="21"/>
                      <w:szCs w:val="21"/>
                      <w:lang w:val="zh-CN"/>
                    </w:rPr>
                  </w:pPr>
                  <w:r>
                    <w:rPr>
                      <w:rFonts w:hint="eastAsia" w:ascii="Times New Roman" w:hAnsi="Times New Roman" w:eastAsia="宋体" w:cstheme="minorBidi"/>
                      <w:kern w:val="2"/>
                      <w:sz w:val="21"/>
                      <w:szCs w:val="21"/>
                      <w:lang w:val="en-US" w:eastAsia="zh-CN" w:bidi="ar-SA"/>
                    </w:rPr>
                    <w:t>项目位于</w:t>
                  </w:r>
                  <w:r>
                    <w:rPr>
                      <w:rFonts w:hint="default" w:ascii="Times New Roman" w:hAnsi="Times New Roman" w:eastAsia="宋体" w:cstheme="minorBidi"/>
                      <w:kern w:val="2"/>
                      <w:sz w:val="21"/>
                      <w:szCs w:val="21"/>
                      <w:lang w:val="en-US" w:eastAsia="zh-CN" w:bidi="ar-SA"/>
                    </w:rPr>
                    <w:t>河北省</w:t>
                  </w:r>
                  <w:r>
                    <w:rPr>
                      <w:rFonts w:hint="eastAsia" w:ascii="Times New Roman" w:hAnsi="Times New Roman" w:eastAsia="宋体" w:cstheme="minorBidi"/>
                      <w:kern w:val="2"/>
                      <w:sz w:val="21"/>
                      <w:szCs w:val="21"/>
                      <w:lang w:val="en-US" w:eastAsia="zh-CN" w:bidi="ar-SA"/>
                    </w:rPr>
                    <w:t>涿州市松林店镇工业园区，租赁原有厂房及办公用房，占地3.9亩，总建筑面积1800m</w:t>
                  </w:r>
                  <w:r>
                    <w:rPr>
                      <w:rFonts w:hint="eastAsia" w:ascii="Times New Roman" w:hAnsi="Times New Roman" w:eastAsia="宋体" w:cstheme="minorBidi"/>
                      <w:kern w:val="2"/>
                      <w:sz w:val="21"/>
                      <w:szCs w:val="21"/>
                      <w:vertAlign w:val="superscript"/>
                      <w:lang w:val="en-US" w:eastAsia="zh-CN" w:bidi="ar-SA"/>
                    </w:rPr>
                    <w:t>2</w:t>
                  </w:r>
                  <w:r>
                    <w:rPr>
                      <w:rFonts w:hint="eastAsia" w:ascii="Times New Roman" w:hAnsi="Times New Roman" w:eastAsia="宋体" w:cstheme="minorBidi"/>
                      <w:kern w:val="2"/>
                      <w:sz w:val="21"/>
                      <w:szCs w:val="21"/>
                      <w:lang w:val="en-US" w:eastAsia="zh-CN" w:bidi="ar-SA"/>
                    </w:rPr>
                    <w:t>，其中：厂房面积1500m</w:t>
                  </w:r>
                  <w:r>
                    <w:rPr>
                      <w:rFonts w:hint="eastAsia" w:ascii="Times New Roman" w:hAnsi="Times New Roman" w:eastAsia="宋体" w:cstheme="minorBidi"/>
                      <w:kern w:val="2"/>
                      <w:sz w:val="21"/>
                      <w:szCs w:val="21"/>
                      <w:vertAlign w:val="superscript"/>
                      <w:lang w:val="en-US" w:eastAsia="zh-CN" w:bidi="ar-SA"/>
                    </w:rPr>
                    <w:t>2</w:t>
                  </w:r>
                  <w:r>
                    <w:rPr>
                      <w:rFonts w:hint="eastAsia" w:ascii="Times New Roman" w:hAnsi="Times New Roman" w:eastAsia="宋体" w:cstheme="minorBidi"/>
                      <w:kern w:val="2"/>
                      <w:sz w:val="21"/>
                      <w:szCs w:val="21"/>
                      <w:lang w:val="en-US" w:eastAsia="zh-CN" w:bidi="ar-SA"/>
                    </w:rPr>
                    <w:t>、办公面积300m</w:t>
                  </w:r>
                  <w:r>
                    <w:rPr>
                      <w:rFonts w:hint="eastAsia" w:ascii="Times New Roman" w:hAnsi="Times New Roman" w:eastAsia="宋体" w:cstheme="minorBidi"/>
                      <w:kern w:val="2"/>
                      <w:sz w:val="21"/>
                      <w:szCs w:val="21"/>
                      <w:vertAlign w:val="superscript"/>
                      <w:lang w:val="en-US" w:eastAsia="zh-CN" w:bidi="ar-SA"/>
                    </w:rPr>
                    <w:t>2</w:t>
                  </w:r>
                  <w:r>
                    <w:rPr>
                      <w:rFonts w:hint="eastAsia" w:ascii="Times New Roman" w:hAnsi="Times New Roman" w:eastAsia="宋体" w:cstheme="minorBidi"/>
                      <w:kern w:val="2"/>
                      <w:sz w:val="21"/>
                      <w:szCs w:val="21"/>
                      <w:lang w:val="en-US" w:eastAsia="zh-CN" w:bidi="ar-SA"/>
                    </w:rPr>
                    <w:t>。项目第一阶段购置所需设备66台（套）。项目建成后，预计正常年产汽车管路系统产品84.25吨。</w:t>
                  </w:r>
                </w:p>
              </w:tc>
              <w:tc>
                <w:tcPr>
                  <w:tcW w:w="661" w:type="dxa"/>
                  <w:vAlign w:val="center"/>
                </w:tcPr>
                <w:p w14:paraId="36D8C1AD">
                  <w:pPr>
                    <w:snapToGrid w:val="0"/>
                    <w:jc w:val="center"/>
                    <w:rPr>
                      <w:rFonts w:ascii="宋体" w:hAnsi="宋体" w:eastAsia="宋体"/>
                      <w:color w:val="000000"/>
                      <w:sz w:val="21"/>
                      <w:szCs w:val="21"/>
                      <w:lang w:val="zh-CN"/>
                    </w:rPr>
                  </w:pPr>
                  <w:r>
                    <w:rPr>
                      <w:rFonts w:hint="eastAsia" w:ascii="宋体" w:hAnsi="宋体" w:eastAsia="宋体"/>
                      <w:color w:val="000000"/>
                      <w:sz w:val="21"/>
                      <w:szCs w:val="21"/>
                      <w:lang w:val="zh-CN"/>
                    </w:rPr>
                    <w:t>已落实</w:t>
                  </w:r>
                </w:p>
              </w:tc>
            </w:tr>
            <w:tr w14:paraId="482C78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4151" w:type="dxa"/>
                  <w:vAlign w:val="center"/>
                </w:tcPr>
                <w:p w14:paraId="5E61EB7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ascii="Times New Roman" w:hAnsi="Times New Roman" w:eastAsiaTheme="minorEastAsia"/>
                      <w:kern w:val="2"/>
                      <w:sz w:val="21"/>
                      <w:szCs w:val="21"/>
                    </w:rPr>
                  </w:pPr>
                  <w:r>
                    <w:rPr>
                      <w:rFonts w:hint="eastAsia" w:ascii="Times New Roman" w:hAnsi="Times New Roman" w:eastAsia="宋体" w:cstheme="minorBidi"/>
                      <w:kern w:val="2"/>
                      <w:sz w:val="21"/>
                      <w:szCs w:val="21"/>
                      <w:lang w:val="en-US" w:eastAsia="zh-CN" w:bidi="ar-SA"/>
                    </w:rPr>
                    <w:t>项目拟在每个吹塑机、注塑机、挤出机、尼龙管专业成型电炉、超声波焊接机、旋转摩擦焊接机、振动摩擦焊机工位上方均设置集气罩+软帘，吹塑/注塑/挤出/成型/焊接工序产生的非甲烷总烃、氨经收集后进入两级活性炭吸附装置进行处</w:t>
                  </w:r>
                  <w:r>
                    <w:rPr>
                      <w:rFonts w:hint="default" w:ascii="Times New Roman" w:hAnsi="Times New Roman" w:eastAsia="宋体" w:cstheme="minorBidi"/>
                      <w:kern w:val="2"/>
                      <w:sz w:val="21"/>
                      <w:szCs w:val="21"/>
                      <w:lang w:val="en-US" w:eastAsia="zh-CN" w:bidi="ar-SA"/>
                    </w:rPr>
                    <w:t>理，最终由1根15m排气筒（DA001）。</w:t>
                  </w:r>
                </w:p>
              </w:tc>
              <w:tc>
                <w:tcPr>
                  <w:tcW w:w="4112" w:type="dxa"/>
                  <w:vAlign w:val="center"/>
                </w:tcPr>
                <w:p w14:paraId="174E1142">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eastAsiaTheme="minorEastAsia"/>
                      <w:kern w:val="2"/>
                      <w:sz w:val="21"/>
                      <w:szCs w:val="21"/>
                    </w:rPr>
                  </w:pPr>
                  <w:r>
                    <w:rPr>
                      <w:rFonts w:hint="eastAsia" w:ascii="Times New Roman" w:hAnsi="Times New Roman" w:eastAsia="宋体" w:cstheme="minorBidi"/>
                      <w:kern w:val="2"/>
                      <w:sz w:val="21"/>
                      <w:szCs w:val="21"/>
                      <w:lang w:val="en-US" w:eastAsia="zh-CN" w:bidi="ar-SA"/>
                    </w:rPr>
                    <w:t>本项目第一阶段在每个注塑机、挤出机、尼龙管专业成型电炉、超声波焊接机、振动摩擦焊机工位上方均设置集气罩，注塑/挤出/成型/焊接工序产生的非甲烷总烃、氨经收集后进入两级活性炭吸附装置进行处</w:t>
                  </w:r>
                  <w:r>
                    <w:rPr>
                      <w:rFonts w:hint="default" w:ascii="Times New Roman" w:hAnsi="Times New Roman" w:eastAsia="宋体" w:cstheme="minorBidi"/>
                      <w:kern w:val="2"/>
                      <w:sz w:val="21"/>
                      <w:szCs w:val="21"/>
                      <w:lang w:val="en-US" w:eastAsia="zh-CN" w:bidi="ar-SA"/>
                    </w:rPr>
                    <w:t>理，最终由1根15m排气筒（DA001）。</w:t>
                  </w:r>
                </w:p>
              </w:tc>
              <w:tc>
                <w:tcPr>
                  <w:tcW w:w="661" w:type="dxa"/>
                  <w:vAlign w:val="center"/>
                </w:tcPr>
                <w:p w14:paraId="5589BD2E">
                  <w:pPr>
                    <w:snapToGrid w:val="0"/>
                    <w:jc w:val="center"/>
                    <w:rPr>
                      <w:rFonts w:ascii="宋体" w:hAnsi="宋体" w:eastAsia="宋体"/>
                      <w:color w:val="000000"/>
                      <w:sz w:val="21"/>
                      <w:szCs w:val="21"/>
                      <w:lang w:val="zh-CN"/>
                    </w:rPr>
                  </w:pPr>
                  <w:r>
                    <w:rPr>
                      <w:rFonts w:hint="eastAsia" w:ascii="宋体" w:hAnsi="宋体" w:eastAsia="宋体"/>
                      <w:color w:val="000000"/>
                      <w:sz w:val="21"/>
                      <w:szCs w:val="21"/>
                      <w:lang w:val="zh-CN"/>
                    </w:rPr>
                    <w:t>已落实</w:t>
                  </w:r>
                </w:p>
              </w:tc>
            </w:tr>
            <w:tr w14:paraId="581E22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0" w:hRule="atLeast"/>
                <w:jc w:val="center"/>
              </w:trPr>
              <w:tc>
                <w:tcPr>
                  <w:tcW w:w="4151" w:type="dxa"/>
                  <w:vAlign w:val="center"/>
                </w:tcPr>
                <w:p w14:paraId="54F64F5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ascii="Times New Roman" w:hAnsi="Times New Roman" w:eastAsiaTheme="minorEastAsia"/>
                      <w:kern w:val="2"/>
                      <w:sz w:val="21"/>
                      <w:szCs w:val="21"/>
                    </w:rPr>
                  </w:pPr>
                  <w:r>
                    <w:rPr>
                      <w:rFonts w:hint="default" w:ascii="Times New Roman" w:hAnsi="Times New Roman" w:eastAsia="宋体" w:cstheme="minorBidi"/>
                      <w:kern w:val="2"/>
                      <w:sz w:val="21"/>
                      <w:szCs w:val="21"/>
                      <w:lang w:val="en-US" w:eastAsia="zh-CN" w:bidi="ar-SA"/>
                    </w:rPr>
                    <w:t>项目拟在粉碎机上方设置集气罩，废气收集后引入1套布袋除尘器处理后由1根15m 排气筒排放（DA002）</w:t>
                  </w:r>
                  <w:r>
                    <w:rPr>
                      <w:rFonts w:hint="eastAsia" w:ascii="Times New Roman" w:hAnsi="Times New Roman" w:eastAsia="宋体" w:cstheme="minorBidi"/>
                      <w:kern w:val="2"/>
                      <w:sz w:val="21"/>
                      <w:szCs w:val="21"/>
                      <w:lang w:val="en-US" w:eastAsia="zh-CN" w:bidi="ar-SA"/>
                    </w:rPr>
                    <w:t>。</w:t>
                  </w:r>
                </w:p>
              </w:tc>
              <w:tc>
                <w:tcPr>
                  <w:tcW w:w="4112" w:type="dxa"/>
                  <w:vAlign w:val="center"/>
                </w:tcPr>
                <w:p w14:paraId="7A2E051E">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heme="minorBidi"/>
                      <w:kern w:val="2"/>
                      <w:sz w:val="21"/>
                      <w:szCs w:val="21"/>
                      <w:lang w:val="en-US" w:eastAsia="zh-CN" w:bidi="ar-SA"/>
                    </w:rPr>
                    <w:t>本</w:t>
                  </w:r>
                  <w:r>
                    <w:rPr>
                      <w:rFonts w:hint="default" w:ascii="Times New Roman" w:hAnsi="Times New Roman" w:eastAsia="宋体" w:cstheme="minorBidi"/>
                      <w:kern w:val="2"/>
                      <w:sz w:val="21"/>
                      <w:szCs w:val="21"/>
                      <w:lang w:val="en-US" w:eastAsia="zh-CN" w:bidi="ar-SA"/>
                    </w:rPr>
                    <w:t>项目</w:t>
                  </w:r>
                  <w:r>
                    <w:rPr>
                      <w:rFonts w:hint="eastAsia" w:ascii="Times New Roman" w:hAnsi="Times New Roman" w:eastAsia="宋体" w:cstheme="minorBidi"/>
                      <w:kern w:val="2"/>
                      <w:sz w:val="21"/>
                      <w:szCs w:val="21"/>
                      <w:lang w:val="en-US" w:eastAsia="zh-CN" w:bidi="ar-SA"/>
                    </w:rPr>
                    <w:t>第一阶段</w:t>
                  </w:r>
                  <w:r>
                    <w:rPr>
                      <w:rFonts w:hint="default" w:ascii="Times New Roman" w:hAnsi="Times New Roman" w:eastAsia="宋体" w:cstheme="minorBidi"/>
                      <w:kern w:val="2"/>
                      <w:sz w:val="21"/>
                      <w:szCs w:val="21"/>
                      <w:lang w:val="en-US" w:eastAsia="zh-CN" w:bidi="ar-SA"/>
                    </w:rPr>
                    <w:t>在粉碎机上方设置集气罩，废气收集后引入 1 套布袋除尘器处理后由 1 根 15m 排气筒排放（DA002）</w:t>
                  </w:r>
                  <w:r>
                    <w:rPr>
                      <w:rFonts w:hint="eastAsia" w:ascii="Times New Roman" w:hAnsi="Times New Roman" w:eastAsia="宋体" w:cstheme="minorBidi"/>
                      <w:kern w:val="2"/>
                      <w:sz w:val="21"/>
                      <w:szCs w:val="21"/>
                      <w:lang w:val="en-US" w:eastAsia="zh-CN" w:bidi="ar-SA"/>
                    </w:rPr>
                    <w:t>。</w:t>
                  </w:r>
                </w:p>
              </w:tc>
              <w:tc>
                <w:tcPr>
                  <w:tcW w:w="661" w:type="dxa"/>
                  <w:vAlign w:val="center"/>
                </w:tcPr>
                <w:p w14:paraId="7BBEBD42">
                  <w:pPr>
                    <w:snapToGrid w:val="0"/>
                    <w:jc w:val="center"/>
                    <w:rPr>
                      <w:rFonts w:hint="eastAsia" w:ascii="宋体" w:hAnsi="宋体" w:eastAsia="宋体"/>
                      <w:color w:val="000000"/>
                      <w:sz w:val="21"/>
                      <w:szCs w:val="21"/>
                      <w:lang w:val="zh-CN"/>
                    </w:rPr>
                  </w:pPr>
                  <w:r>
                    <w:rPr>
                      <w:rFonts w:hint="eastAsia" w:ascii="宋体" w:hAnsi="宋体" w:eastAsia="宋体"/>
                      <w:color w:val="000000"/>
                      <w:sz w:val="21"/>
                      <w:szCs w:val="21"/>
                      <w:lang w:val="zh-CN"/>
                    </w:rPr>
                    <w:t>已落实</w:t>
                  </w:r>
                </w:p>
              </w:tc>
            </w:tr>
            <w:tr w14:paraId="34DD86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3" w:hRule="atLeast"/>
                <w:jc w:val="center"/>
              </w:trPr>
              <w:tc>
                <w:tcPr>
                  <w:tcW w:w="4151" w:type="dxa"/>
                  <w:vAlign w:val="center"/>
                </w:tcPr>
                <w:p w14:paraId="5488A8B3">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ascii="Times New Roman" w:hAnsi="Times New Roman" w:eastAsiaTheme="minorEastAsia"/>
                      <w:kern w:val="2"/>
                      <w:sz w:val="21"/>
                      <w:szCs w:val="21"/>
                    </w:rPr>
                  </w:pPr>
                  <w:r>
                    <w:rPr>
                      <w:rFonts w:hint="eastAsia" w:ascii="Times New Roman" w:hAnsi="Times New Roman" w:eastAsia="宋体" w:cstheme="minorBidi"/>
                      <w:kern w:val="2"/>
                      <w:sz w:val="21"/>
                      <w:szCs w:val="21"/>
                      <w:lang w:val="en-US" w:eastAsia="zh-CN" w:bidi="ar-SA"/>
                    </w:rPr>
                    <w:t>焊接烟尘经移动式焊烟除尘器处理后连同未被收集的烟尘于车间无组织排放，生产车间密闭。厂界颗粒物达标排放。</w:t>
                  </w:r>
                </w:p>
              </w:tc>
              <w:tc>
                <w:tcPr>
                  <w:tcW w:w="4112" w:type="dxa"/>
                  <w:vAlign w:val="center"/>
                </w:tcPr>
                <w:p w14:paraId="0EBBE3D1">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本</w:t>
                  </w:r>
                  <w:r>
                    <w:rPr>
                      <w:rFonts w:hint="default" w:ascii="Times New Roman" w:hAnsi="Times New Roman" w:eastAsia="宋体" w:cstheme="minorBidi"/>
                      <w:kern w:val="2"/>
                      <w:sz w:val="21"/>
                      <w:szCs w:val="21"/>
                      <w:lang w:val="en-US" w:eastAsia="zh-CN" w:bidi="ar-SA"/>
                    </w:rPr>
                    <w:t>项目</w:t>
                  </w:r>
                  <w:r>
                    <w:rPr>
                      <w:rFonts w:hint="eastAsia" w:ascii="Times New Roman" w:hAnsi="Times New Roman" w:eastAsia="宋体" w:cstheme="minorBidi"/>
                      <w:kern w:val="2"/>
                      <w:sz w:val="21"/>
                      <w:szCs w:val="21"/>
                      <w:lang w:val="en-US" w:eastAsia="zh-CN" w:bidi="ar-SA"/>
                    </w:rPr>
                    <w:t>第一阶段未设置电气焊机。</w:t>
                  </w:r>
                </w:p>
                <w:p w14:paraId="35136F0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auto"/>
                      <w:kern w:val="2"/>
                      <w:sz w:val="21"/>
                      <w:szCs w:val="21"/>
                      <w:highlight w:val="none"/>
                      <w:lang w:val="en-US" w:eastAsia="zh-CN" w:bidi="ar-SA"/>
                    </w:rPr>
                  </w:pPr>
                </w:p>
              </w:tc>
              <w:tc>
                <w:tcPr>
                  <w:tcW w:w="661" w:type="dxa"/>
                  <w:vAlign w:val="center"/>
                </w:tcPr>
                <w:p w14:paraId="7D4FAEC0">
                  <w:pPr>
                    <w:snapToGrid w:val="0"/>
                    <w:jc w:val="center"/>
                    <w:rPr>
                      <w:rFonts w:hint="eastAsia" w:ascii="宋体" w:hAnsi="宋体" w:eastAsia="宋体"/>
                      <w:color w:val="000000"/>
                      <w:sz w:val="21"/>
                      <w:szCs w:val="21"/>
                      <w:lang w:val="zh-CN" w:eastAsia="zh-CN"/>
                    </w:rPr>
                  </w:pPr>
                  <w:r>
                    <w:rPr>
                      <w:rFonts w:hint="eastAsia" w:ascii="宋体" w:hAnsi="宋体" w:eastAsia="宋体"/>
                      <w:color w:val="000000"/>
                      <w:sz w:val="21"/>
                      <w:szCs w:val="21"/>
                      <w:lang w:val="en-US" w:eastAsia="zh-CN"/>
                    </w:rPr>
                    <w:t>/</w:t>
                  </w:r>
                </w:p>
              </w:tc>
            </w:tr>
            <w:tr w14:paraId="6975DA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151" w:type="dxa"/>
                  <w:vAlign w:val="center"/>
                </w:tcPr>
                <w:p w14:paraId="1FAEC42A">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Theme="minorEastAsia"/>
                      <w:kern w:val="2"/>
                      <w:sz w:val="21"/>
                      <w:szCs w:val="21"/>
                    </w:rPr>
                  </w:pPr>
                  <w:r>
                    <w:rPr>
                      <w:rFonts w:hint="eastAsia" w:ascii="Times New Roman" w:hAnsi="Times New Roman" w:eastAsia="宋体" w:cstheme="minorBidi"/>
                      <w:kern w:val="2"/>
                      <w:sz w:val="21"/>
                      <w:szCs w:val="21"/>
                      <w:lang w:val="en-US" w:eastAsia="zh-CN" w:bidi="ar-SA"/>
                    </w:rPr>
                    <w:t>项目无生产废水，冷却用水循环使用，不外排；职工生活污水经化粪池处理后，经市政管网排入涿州市松林店污水处理厂进一步处理。</w:t>
                  </w:r>
                </w:p>
              </w:tc>
              <w:tc>
                <w:tcPr>
                  <w:tcW w:w="4112" w:type="dxa"/>
                  <w:vAlign w:val="center"/>
                </w:tcPr>
                <w:p w14:paraId="70B920BA">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heme="minorBidi"/>
                      <w:kern w:val="2"/>
                      <w:sz w:val="21"/>
                      <w:szCs w:val="21"/>
                      <w:lang w:val="en-US" w:eastAsia="zh-CN" w:bidi="ar-SA"/>
                    </w:rPr>
                    <w:t>本</w:t>
                  </w:r>
                  <w:r>
                    <w:rPr>
                      <w:rFonts w:hint="default" w:ascii="Times New Roman" w:hAnsi="Times New Roman" w:eastAsia="宋体" w:cstheme="minorBidi"/>
                      <w:kern w:val="2"/>
                      <w:sz w:val="21"/>
                      <w:szCs w:val="21"/>
                      <w:lang w:val="en-US" w:eastAsia="zh-CN" w:bidi="ar-SA"/>
                    </w:rPr>
                    <w:t>项目</w:t>
                  </w:r>
                  <w:r>
                    <w:rPr>
                      <w:rFonts w:hint="eastAsia" w:ascii="Times New Roman" w:hAnsi="Times New Roman" w:eastAsia="宋体" w:cstheme="minorBidi"/>
                      <w:kern w:val="2"/>
                      <w:sz w:val="21"/>
                      <w:szCs w:val="21"/>
                      <w:lang w:val="en-US" w:eastAsia="zh-CN" w:bidi="ar-SA"/>
                    </w:rPr>
                    <w:t>第一阶段无生产废水，冷却用水循环使用，不外排；职工生活污水经化粪池处理后，经市政管网排入涿州市松林店污水处理厂进一步处理。</w:t>
                  </w:r>
                </w:p>
              </w:tc>
              <w:tc>
                <w:tcPr>
                  <w:tcW w:w="661" w:type="dxa"/>
                  <w:vAlign w:val="center"/>
                </w:tcPr>
                <w:p w14:paraId="59E6B915">
                  <w:pPr>
                    <w:snapToGrid w:val="0"/>
                    <w:jc w:val="center"/>
                    <w:rPr>
                      <w:rFonts w:hint="eastAsia" w:ascii="宋体" w:hAnsi="宋体" w:eastAsia="宋体"/>
                      <w:color w:val="000000"/>
                      <w:sz w:val="21"/>
                      <w:szCs w:val="21"/>
                      <w:lang w:val="zh-CN"/>
                    </w:rPr>
                  </w:pPr>
                  <w:r>
                    <w:rPr>
                      <w:rFonts w:hint="eastAsia" w:ascii="宋体" w:hAnsi="宋体" w:eastAsia="宋体"/>
                      <w:color w:val="000000"/>
                      <w:sz w:val="21"/>
                      <w:szCs w:val="21"/>
                      <w:lang w:val="zh-CN"/>
                    </w:rPr>
                    <w:t>已落实</w:t>
                  </w:r>
                </w:p>
              </w:tc>
            </w:tr>
            <w:tr w14:paraId="0A3EDF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4151" w:type="dxa"/>
                  <w:vAlign w:val="center"/>
                </w:tcPr>
                <w:p w14:paraId="2217C0CF">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textAlignment w:val="auto"/>
                    <w:rPr>
                      <w:rFonts w:ascii="Times New Roman" w:hAnsi="Times New Roman" w:eastAsiaTheme="minorEastAsia"/>
                      <w:kern w:val="2"/>
                      <w:sz w:val="21"/>
                      <w:szCs w:val="21"/>
                    </w:rPr>
                  </w:pPr>
                  <w:r>
                    <w:rPr>
                      <w:rFonts w:hint="eastAsia" w:ascii="Times New Roman" w:hAnsi="Times New Roman" w:eastAsia="宋体" w:cstheme="minorBidi"/>
                      <w:kern w:val="2"/>
                      <w:sz w:val="21"/>
                      <w:szCs w:val="21"/>
                      <w:lang w:val="en-US" w:eastAsia="zh-CN" w:bidi="ar-SA"/>
                    </w:rPr>
                    <w:t>生产设备、风机等运行时产生的噪声，采取基础减振、厂房隔声、风机进出口软连接措施后达标排放。</w:t>
                  </w:r>
                </w:p>
              </w:tc>
              <w:tc>
                <w:tcPr>
                  <w:tcW w:w="4112" w:type="dxa"/>
                  <w:vAlign w:val="center"/>
                </w:tcPr>
                <w:p w14:paraId="6E6A2601">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heme="minorBidi"/>
                      <w:kern w:val="2"/>
                      <w:sz w:val="21"/>
                      <w:szCs w:val="21"/>
                      <w:lang w:val="en-US" w:eastAsia="zh-CN" w:bidi="ar-SA"/>
                    </w:rPr>
                    <w:t>本</w:t>
                  </w:r>
                  <w:r>
                    <w:rPr>
                      <w:rFonts w:hint="default" w:ascii="Times New Roman" w:hAnsi="Times New Roman" w:eastAsia="宋体" w:cstheme="minorBidi"/>
                      <w:kern w:val="2"/>
                      <w:sz w:val="21"/>
                      <w:szCs w:val="21"/>
                      <w:lang w:val="en-US" w:eastAsia="zh-CN" w:bidi="ar-SA"/>
                    </w:rPr>
                    <w:t>项目</w:t>
                  </w:r>
                  <w:r>
                    <w:rPr>
                      <w:rFonts w:hint="eastAsia" w:ascii="Times New Roman" w:hAnsi="Times New Roman" w:eastAsia="宋体" w:cstheme="minorBidi"/>
                      <w:kern w:val="2"/>
                      <w:sz w:val="21"/>
                      <w:szCs w:val="21"/>
                      <w:lang w:val="en-US" w:eastAsia="zh-CN" w:bidi="ar-SA"/>
                    </w:rPr>
                    <w:t>第一阶段生产设备、风机等运行时产生的噪声，采取基础减振、厂房隔声、风机进出口软连接措施后达标排放。</w:t>
                  </w:r>
                </w:p>
              </w:tc>
              <w:tc>
                <w:tcPr>
                  <w:tcW w:w="661" w:type="dxa"/>
                  <w:vAlign w:val="center"/>
                </w:tcPr>
                <w:p w14:paraId="1B5D216D">
                  <w:pPr>
                    <w:snapToGrid w:val="0"/>
                    <w:jc w:val="center"/>
                    <w:rPr>
                      <w:rFonts w:hint="eastAsia" w:ascii="宋体" w:hAnsi="宋体" w:eastAsia="宋体"/>
                      <w:color w:val="000000"/>
                      <w:sz w:val="21"/>
                      <w:szCs w:val="21"/>
                      <w:lang w:val="zh-CN"/>
                    </w:rPr>
                  </w:pPr>
                  <w:r>
                    <w:rPr>
                      <w:rFonts w:hint="eastAsia" w:ascii="宋体" w:hAnsi="宋体" w:eastAsia="宋体"/>
                      <w:color w:val="000000"/>
                      <w:sz w:val="21"/>
                      <w:szCs w:val="21"/>
                      <w:lang w:val="zh-CN"/>
                    </w:rPr>
                    <w:t>已落实</w:t>
                  </w:r>
                </w:p>
              </w:tc>
            </w:tr>
            <w:tr w14:paraId="0A56FB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3" w:hRule="atLeast"/>
                <w:jc w:val="center"/>
              </w:trPr>
              <w:tc>
                <w:tcPr>
                  <w:tcW w:w="4151" w:type="dxa"/>
                  <w:vAlign w:val="center"/>
                </w:tcPr>
                <w:p w14:paraId="667CB791">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一般固废：废包装材料、边角料、不合格产品、除尘灰、废布袋、焊渣。废包装材料、除尘灰、废布袋、焊渣收集后外售综合利用；边角料、不合格产品粉碎后回用于生产。危险废物：</w:t>
                  </w:r>
                  <w:r>
                    <w:rPr>
                      <w:rFonts w:hint="eastAsia" w:ascii="Times New Roman" w:hAnsi="Times New Roman" w:eastAsia="宋体" w:cstheme="minorBidi"/>
                      <w:kern w:val="2"/>
                      <w:sz w:val="21"/>
                      <w:szCs w:val="21"/>
                      <w:lang w:val="zh-CN" w:eastAsia="zh-CN" w:bidi="ar-SA"/>
                    </w:rPr>
                    <w:t>废活性</w:t>
                  </w:r>
                  <w:r>
                    <w:rPr>
                      <w:rFonts w:hint="default" w:ascii="Times New Roman" w:hAnsi="Times New Roman" w:eastAsia="宋体" w:cstheme="minorBidi"/>
                      <w:kern w:val="2"/>
                      <w:sz w:val="21"/>
                      <w:szCs w:val="21"/>
                      <w:lang w:val="zh-CN" w:eastAsia="zh-CN" w:bidi="ar-SA"/>
                    </w:rPr>
                    <w:t>炭</w:t>
                  </w:r>
                  <w:r>
                    <w:rPr>
                      <w:rFonts w:hint="eastAsia" w:ascii="Times New Roman" w:hAnsi="Times New Roman" w:eastAsia="宋体" w:cstheme="minorBidi"/>
                      <w:kern w:val="2"/>
                      <w:sz w:val="21"/>
                      <w:szCs w:val="21"/>
                      <w:lang w:val="zh-CN" w:eastAsia="zh-CN" w:bidi="ar-SA"/>
                    </w:rPr>
                    <w:t>、废过滤棉、</w:t>
                  </w:r>
                  <w:r>
                    <w:rPr>
                      <w:rFonts w:hint="eastAsia" w:ascii="Times New Roman" w:hAnsi="Times New Roman" w:eastAsia="宋体" w:cstheme="minorBidi"/>
                      <w:kern w:val="2"/>
                      <w:sz w:val="21"/>
                      <w:szCs w:val="21"/>
                      <w:lang w:val="en-US" w:eastAsia="zh-CN" w:bidi="ar-SA"/>
                    </w:rPr>
                    <w:t>废润滑油、废油桶，分类收集后暂存危废间</w:t>
                  </w:r>
                  <w:r>
                    <w:rPr>
                      <w:rFonts w:hint="eastAsia" w:ascii="Times New Roman" w:hAnsi="Times New Roman" w:eastAsia="宋体" w:cstheme="minorBidi"/>
                      <w:kern w:val="2"/>
                      <w:sz w:val="21"/>
                      <w:szCs w:val="21"/>
                      <w:lang w:val="zh-CN" w:eastAsia="zh-CN" w:bidi="ar-SA"/>
                    </w:rPr>
                    <w:t>定期交由有资质的单位处理。</w:t>
                  </w:r>
                  <w:r>
                    <w:rPr>
                      <w:rFonts w:hint="eastAsia" w:ascii="Times New Roman" w:hAnsi="Times New Roman" w:eastAsia="宋体" w:cstheme="minorBidi"/>
                      <w:kern w:val="2"/>
                      <w:sz w:val="21"/>
                      <w:szCs w:val="21"/>
                      <w:lang w:val="en-US" w:eastAsia="zh-CN" w:bidi="ar-SA"/>
                    </w:rPr>
                    <w:t>生活垃圾：环卫部门统一处置。</w:t>
                  </w:r>
                </w:p>
                <w:p w14:paraId="3D5019A3">
                  <w:pPr>
                    <w:pStyle w:val="11"/>
                    <w:keepNext w:val="0"/>
                    <w:keepLines w:val="0"/>
                    <w:pageBreakBefore w:val="0"/>
                    <w:widowControl/>
                    <w:kinsoku/>
                    <w:wordWrap/>
                    <w:overflowPunct/>
                    <w:topLinePunct w:val="0"/>
                    <w:autoSpaceDE/>
                    <w:autoSpaceDN/>
                    <w:bidi w:val="0"/>
                    <w:adjustRightInd w:val="0"/>
                    <w:snapToGrid w:val="0"/>
                    <w:spacing w:after="0" w:line="240" w:lineRule="auto"/>
                    <w:textAlignment w:val="auto"/>
                    <w:rPr>
                      <w:rFonts w:hint="eastAsia" w:ascii="Times New Roman" w:hAnsi="Times New Roman" w:eastAsia="宋体" w:cstheme="minorBidi"/>
                      <w:kern w:val="2"/>
                      <w:sz w:val="21"/>
                      <w:szCs w:val="21"/>
                      <w:lang w:val="en-US" w:eastAsia="zh-CN" w:bidi="ar-SA"/>
                    </w:rPr>
                  </w:pPr>
                </w:p>
              </w:tc>
              <w:tc>
                <w:tcPr>
                  <w:tcW w:w="4112" w:type="dxa"/>
                  <w:vAlign w:val="center"/>
                </w:tcPr>
                <w:p w14:paraId="77EF7A57">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本</w:t>
                  </w:r>
                  <w:r>
                    <w:rPr>
                      <w:rFonts w:hint="default" w:ascii="Times New Roman" w:hAnsi="Times New Roman" w:eastAsia="宋体" w:cstheme="minorBidi"/>
                      <w:kern w:val="2"/>
                      <w:sz w:val="21"/>
                      <w:szCs w:val="21"/>
                      <w:lang w:val="en-US" w:eastAsia="zh-CN" w:bidi="ar-SA"/>
                    </w:rPr>
                    <w:t>项目</w:t>
                  </w:r>
                  <w:r>
                    <w:rPr>
                      <w:rFonts w:hint="eastAsia" w:ascii="Times New Roman" w:hAnsi="Times New Roman" w:eastAsia="宋体" w:cstheme="minorBidi"/>
                      <w:kern w:val="2"/>
                      <w:sz w:val="21"/>
                      <w:szCs w:val="21"/>
                      <w:lang w:val="en-US" w:eastAsia="zh-CN" w:bidi="ar-SA"/>
                    </w:rPr>
                    <w:t>第一阶段一般固废：废包装材料、边角料、不合格产品、除尘灰、废布袋。废包装材料、除尘灰、废布袋收集后外售综合利用；边角料、不合格产品粉碎后回用于生产。本</w:t>
                  </w:r>
                  <w:r>
                    <w:rPr>
                      <w:rFonts w:hint="default" w:ascii="Times New Roman" w:hAnsi="Times New Roman" w:eastAsia="宋体" w:cstheme="minorBidi"/>
                      <w:kern w:val="2"/>
                      <w:sz w:val="21"/>
                      <w:szCs w:val="21"/>
                      <w:lang w:val="en-US" w:eastAsia="zh-CN" w:bidi="ar-SA"/>
                    </w:rPr>
                    <w:t>项目</w:t>
                  </w:r>
                  <w:r>
                    <w:rPr>
                      <w:rFonts w:hint="eastAsia" w:ascii="Times New Roman" w:hAnsi="Times New Roman" w:eastAsia="宋体" w:cstheme="minorBidi"/>
                      <w:kern w:val="2"/>
                      <w:sz w:val="21"/>
                      <w:szCs w:val="21"/>
                      <w:lang w:val="en-US" w:eastAsia="zh-CN" w:bidi="ar-SA"/>
                    </w:rPr>
                    <w:t>第一阶段危险废物：</w:t>
                  </w:r>
                  <w:r>
                    <w:rPr>
                      <w:rFonts w:hint="eastAsia" w:ascii="Times New Roman" w:hAnsi="Times New Roman" w:eastAsia="宋体" w:cstheme="minorBidi"/>
                      <w:kern w:val="2"/>
                      <w:sz w:val="21"/>
                      <w:szCs w:val="21"/>
                      <w:lang w:val="zh-CN" w:eastAsia="zh-CN" w:bidi="ar-SA"/>
                    </w:rPr>
                    <w:t>废活性</w:t>
                  </w:r>
                  <w:r>
                    <w:rPr>
                      <w:rFonts w:hint="default" w:ascii="Times New Roman" w:hAnsi="Times New Roman" w:eastAsia="宋体" w:cstheme="minorBidi"/>
                      <w:kern w:val="2"/>
                      <w:sz w:val="21"/>
                      <w:szCs w:val="21"/>
                      <w:lang w:val="zh-CN" w:eastAsia="zh-CN" w:bidi="ar-SA"/>
                    </w:rPr>
                    <w:t>炭</w:t>
                  </w:r>
                  <w:r>
                    <w:rPr>
                      <w:rFonts w:hint="eastAsia" w:ascii="Times New Roman" w:hAnsi="Times New Roman" w:eastAsia="宋体" w:cstheme="minorBidi"/>
                      <w:kern w:val="2"/>
                      <w:sz w:val="21"/>
                      <w:szCs w:val="21"/>
                      <w:lang w:val="zh-CN" w:eastAsia="zh-CN" w:bidi="ar-SA"/>
                    </w:rPr>
                    <w:t>、废过滤棉、</w:t>
                  </w:r>
                  <w:r>
                    <w:rPr>
                      <w:rFonts w:hint="eastAsia" w:ascii="Times New Roman" w:hAnsi="Times New Roman" w:eastAsia="宋体" w:cstheme="minorBidi"/>
                      <w:kern w:val="2"/>
                      <w:sz w:val="21"/>
                      <w:szCs w:val="21"/>
                      <w:lang w:val="en-US" w:eastAsia="zh-CN" w:bidi="ar-SA"/>
                    </w:rPr>
                    <w:t>废润滑油、废油桶，分类收集后暂存危废间</w:t>
                  </w:r>
                  <w:r>
                    <w:rPr>
                      <w:rFonts w:hint="eastAsia" w:ascii="Times New Roman" w:hAnsi="Times New Roman" w:eastAsia="宋体" w:cstheme="minorBidi"/>
                      <w:kern w:val="2"/>
                      <w:sz w:val="21"/>
                      <w:szCs w:val="21"/>
                      <w:lang w:val="zh-CN" w:eastAsia="zh-CN" w:bidi="ar-SA"/>
                    </w:rPr>
                    <w:t>定期交由有资质的单位处理。</w:t>
                  </w:r>
                  <w:r>
                    <w:rPr>
                      <w:rFonts w:hint="eastAsia" w:ascii="Times New Roman" w:hAnsi="Times New Roman" w:eastAsia="宋体" w:cstheme="minorBidi"/>
                      <w:kern w:val="2"/>
                      <w:sz w:val="21"/>
                      <w:szCs w:val="21"/>
                      <w:lang w:val="en-US" w:eastAsia="zh-CN" w:bidi="ar-SA"/>
                    </w:rPr>
                    <w:t>生活垃圾：环卫部门统一处置。</w:t>
                  </w:r>
                </w:p>
                <w:p w14:paraId="64E46C9E">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firstLine="420" w:firstLineChars="200"/>
                    <w:textAlignment w:val="auto"/>
                    <w:rPr>
                      <w:rFonts w:hint="eastAsia" w:ascii="Times New Roman" w:hAnsi="Times New Roman" w:eastAsia="宋体" w:cstheme="minorBidi"/>
                      <w:kern w:val="2"/>
                      <w:sz w:val="21"/>
                      <w:szCs w:val="21"/>
                      <w:lang w:val="en-US" w:eastAsia="zh-CN" w:bidi="ar-SA"/>
                    </w:rPr>
                  </w:pPr>
                </w:p>
              </w:tc>
              <w:tc>
                <w:tcPr>
                  <w:tcW w:w="661" w:type="dxa"/>
                  <w:vAlign w:val="center"/>
                </w:tcPr>
                <w:p w14:paraId="4B90DF32">
                  <w:pPr>
                    <w:snapToGrid w:val="0"/>
                    <w:jc w:val="center"/>
                    <w:rPr>
                      <w:rFonts w:hint="eastAsia" w:ascii="宋体" w:hAnsi="宋体" w:eastAsia="宋体"/>
                      <w:color w:val="000000"/>
                      <w:sz w:val="21"/>
                      <w:szCs w:val="21"/>
                      <w:lang w:val="zh-CN"/>
                    </w:rPr>
                  </w:pPr>
                  <w:r>
                    <w:rPr>
                      <w:rFonts w:hint="eastAsia" w:ascii="宋体" w:hAnsi="宋体" w:eastAsia="宋体"/>
                      <w:color w:val="000000"/>
                      <w:sz w:val="21"/>
                      <w:szCs w:val="21"/>
                      <w:lang w:val="zh-CN"/>
                    </w:rPr>
                    <w:t>已落实</w:t>
                  </w:r>
                </w:p>
              </w:tc>
            </w:tr>
            <w:bookmarkEnd w:id="12"/>
          </w:tbl>
          <w:p w14:paraId="351530C5">
            <w:pPr>
              <w:spacing w:line="360" w:lineRule="auto"/>
              <w:ind w:firstLine="422" w:firstLineChars="200"/>
              <w:rPr>
                <w:rFonts w:ascii="Times New Roman" w:hAnsi="Times New Roman" w:cs="Times New Roman"/>
                <w:b/>
                <w:szCs w:val="21"/>
              </w:rPr>
            </w:pPr>
            <w:r>
              <w:rPr>
                <w:rFonts w:hint="eastAsia" w:ascii="Times New Roman" w:hAnsi="Times New Roman" w:cs="Times New Roman"/>
                <w:b/>
                <w:szCs w:val="21"/>
              </w:rPr>
              <w:t>三</w:t>
            </w:r>
            <w:r>
              <w:rPr>
                <w:rFonts w:ascii="Times New Roman" w:hAnsi="Times New Roman" w:cs="Times New Roman"/>
                <w:b/>
                <w:szCs w:val="21"/>
              </w:rPr>
              <w:t>、环保设施投资</w:t>
            </w:r>
          </w:p>
          <w:p w14:paraId="76095CA5">
            <w:pPr>
              <w:spacing w:line="360" w:lineRule="auto"/>
              <w:ind w:firstLine="420" w:firstLineChars="200"/>
              <w:rPr>
                <w:rFonts w:ascii="Times New Roman" w:hAnsi="Times New Roman" w:cs="Times New Roman"/>
                <w:szCs w:val="21"/>
              </w:rPr>
            </w:pPr>
            <w:r>
              <w:rPr>
                <w:rFonts w:ascii="Times New Roman" w:hAnsi="Times New Roman" w:cs="Times New Roman"/>
                <w:szCs w:val="21"/>
              </w:rPr>
              <w:t>环评中项目总投资</w:t>
            </w:r>
            <w:r>
              <w:rPr>
                <w:rFonts w:hint="eastAsia" w:ascii="Times New Roman" w:hAnsi="Times New Roman" w:eastAsia="宋体"/>
                <w:color w:val="000000"/>
                <w:szCs w:val="21"/>
                <w:lang w:val="en-US" w:eastAsia="zh-CN"/>
              </w:rPr>
              <w:t>2000</w:t>
            </w:r>
            <w:r>
              <w:rPr>
                <w:rFonts w:ascii="Times New Roman" w:hAnsi="Times New Roman" w:cs="Times New Roman"/>
                <w:szCs w:val="21"/>
              </w:rPr>
              <w:t>万元，环保投资</w:t>
            </w:r>
            <w:r>
              <w:rPr>
                <w:rFonts w:hint="eastAsia" w:ascii="Times New Roman" w:hAnsi="Times New Roman" w:cs="Times New Roman"/>
                <w:szCs w:val="21"/>
                <w:lang w:val="en-US" w:eastAsia="zh-CN"/>
              </w:rPr>
              <w:t>2</w:t>
            </w:r>
            <w:r>
              <w:rPr>
                <w:rFonts w:hint="eastAsia" w:ascii="Times New Roman" w:hAnsi="Times New Roman" w:eastAsia="宋体" w:cs="Times New Roman"/>
                <w:color w:val="000000"/>
                <w:szCs w:val="21"/>
                <w:lang w:val="en-US" w:eastAsia="zh-CN"/>
              </w:rPr>
              <w:t>0</w:t>
            </w:r>
            <w:r>
              <w:rPr>
                <w:rFonts w:ascii="Times New Roman" w:hAnsi="Times New Roman" w:cs="Times New Roman"/>
                <w:szCs w:val="21"/>
              </w:rPr>
              <w:t>万元。实际项目</w:t>
            </w:r>
            <w:r>
              <w:rPr>
                <w:rFonts w:hint="eastAsia" w:ascii="Times New Roman" w:hAnsi="Times New Roman" w:cs="Times New Roman"/>
                <w:szCs w:val="21"/>
                <w:lang w:eastAsia="zh-CN"/>
              </w:rPr>
              <w:t>第一阶段</w:t>
            </w:r>
            <w:r>
              <w:rPr>
                <w:rFonts w:ascii="Times New Roman" w:hAnsi="Times New Roman" w:cs="Times New Roman"/>
                <w:szCs w:val="21"/>
              </w:rPr>
              <w:t>总投资</w:t>
            </w:r>
            <w:r>
              <w:rPr>
                <w:rFonts w:hint="eastAsia" w:ascii="Times New Roman" w:hAnsi="Times New Roman" w:eastAsia="宋体"/>
                <w:color w:val="000000"/>
                <w:szCs w:val="21"/>
                <w:lang w:val="en-US" w:eastAsia="zh-CN"/>
              </w:rPr>
              <w:t>1400</w:t>
            </w:r>
            <w:r>
              <w:rPr>
                <w:rFonts w:ascii="Times New Roman" w:hAnsi="Times New Roman" w:cs="Times New Roman"/>
                <w:szCs w:val="21"/>
              </w:rPr>
              <w:t>万元</w:t>
            </w:r>
            <w:r>
              <w:rPr>
                <w:rFonts w:hint="eastAsia" w:ascii="Times New Roman" w:hAnsi="Times New Roman" w:cs="Times New Roman"/>
                <w:szCs w:val="21"/>
                <w:lang w:eastAsia="zh-CN"/>
              </w:rPr>
              <w:t>，</w:t>
            </w:r>
            <w:r>
              <w:rPr>
                <w:rFonts w:ascii="Times New Roman" w:hAnsi="Times New Roman" w:cs="Times New Roman"/>
                <w:szCs w:val="21"/>
              </w:rPr>
              <w:t>环保投资</w:t>
            </w:r>
            <w:r>
              <w:rPr>
                <w:rFonts w:hint="eastAsia" w:ascii="Times New Roman" w:hAnsi="Times New Roman" w:cs="Times New Roman"/>
                <w:szCs w:val="21"/>
                <w:lang w:val="en-US" w:eastAsia="zh-CN"/>
              </w:rPr>
              <w:t>18</w:t>
            </w:r>
            <w:r>
              <w:rPr>
                <w:rFonts w:ascii="Times New Roman" w:hAnsi="Times New Roman" w:cs="Times New Roman"/>
                <w:szCs w:val="21"/>
              </w:rPr>
              <w:t>万元</w:t>
            </w:r>
            <w:r>
              <w:rPr>
                <w:rFonts w:hint="eastAsia" w:ascii="Times New Roman" w:hAnsi="Times New Roman" w:cs="Times New Roman"/>
                <w:szCs w:val="21"/>
              </w:rPr>
              <w:t>，</w:t>
            </w:r>
            <w:r>
              <w:rPr>
                <w:rFonts w:ascii="Times New Roman" w:hAnsi="Times New Roman" w:cs="Times New Roman"/>
                <w:szCs w:val="21"/>
              </w:rPr>
              <w:t>占总投资的</w:t>
            </w:r>
            <w:r>
              <w:rPr>
                <w:rFonts w:hint="eastAsia" w:ascii="Times New Roman" w:hAnsi="Times New Roman" w:eastAsia="宋体" w:cs="Times New Roman"/>
                <w:color w:val="000000"/>
                <w:szCs w:val="21"/>
                <w:lang w:val="en-US" w:eastAsia="zh-CN"/>
              </w:rPr>
              <w:t>1.3</w:t>
            </w:r>
            <w:r>
              <w:rPr>
                <w:rFonts w:hint="default" w:ascii="Times New Roman" w:hAnsi="Times New Roman" w:eastAsia="宋体" w:cs="Times New Roman"/>
                <w:color w:val="000000"/>
                <w:szCs w:val="21"/>
                <w:lang w:val="en-US" w:eastAsia="zh-CN"/>
              </w:rPr>
              <w:t>%</w:t>
            </w:r>
            <w:r>
              <w:rPr>
                <w:rFonts w:ascii="Times New Roman" w:hAnsi="Times New Roman" w:cs="Times New Roman"/>
                <w:szCs w:val="21"/>
              </w:rPr>
              <w:t>。</w:t>
            </w:r>
          </w:p>
          <w:p w14:paraId="4DDB5A86">
            <w:pPr>
              <w:pStyle w:val="61"/>
              <w:numPr>
                <w:ilvl w:val="0"/>
                <w:numId w:val="0"/>
              </w:numPr>
              <w:spacing w:line="240" w:lineRule="auto"/>
              <w:ind w:firstLine="422" w:firstLineChars="200"/>
              <w:rPr>
                <w:rFonts w:cs="Times New Roman"/>
                <w:b/>
                <w:bCs w:val="0"/>
                <w:kern w:val="2"/>
                <w:sz w:val="21"/>
                <w:szCs w:val="21"/>
              </w:rPr>
            </w:pPr>
            <w:r>
              <w:rPr>
                <w:rFonts w:hint="eastAsia" w:cs="Times New Roman"/>
                <w:b/>
                <w:bCs w:val="0"/>
                <w:kern w:val="2"/>
                <w:sz w:val="21"/>
                <w:szCs w:val="21"/>
              </w:rPr>
              <w:t>表</w:t>
            </w:r>
            <w:r>
              <w:rPr>
                <w:rFonts w:cs="Times New Roman"/>
                <w:b/>
                <w:bCs w:val="0"/>
                <w:kern w:val="2"/>
                <w:sz w:val="21"/>
                <w:szCs w:val="21"/>
              </w:rPr>
              <w:t xml:space="preserve">4-2 </w:t>
            </w:r>
            <w:r>
              <w:rPr>
                <w:rFonts w:hint="eastAsia" w:cs="Times New Roman"/>
                <w:b/>
                <w:bCs w:val="0"/>
                <w:kern w:val="2"/>
                <w:sz w:val="21"/>
                <w:szCs w:val="21"/>
              </w:rPr>
              <w:t xml:space="preserve"> 项目</w:t>
            </w:r>
            <w:r>
              <w:rPr>
                <w:rFonts w:hint="eastAsia" w:cs="Times New Roman"/>
                <w:b/>
                <w:bCs w:val="0"/>
                <w:kern w:val="2"/>
                <w:sz w:val="21"/>
                <w:szCs w:val="21"/>
                <w:lang w:eastAsia="zh-CN"/>
              </w:rPr>
              <w:t>第一阶段</w:t>
            </w:r>
            <w:r>
              <w:rPr>
                <w:rFonts w:hint="eastAsia" w:cs="Times New Roman"/>
                <w:b/>
                <w:bCs w:val="0"/>
                <w:kern w:val="2"/>
                <w:sz w:val="21"/>
                <w:szCs w:val="21"/>
              </w:rPr>
              <w:t>环保投资</w:t>
            </w:r>
            <w:r>
              <w:rPr>
                <w:rFonts w:cs="Times New Roman"/>
                <w:b/>
                <w:bCs w:val="0"/>
                <w:kern w:val="2"/>
                <w:sz w:val="21"/>
                <w:szCs w:val="21"/>
              </w:rPr>
              <w:t>一览表</w:t>
            </w:r>
          </w:p>
          <w:tbl>
            <w:tblPr>
              <w:tblStyle w:val="27"/>
              <w:tblW w:w="803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1699"/>
              <w:gridCol w:w="4114"/>
              <w:gridCol w:w="1361"/>
            </w:tblGrid>
            <w:tr w14:paraId="6FF76B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56" w:type="dxa"/>
                  <w:tcBorders>
                    <w:tl2br w:val="nil"/>
                    <w:tr2bl w:val="nil"/>
                  </w:tcBorders>
                  <w:vAlign w:val="center"/>
                </w:tcPr>
                <w:p w14:paraId="7C217694">
                  <w:pPr>
                    <w:jc w:val="center"/>
                    <w:rPr>
                      <w:rFonts w:ascii="Times New Roman" w:hAnsi="Times New Roman" w:cs="Times New Roman"/>
                      <w:b/>
                      <w:bCs/>
                      <w:szCs w:val="21"/>
                    </w:rPr>
                  </w:pPr>
                  <w:r>
                    <w:rPr>
                      <w:rFonts w:ascii="Times New Roman" w:hAnsi="Times New Roman" w:cs="Times New Roman"/>
                      <w:b/>
                      <w:bCs/>
                      <w:szCs w:val="21"/>
                    </w:rPr>
                    <w:t>序号</w:t>
                  </w:r>
                </w:p>
              </w:tc>
              <w:tc>
                <w:tcPr>
                  <w:tcW w:w="1699" w:type="dxa"/>
                  <w:tcBorders>
                    <w:tl2br w:val="nil"/>
                    <w:tr2bl w:val="nil"/>
                  </w:tcBorders>
                  <w:vAlign w:val="center"/>
                </w:tcPr>
                <w:p w14:paraId="082D5DA9">
                  <w:pPr>
                    <w:jc w:val="center"/>
                    <w:rPr>
                      <w:rFonts w:ascii="Times New Roman" w:hAnsi="Times New Roman" w:cs="Times New Roman"/>
                      <w:b/>
                      <w:bCs/>
                      <w:szCs w:val="21"/>
                    </w:rPr>
                  </w:pPr>
                  <w:r>
                    <w:rPr>
                      <w:rFonts w:hint="eastAsia" w:ascii="Times New Roman" w:hAnsi="Times New Roman" w:cs="Times New Roman"/>
                      <w:b/>
                      <w:bCs/>
                      <w:szCs w:val="21"/>
                    </w:rPr>
                    <w:t>项目</w:t>
                  </w:r>
                </w:p>
              </w:tc>
              <w:tc>
                <w:tcPr>
                  <w:tcW w:w="4114" w:type="dxa"/>
                  <w:tcBorders>
                    <w:tl2br w:val="nil"/>
                    <w:tr2bl w:val="nil"/>
                  </w:tcBorders>
                  <w:vAlign w:val="center"/>
                </w:tcPr>
                <w:p w14:paraId="7C84F2D2">
                  <w:pPr>
                    <w:jc w:val="center"/>
                    <w:rPr>
                      <w:rFonts w:ascii="Times New Roman" w:hAnsi="Times New Roman" w:cs="Times New Roman"/>
                      <w:b/>
                      <w:bCs/>
                      <w:szCs w:val="21"/>
                    </w:rPr>
                  </w:pPr>
                  <w:r>
                    <w:rPr>
                      <w:rFonts w:ascii="Times New Roman" w:hAnsi="Times New Roman" w:cs="Times New Roman"/>
                      <w:b/>
                      <w:bCs/>
                      <w:szCs w:val="21"/>
                    </w:rPr>
                    <w:t>环保措施</w:t>
                  </w:r>
                </w:p>
              </w:tc>
              <w:tc>
                <w:tcPr>
                  <w:tcW w:w="1361" w:type="dxa"/>
                  <w:tcBorders>
                    <w:tl2br w:val="nil"/>
                    <w:tr2bl w:val="nil"/>
                  </w:tcBorders>
                  <w:vAlign w:val="center"/>
                </w:tcPr>
                <w:p w14:paraId="1EEC8BA5">
                  <w:pPr>
                    <w:jc w:val="center"/>
                    <w:rPr>
                      <w:rFonts w:ascii="Times New Roman" w:hAnsi="Times New Roman" w:cs="Times New Roman"/>
                      <w:b/>
                      <w:bCs/>
                      <w:szCs w:val="21"/>
                    </w:rPr>
                  </w:pPr>
                  <w:r>
                    <w:rPr>
                      <w:rFonts w:hint="eastAsia" w:ascii="Times New Roman" w:hAnsi="Times New Roman" w:cs="Times New Roman"/>
                      <w:b/>
                      <w:bCs/>
                      <w:szCs w:val="21"/>
                    </w:rPr>
                    <w:t>实际环保</w:t>
                  </w:r>
                  <w:r>
                    <w:rPr>
                      <w:rFonts w:ascii="Times New Roman" w:hAnsi="Times New Roman" w:cs="Times New Roman"/>
                      <w:b/>
                      <w:bCs/>
                      <w:szCs w:val="21"/>
                    </w:rPr>
                    <w:t>投资</w:t>
                  </w:r>
                  <w:r>
                    <w:rPr>
                      <w:rFonts w:hint="eastAsia" w:ascii="Times New Roman" w:hAnsi="Times New Roman" w:cs="Times New Roman"/>
                      <w:b/>
                      <w:bCs/>
                      <w:szCs w:val="21"/>
                    </w:rPr>
                    <w:t>（万元）</w:t>
                  </w:r>
                </w:p>
              </w:tc>
            </w:tr>
            <w:tr w14:paraId="7FD34B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56" w:type="dxa"/>
                  <w:tcBorders>
                    <w:tl2br w:val="nil"/>
                    <w:tr2bl w:val="nil"/>
                  </w:tcBorders>
                  <w:vAlign w:val="center"/>
                </w:tcPr>
                <w:p w14:paraId="03C61CF6">
                  <w:pPr>
                    <w:jc w:val="center"/>
                    <w:rPr>
                      <w:rFonts w:ascii="Times New Roman" w:hAnsi="Times New Roman" w:cs="Times New Roman"/>
                      <w:szCs w:val="21"/>
                    </w:rPr>
                  </w:pPr>
                  <w:r>
                    <w:rPr>
                      <w:rFonts w:hint="eastAsia" w:ascii="Times New Roman" w:hAnsi="Times New Roman" w:cs="Times New Roman"/>
                      <w:szCs w:val="21"/>
                    </w:rPr>
                    <w:t>1</w:t>
                  </w:r>
                </w:p>
              </w:tc>
              <w:tc>
                <w:tcPr>
                  <w:tcW w:w="1699" w:type="dxa"/>
                  <w:tcBorders>
                    <w:tl2br w:val="nil"/>
                    <w:tr2bl w:val="nil"/>
                  </w:tcBorders>
                  <w:vAlign w:val="center"/>
                </w:tcPr>
                <w:p w14:paraId="1744BB32">
                  <w:pPr>
                    <w:jc w:val="center"/>
                    <w:rPr>
                      <w:rFonts w:ascii="Times New Roman" w:hAnsi="Times New Roman" w:cs="Times New Roman"/>
                      <w:szCs w:val="21"/>
                    </w:rPr>
                  </w:pPr>
                  <w:r>
                    <w:rPr>
                      <w:rFonts w:ascii="Times New Roman" w:hAnsi="Times New Roman" w:cs="Times New Roman"/>
                      <w:szCs w:val="21"/>
                    </w:rPr>
                    <w:t>废气防治</w:t>
                  </w:r>
                </w:p>
              </w:tc>
              <w:tc>
                <w:tcPr>
                  <w:tcW w:w="4114" w:type="dxa"/>
                  <w:tcBorders>
                    <w:tl2br w:val="nil"/>
                    <w:tr2bl w:val="nil"/>
                  </w:tcBorders>
                  <w:vAlign w:val="center"/>
                </w:tcPr>
                <w:p w14:paraId="7BE30E09">
                  <w:pPr>
                    <w:jc w:val="center"/>
                    <w:rPr>
                      <w:rFonts w:ascii="Times New Roman" w:hAnsi="Times New Roman" w:cs="Times New Roman"/>
                      <w:szCs w:val="21"/>
                    </w:rPr>
                  </w:pPr>
                  <w:r>
                    <w:rPr>
                      <w:rFonts w:hint="eastAsia" w:ascii="Times New Roman" w:hAnsi="Times New Roman" w:eastAsia="宋体" w:cstheme="minorBidi"/>
                      <w:kern w:val="2"/>
                      <w:sz w:val="21"/>
                      <w:szCs w:val="21"/>
                      <w:lang w:val="en-US" w:eastAsia="zh-CN" w:bidi="ar-SA"/>
                    </w:rPr>
                    <w:t>集气罩+两级活性炭吸附装置+排气筒、集气罩+</w:t>
                  </w:r>
                  <w:r>
                    <w:rPr>
                      <w:rFonts w:hint="default" w:ascii="Times New Roman" w:hAnsi="Times New Roman" w:eastAsia="宋体" w:cstheme="minorBidi"/>
                      <w:kern w:val="2"/>
                      <w:sz w:val="21"/>
                      <w:szCs w:val="21"/>
                      <w:lang w:val="en-US" w:eastAsia="zh-CN" w:bidi="ar-SA"/>
                    </w:rPr>
                    <w:t>布袋除尘器</w:t>
                  </w:r>
                  <w:r>
                    <w:rPr>
                      <w:rFonts w:hint="eastAsia" w:ascii="Times New Roman" w:hAnsi="Times New Roman" w:eastAsia="宋体" w:cstheme="minorBidi"/>
                      <w:kern w:val="2"/>
                      <w:sz w:val="21"/>
                      <w:szCs w:val="21"/>
                      <w:lang w:val="en-US" w:eastAsia="zh-CN" w:bidi="ar-SA"/>
                    </w:rPr>
                    <w:t>+排气筒</w:t>
                  </w:r>
                </w:p>
              </w:tc>
              <w:tc>
                <w:tcPr>
                  <w:tcW w:w="1361" w:type="dxa"/>
                  <w:tcBorders>
                    <w:tl2br w:val="nil"/>
                    <w:tr2bl w:val="nil"/>
                  </w:tcBorders>
                  <w:vAlign w:val="center"/>
                </w:tcPr>
                <w:p w14:paraId="0D331809">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15</w:t>
                  </w:r>
                </w:p>
              </w:tc>
            </w:tr>
            <w:tr w14:paraId="3E1E4C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56" w:type="dxa"/>
                  <w:tcBorders>
                    <w:tl2br w:val="nil"/>
                    <w:tr2bl w:val="nil"/>
                  </w:tcBorders>
                  <w:vAlign w:val="center"/>
                </w:tcPr>
                <w:p w14:paraId="23EBDFAD">
                  <w:pPr>
                    <w:jc w:val="center"/>
                    <w:rPr>
                      <w:rFonts w:ascii="Times New Roman" w:hAnsi="Times New Roman" w:cs="Times New Roman"/>
                      <w:szCs w:val="21"/>
                    </w:rPr>
                  </w:pPr>
                  <w:r>
                    <w:rPr>
                      <w:rFonts w:hint="eastAsia" w:ascii="Times New Roman" w:hAnsi="Times New Roman" w:cs="Times New Roman"/>
                      <w:szCs w:val="21"/>
                    </w:rPr>
                    <w:t>2</w:t>
                  </w:r>
                </w:p>
              </w:tc>
              <w:tc>
                <w:tcPr>
                  <w:tcW w:w="1699" w:type="dxa"/>
                  <w:tcBorders>
                    <w:tl2br w:val="nil"/>
                    <w:tr2bl w:val="nil"/>
                  </w:tcBorders>
                  <w:vAlign w:val="center"/>
                </w:tcPr>
                <w:p w14:paraId="66B765FB">
                  <w:pPr>
                    <w:jc w:val="center"/>
                    <w:rPr>
                      <w:rFonts w:ascii="Times New Roman" w:hAnsi="Times New Roman" w:cs="Times New Roman"/>
                      <w:szCs w:val="21"/>
                    </w:rPr>
                  </w:pPr>
                  <w:r>
                    <w:rPr>
                      <w:rFonts w:hint="eastAsia" w:ascii="Times New Roman" w:hAnsi="Times New Roman" w:cs="Times New Roman"/>
                      <w:szCs w:val="21"/>
                    </w:rPr>
                    <w:t>噪声防治</w:t>
                  </w:r>
                </w:p>
              </w:tc>
              <w:tc>
                <w:tcPr>
                  <w:tcW w:w="4114" w:type="dxa"/>
                  <w:tcBorders>
                    <w:tl2br w:val="nil"/>
                    <w:tr2bl w:val="nil"/>
                  </w:tcBorders>
                  <w:vAlign w:val="center"/>
                </w:tcPr>
                <w:p w14:paraId="067DC3D7">
                  <w:pPr>
                    <w:jc w:val="center"/>
                    <w:rPr>
                      <w:rFonts w:ascii="Times New Roman" w:hAnsi="Times New Roman" w:cs="Times New Roman"/>
                      <w:szCs w:val="21"/>
                    </w:rPr>
                  </w:pPr>
                  <w:r>
                    <w:rPr>
                      <w:rFonts w:hint="eastAsia" w:ascii="Times New Roman" w:hAnsi="Times New Roman" w:cs="Times New Roman"/>
                      <w:szCs w:val="21"/>
                      <w:lang w:eastAsia="zh-CN"/>
                    </w:rPr>
                    <w:t>厂房</w:t>
                  </w:r>
                  <w:r>
                    <w:rPr>
                      <w:rFonts w:ascii="Times New Roman" w:hAnsi="Times New Roman" w:cs="Times New Roman"/>
                      <w:szCs w:val="21"/>
                    </w:rPr>
                    <w:t>隔声</w:t>
                  </w:r>
                  <w:r>
                    <w:rPr>
                      <w:rFonts w:hint="eastAsia" w:ascii="Times New Roman" w:hAnsi="Times New Roman" w:cs="Times New Roman"/>
                      <w:szCs w:val="21"/>
                      <w:lang w:eastAsia="zh-CN"/>
                    </w:rPr>
                    <w:t>、基础</w:t>
                  </w:r>
                  <w:r>
                    <w:rPr>
                      <w:rFonts w:ascii="Times New Roman" w:hAnsi="Times New Roman" w:cs="Times New Roman"/>
                      <w:szCs w:val="21"/>
                    </w:rPr>
                    <w:t>减震</w:t>
                  </w:r>
                  <w:r>
                    <w:rPr>
                      <w:rFonts w:hint="eastAsia" w:ascii="Times New Roman" w:hAnsi="Times New Roman" w:cs="Times New Roman"/>
                      <w:szCs w:val="21"/>
                    </w:rPr>
                    <w:t>等</w:t>
                  </w:r>
                </w:p>
              </w:tc>
              <w:tc>
                <w:tcPr>
                  <w:tcW w:w="1361" w:type="dxa"/>
                  <w:tcBorders>
                    <w:tl2br w:val="nil"/>
                    <w:tr2bl w:val="nil"/>
                  </w:tcBorders>
                  <w:vAlign w:val="center"/>
                </w:tcPr>
                <w:p w14:paraId="5F404E2A">
                  <w:pPr>
                    <w:jc w:val="center"/>
                    <w:rPr>
                      <w:rFonts w:hint="default" w:ascii="Times New Roman" w:hAnsi="Times New Roman" w:cs="Times New Roman"/>
                      <w:szCs w:val="21"/>
                      <w:lang w:val="en-US"/>
                    </w:rPr>
                  </w:pPr>
                  <w:r>
                    <w:rPr>
                      <w:rFonts w:hint="eastAsia" w:ascii="Times New Roman" w:hAnsi="Times New Roman" w:cs="Times New Roman"/>
                      <w:szCs w:val="21"/>
                      <w:lang w:val="en-US" w:eastAsia="zh-CN"/>
                    </w:rPr>
                    <w:t>1.5</w:t>
                  </w:r>
                </w:p>
              </w:tc>
            </w:tr>
            <w:tr w14:paraId="2C0BBB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56" w:type="dxa"/>
                  <w:tcBorders>
                    <w:tl2br w:val="nil"/>
                    <w:tr2bl w:val="nil"/>
                  </w:tcBorders>
                  <w:vAlign w:val="center"/>
                </w:tcPr>
                <w:p w14:paraId="1FB6F11B">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3</w:t>
                  </w:r>
                </w:p>
              </w:tc>
              <w:tc>
                <w:tcPr>
                  <w:tcW w:w="1699" w:type="dxa"/>
                  <w:tcBorders>
                    <w:tl2br w:val="nil"/>
                    <w:tr2bl w:val="nil"/>
                  </w:tcBorders>
                  <w:vAlign w:val="center"/>
                </w:tcPr>
                <w:p w14:paraId="4B170E92">
                  <w:pPr>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lang w:eastAsia="zh-CN"/>
                    </w:rPr>
                    <w:t>废水防治</w:t>
                  </w:r>
                </w:p>
              </w:tc>
              <w:tc>
                <w:tcPr>
                  <w:tcW w:w="4114" w:type="dxa"/>
                  <w:tcBorders>
                    <w:tl2br w:val="nil"/>
                    <w:tr2bl w:val="nil"/>
                  </w:tcBorders>
                  <w:vAlign w:val="center"/>
                </w:tcPr>
                <w:p w14:paraId="7223E45B">
                  <w:pPr>
                    <w:jc w:val="center"/>
                    <w:rPr>
                      <w:rFonts w:hint="eastAsia" w:ascii="Times New Roman" w:hAnsi="Times New Roman" w:cs="Times New Roman"/>
                      <w:szCs w:val="21"/>
                      <w:lang w:eastAsia="zh-CN"/>
                    </w:rPr>
                  </w:pPr>
                  <w:r>
                    <w:rPr>
                      <w:rFonts w:hint="eastAsia" w:ascii="Times New Roman" w:hAnsi="Times New Roman" w:eastAsia="宋体" w:cstheme="minorBidi"/>
                      <w:kern w:val="2"/>
                      <w:sz w:val="21"/>
                      <w:szCs w:val="21"/>
                      <w:lang w:val="en-US" w:eastAsia="zh-CN" w:bidi="ar-SA"/>
                    </w:rPr>
                    <w:t>化粪池</w:t>
                  </w:r>
                </w:p>
              </w:tc>
              <w:tc>
                <w:tcPr>
                  <w:tcW w:w="1361" w:type="dxa"/>
                  <w:tcBorders>
                    <w:tl2br w:val="nil"/>
                    <w:tr2bl w:val="nil"/>
                  </w:tcBorders>
                  <w:vAlign w:val="center"/>
                </w:tcPr>
                <w:p w14:paraId="00283C45">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0.5</w:t>
                  </w:r>
                </w:p>
              </w:tc>
            </w:tr>
            <w:tr w14:paraId="792219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856" w:type="dxa"/>
                  <w:tcBorders>
                    <w:tl2br w:val="nil"/>
                    <w:tr2bl w:val="nil"/>
                  </w:tcBorders>
                  <w:vAlign w:val="center"/>
                </w:tcPr>
                <w:p w14:paraId="1F5AD10A">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4</w:t>
                  </w:r>
                </w:p>
              </w:tc>
              <w:tc>
                <w:tcPr>
                  <w:tcW w:w="1699" w:type="dxa"/>
                  <w:tcBorders>
                    <w:tl2br w:val="nil"/>
                    <w:tr2bl w:val="nil"/>
                  </w:tcBorders>
                  <w:vAlign w:val="center"/>
                </w:tcPr>
                <w:p w14:paraId="22C131E8">
                  <w:pPr>
                    <w:jc w:val="center"/>
                    <w:rPr>
                      <w:rFonts w:hint="eastAsia" w:ascii="Times New Roman" w:hAnsi="Times New Roman" w:cs="Times New Roman"/>
                      <w:szCs w:val="21"/>
                      <w:lang w:eastAsia="zh-CN"/>
                    </w:rPr>
                  </w:pPr>
                  <w:r>
                    <w:rPr>
                      <w:rFonts w:hint="eastAsia" w:ascii="Times New Roman" w:hAnsi="Times New Roman" w:cs="Times New Roman"/>
                      <w:szCs w:val="21"/>
                      <w:lang w:eastAsia="zh-CN"/>
                    </w:rPr>
                    <w:t>固废防治</w:t>
                  </w:r>
                </w:p>
              </w:tc>
              <w:tc>
                <w:tcPr>
                  <w:tcW w:w="4114" w:type="dxa"/>
                  <w:tcBorders>
                    <w:tl2br w:val="nil"/>
                    <w:tr2bl w:val="nil"/>
                  </w:tcBorders>
                  <w:vAlign w:val="center"/>
                </w:tcPr>
                <w:p w14:paraId="627ED9A7">
                  <w:pPr>
                    <w:jc w:val="center"/>
                    <w:rPr>
                      <w:rFonts w:hint="eastAsia" w:ascii="Times New Roman" w:hAnsi="Times New Roman" w:eastAsia="宋体" w:cstheme="minorBidi"/>
                      <w:kern w:val="2"/>
                      <w:sz w:val="21"/>
                      <w:szCs w:val="21"/>
                      <w:lang w:val="en-US" w:eastAsia="zh-CN" w:bidi="ar-SA"/>
                    </w:rPr>
                  </w:pPr>
                  <w:r>
                    <w:rPr>
                      <w:rFonts w:hint="eastAsia" w:ascii="Times New Roman" w:hAnsi="Times New Roman" w:eastAsia="宋体" w:cstheme="minorBidi"/>
                      <w:kern w:val="2"/>
                      <w:sz w:val="21"/>
                      <w:szCs w:val="21"/>
                      <w:lang w:val="en-US" w:eastAsia="zh-CN" w:bidi="ar-SA"/>
                    </w:rPr>
                    <w:t>危废间</w:t>
                  </w:r>
                </w:p>
              </w:tc>
              <w:tc>
                <w:tcPr>
                  <w:tcW w:w="1361" w:type="dxa"/>
                  <w:tcBorders>
                    <w:tl2br w:val="nil"/>
                    <w:tr2bl w:val="nil"/>
                  </w:tcBorders>
                  <w:vAlign w:val="center"/>
                </w:tcPr>
                <w:p w14:paraId="7A4F7B93">
                  <w:pPr>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1.0</w:t>
                  </w:r>
                </w:p>
              </w:tc>
            </w:tr>
            <w:tr w14:paraId="7611C1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 w:hRule="atLeast"/>
                <w:jc w:val="center"/>
              </w:trPr>
              <w:tc>
                <w:tcPr>
                  <w:tcW w:w="2555" w:type="dxa"/>
                  <w:gridSpan w:val="2"/>
                  <w:tcBorders>
                    <w:tl2br w:val="nil"/>
                    <w:tr2bl w:val="nil"/>
                  </w:tcBorders>
                  <w:vAlign w:val="center"/>
                </w:tcPr>
                <w:p w14:paraId="4ECD531E">
                  <w:pPr>
                    <w:pStyle w:val="54"/>
                    <w:jc w:val="center"/>
                    <w:rPr>
                      <w:rFonts w:ascii="Times New Roman" w:hAnsi="Times New Roman" w:cs="Times New Roman"/>
                      <w:szCs w:val="21"/>
                    </w:rPr>
                  </w:pPr>
                  <w:r>
                    <w:rPr>
                      <w:rFonts w:ascii="Times New Roman" w:hAnsi="Times New Roman" w:cs="Times New Roman"/>
                      <w:szCs w:val="21"/>
                    </w:rPr>
                    <w:t>合计</w:t>
                  </w:r>
                </w:p>
              </w:tc>
              <w:tc>
                <w:tcPr>
                  <w:tcW w:w="4114" w:type="dxa"/>
                  <w:tcBorders>
                    <w:tl2br w:val="nil"/>
                    <w:tr2bl w:val="nil"/>
                  </w:tcBorders>
                  <w:vAlign w:val="center"/>
                </w:tcPr>
                <w:p w14:paraId="199505C7">
                  <w:pPr>
                    <w:pStyle w:val="54"/>
                    <w:jc w:val="center"/>
                    <w:rPr>
                      <w:rFonts w:ascii="Times New Roman" w:hAnsi="Times New Roman" w:cs="Times New Roman"/>
                      <w:szCs w:val="21"/>
                    </w:rPr>
                  </w:pPr>
                  <w:r>
                    <w:rPr>
                      <w:rFonts w:ascii="Times New Roman" w:hAnsi="Times New Roman" w:cs="Times New Roman"/>
                      <w:szCs w:val="21"/>
                    </w:rPr>
                    <w:t>--</w:t>
                  </w:r>
                </w:p>
              </w:tc>
              <w:tc>
                <w:tcPr>
                  <w:tcW w:w="1361" w:type="dxa"/>
                  <w:tcBorders>
                    <w:tl2br w:val="nil"/>
                    <w:tr2bl w:val="nil"/>
                  </w:tcBorders>
                  <w:vAlign w:val="center"/>
                </w:tcPr>
                <w:p w14:paraId="077E586A">
                  <w:pPr>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18</w:t>
                  </w:r>
                </w:p>
              </w:tc>
            </w:tr>
          </w:tbl>
          <w:p w14:paraId="0F5B2572">
            <w:pPr>
              <w:spacing w:line="360" w:lineRule="auto"/>
              <w:ind w:firstLine="420" w:firstLineChars="200"/>
              <w:rPr>
                <w:rFonts w:ascii="Times New Roman" w:hAnsi="Times New Roman" w:cs="Times New Roman"/>
                <w:szCs w:val="21"/>
              </w:rPr>
            </w:pPr>
          </w:p>
        </w:tc>
      </w:tr>
    </w:tbl>
    <w:p w14:paraId="201E383F">
      <w:pPr>
        <w:pStyle w:val="2"/>
        <w:spacing w:before="0" w:after="0" w:line="240" w:lineRule="auto"/>
        <w:rPr>
          <w:rFonts w:eastAsia="仿宋_GB2312"/>
          <w:sz w:val="24"/>
          <w:szCs w:val="24"/>
        </w:rPr>
      </w:pPr>
      <w:r>
        <w:br w:type="page"/>
      </w:r>
      <w:r>
        <w:rPr>
          <w:rFonts w:eastAsia="仿宋_GB2312"/>
          <w:sz w:val="24"/>
          <w:szCs w:val="24"/>
          <w:highlight w:val="none"/>
        </w:rPr>
        <w:t>表</w:t>
      </w:r>
      <w:r>
        <w:rPr>
          <w:rFonts w:hint="eastAsia" w:eastAsia="仿宋_GB2312"/>
          <w:sz w:val="24"/>
          <w:szCs w:val="24"/>
          <w:highlight w:val="none"/>
        </w:rPr>
        <w:t>五</w:t>
      </w:r>
    </w:p>
    <w:tbl>
      <w:tblPr>
        <w:tblStyle w:val="27"/>
        <w:tblW w:w="98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03"/>
      </w:tblGrid>
      <w:tr w14:paraId="3712F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803" w:type="dxa"/>
          </w:tcPr>
          <w:p w14:paraId="3B7BC0F2">
            <w:pPr>
              <w:spacing w:before="62" w:beforeLines="20" w:line="360" w:lineRule="auto"/>
              <w:rPr>
                <w:rFonts w:ascii="宋体" w:hAnsi="宋体" w:eastAsia="宋体"/>
                <w:b/>
                <w:sz w:val="24"/>
                <w:szCs w:val="24"/>
                <w:highlight w:val="none"/>
              </w:rPr>
            </w:pPr>
            <w:r>
              <w:rPr>
                <w:rFonts w:hint="eastAsia" w:ascii="宋体" w:hAnsi="宋体" w:eastAsia="宋体"/>
                <w:b/>
                <w:sz w:val="24"/>
                <w:szCs w:val="24"/>
                <w:highlight w:val="none"/>
              </w:rPr>
              <w:t>验收监测质量保证及质量控制：</w:t>
            </w:r>
          </w:p>
          <w:p w14:paraId="7307D7FA">
            <w:pPr>
              <w:pStyle w:val="54"/>
              <w:numPr>
                <w:ilvl w:val="0"/>
                <w:numId w:val="0"/>
              </w:numPr>
              <w:spacing w:before="62" w:beforeLines="20" w:line="360" w:lineRule="auto"/>
              <w:ind w:leftChars="0" w:firstLine="422" w:firstLineChars="200"/>
              <w:rPr>
                <w:rFonts w:ascii="Times New Roman" w:hAnsi="Times New Roman" w:cs="Times New Roman"/>
                <w:b/>
                <w:bCs/>
                <w:szCs w:val="21"/>
                <w:highlight w:val="none"/>
              </w:rPr>
            </w:pPr>
            <w:r>
              <w:rPr>
                <w:rFonts w:hint="eastAsia" w:ascii="Times New Roman" w:hAnsi="Times New Roman" w:cs="Times New Roman"/>
                <w:b/>
                <w:bCs/>
                <w:szCs w:val="21"/>
                <w:highlight w:val="none"/>
                <w:lang w:val="en-US" w:eastAsia="zh-CN"/>
              </w:rPr>
              <w:t>1、</w:t>
            </w:r>
            <w:r>
              <w:rPr>
                <w:rFonts w:hint="eastAsia" w:ascii="Times New Roman" w:hAnsi="Times New Roman" w:cs="Times New Roman"/>
                <w:b/>
                <w:bCs/>
                <w:szCs w:val="21"/>
                <w:highlight w:val="none"/>
              </w:rPr>
              <w:t>检测</w:t>
            </w:r>
            <w:r>
              <w:rPr>
                <w:rFonts w:ascii="Times New Roman" w:hAnsi="Times New Roman" w:cs="Times New Roman"/>
                <w:b/>
                <w:bCs/>
                <w:szCs w:val="21"/>
                <w:highlight w:val="none"/>
              </w:rPr>
              <w:t>方法</w:t>
            </w:r>
            <w:r>
              <w:rPr>
                <w:rFonts w:hint="eastAsia" w:ascii="Times New Roman" w:hAnsi="Times New Roman" w:cs="Times New Roman"/>
                <w:b/>
                <w:bCs/>
                <w:szCs w:val="21"/>
                <w:highlight w:val="none"/>
              </w:rPr>
              <w:t>和仪器</w:t>
            </w:r>
          </w:p>
          <w:p w14:paraId="34665C14">
            <w:pPr>
              <w:pStyle w:val="54"/>
              <w:spacing w:before="62" w:beforeLines="20" w:line="360" w:lineRule="auto"/>
              <w:ind w:left="360" w:firstLine="0" w:firstLineChars="0"/>
              <w:jc w:val="center"/>
              <w:rPr>
                <w:rFonts w:hint="eastAsia" w:ascii="Times New Roman" w:hAnsi="Times New Roman" w:cs="Times New Roman"/>
                <w:b/>
                <w:bCs/>
                <w:szCs w:val="21"/>
              </w:rPr>
            </w:pPr>
            <w:r>
              <w:rPr>
                <w:rFonts w:hint="eastAsia" w:ascii="Times New Roman" w:hAnsi="Times New Roman" w:cs="Times New Roman"/>
                <w:b/>
                <w:bCs/>
                <w:szCs w:val="21"/>
              </w:rPr>
              <w:t>表5</w:t>
            </w:r>
            <w:r>
              <w:rPr>
                <w:rFonts w:ascii="Times New Roman" w:hAnsi="Times New Roman" w:cs="Times New Roman"/>
                <w:b/>
                <w:bCs/>
                <w:szCs w:val="21"/>
              </w:rPr>
              <w:t xml:space="preserve">-1   </w:t>
            </w:r>
            <w:r>
              <w:rPr>
                <w:rFonts w:hint="eastAsia" w:ascii="Times New Roman" w:hAnsi="Times New Roman" w:cs="Times New Roman"/>
                <w:b/>
                <w:bCs/>
                <w:szCs w:val="21"/>
              </w:rPr>
              <w:t>废气监测项目、方法仪器一览表</w:t>
            </w:r>
          </w:p>
          <w:tbl>
            <w:tblPr>
              <w:tblStyle w:val="27"/>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87"/>
              <w:gridCol w:w="2"/>
              <w:gridCol w:w="1109"/>
              <w:gridCol w:w="1128"/>
              <w:gridCol w:w="2"/>
              <w:gridCol w:w="2496"/>
              <w:gridCol w:w="3046"/>
              <w:gridCol w:w="1117"/>
            </w:tblGrid>
            <w:tr w14:paraId="5ED1E6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dxa"/>
                  <w:gridSpan w:val="2"/>
                  <w:tcBorders>
                    <w:tl2br w:val="nil"/>
                    <w:tr2bl w:val="nil"/>
                  </w:tcBorders>
                  <w:noWrap w:val="0"/>
                  <w:vAlign w:val="center"/>
                </w:tcPr>
                <w:p w14:paraId="7631E641">
                  <w:pPr>
                    <w:keepNext w:val="0"/>
                    <w:keepLines w:val="0"/>
                    <w:pageBreakBefore w:val="0"/>
                    <w:kinsoku/>
                    <w:wordWrap/>
                    <w:overflowPunct/>
                    <w:topLinePunct w:val="0"/>
                    <w:bidi w:val="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序号</w:t>
                  </w:r>
                </w:p>
              </w:tc>
              <w:tc>
                <w:tcPr>
                  <w:tcW w:w="1109" w:type="dxa"/>
                  <w:tcBorders>
                    <w:tl2br w:val="nil"/>
                    <w:tr2bl w:val="nil"/>
                  </w:tcBorders>
                  <w:noWrap w:val="0"/>
                  <w:vAlign w:val="center"/>
                </w:tcPr>
                <w:p w14:paraId="5C6BEB61">
                  <w:pPr>
                    <w:keepNext w:val="0"/>
                    <w:keepLines w:val="0"/>
                    <w:pageBreakBefore w:val="0"/>
                    <w:kinsoku/>
                    <w:wordWrap/>
                    <w:overflowPunct/>
                    <w:topLinePunct w:val="0"/>
                    <w:bidi w:val="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检测类别</w:t>
                  </w:r>
                </w:p>
              </w:tc>
              <w:tc>
                <w:tcPr>
                  <w:tcW w:w="1130" w:type="dxa"/>
                  <w:gridSpan w:val="2"/>
                  <w:tcBorders>
                    <w:tl2br w:val="nil"/>
                    <w:tr2bl w:val="nil"/>
                  </w:tcBorders>
                  <w:noWrap w:val="0"/>
                  <w:vAlign w:val="center"/>
                </w:tcPr>
                <w:p w14:paraId="07414138">
                  <w:pPr>
                    <w:keepNext w:val="0"/>
                    <w:keepLines w:val="0"/>
                    <w:pageBreakBefore w:val="0"/>
                    <w:kinsoku/>
                    <w:wordWrap/>
                    <w:overflowPunct/>
                    <w:topLinePunct w:val="0"/>
                    <w:bidi w:val="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检测项目</w:t>
                  </w:r>
                </w:p>
              </w:tc>
              <w:tc>
                <w:tcPr>
                  <w:tcW w:w="2496" w:type="dxa"/>
                  <w:tcBorders>
                    <w:tl2br w:val="nil"/>
                    <w:tr2bl w:val="nil"/>
                  </w:tcBorders>
                  <w:noWrap w:val="0"/>
                  <w:vAlign w:val="center"/>
                </w:tcPr>
                <w:p w14:paraId="6E07B64A">
                  <w:pPr>
                    <w:keepNext w:val="0"/>
                    <w:keepLines w:val="0"/>
                    <w:pageBreakBefore w:val="0"/>
                    <w:kinsoku/>
                    <w:wordWrap/>
                    <w:overflowPunct/>
                    <w:topLinePunct w:val="0"/>
                    <w:bidi w:val="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color w:val="auto"/>
                      <w:spacing w:val="6"/>
                      <w:sz w:val="21"/>
                      <w:szCs w:val="21"/>
                    </w:rPr>
                    <w:t>分析方法</w:t>
                  </w:r>
                  <w:r>
                    <w:rPr>
                      <w:rFonts w:hint="default" w:ascii="Times New Roman" w:hAnsi="Times New Roman" w:eastAsia="宋体" w:cs="Times New Roman"/>
                      <w:b/>
                      <w:bCs/>
                      <w:color w:val="auto"/>
                      <w:spacing w:val="6"/>
                      <w:sz w:val="21"/>
                      <w:szCs w:val="21"/>
                      <w:lang w:eastAsia="zh-CN"/>
                    </w:rPr>
                    <w:t>名称</w:t>
                  </w:r>
                  <w:r>
                    <w:rPr>
                      <w:rFonts w:hint="default" w:ascii="Times New Roman" w:hAnsi="Times New Roman" w:eastAsia="宋体" w:cs="Times New Roman"/>
                      <w:b/>
                      <w:bCs/>
                      <w:color w:val="auto"/>
                      <w:spacing w:val="6"/>
                      <w:sz w:val="21"/>
                      <w:szCs w:val="21"/>
                    </w:rPr>
                    <w:t>及</w:t>
                  </w:r>
                  <w:r>
                    <w:rPr>
                      <w:rFonts w:hint="default" w:ascii="Times New Roman" w:hAnsi="Times New Roman" w:eastAsia="宋体" w:cs="Times New Roman"/>
                      <w:b/>
                      <w:bCs/>
                      <w:color w:val="auto"/>
                      <w:spacing w:val="6"/>
                      <w:sz w:val="21"/>
                      <w:szCs w:val="21"/>
                      <w:lang w:eastAsia="zh-CN"/>
                    </w:rPr>
                    <w:t>标准号</w:t>
                  </w:r>
                </w:p>
              </w:tc>
              <w:tc>
                <w:tcPr>
                  <w:tcW w:w="3046" w:type="dxa"/>
                  <w:tcBorders>
                    <w:tl2br w:val="nil"/>
                    <w:tr2bl w:val="nil"/>
                  </w:tcBorders>
                  <w:noWrap w:val="0"/>
                  <w:vAlign w:val="center"/>
                </w:tcPr>
                <w:p w14:paraId="2C3AC516">
                  <w:pPr>
                    <w:keepNext w:val="0"/>
                    <w:keepLines w:val="0"/>
                    <w:pageBreakBefore w:val="0"/>
                    <w:kinsoku/>
                    <w:wordWrap/>
                    <w:overflowPunct/>
                    <w:topLinePunct w:val="0"/>
                    <w:bidi w:val="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仪器名称型号及编号</w:t>
                  </w:r>
                </w:p>
              </w:tc>
              <w:tc>
                <w:tcPr>
                  <w:tcW w:w="1117" w:type="dxa"/>
                  <w:tcBorders>
                    <w:tl2br w:val="nil"/>
                    <w:tr2bl w:val="nil"/>
                  </w:tcBorders>
                  <w:noWrap w:val="0"/>
                  <w:vAlign w:val="center"/>
                </w:tcPr>
                <w:p w14:paraId="2D91C2FD">
                  <w:pPr>
                    <w:keepNext w:val="0"/>
                    <w:keepLines w:val="0"/>
                    <w:pageBreakBefore w:val="0"/>
                    <w:kinsoku/>
                    <w:wordWrap/>
                    <w:overflowPunct/>
                    <w:topLinePunct w:val="0"/>
                    <w:bidi w:val="0"/>
                    <w:jc w:val="center"/>
                    <w:textAlignment w:val="auto"/>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检出限</w:t>
                  </w:r>
                </w:p>
              </w:tc>
            </w:tr>
            <w:tr w14:paraId="0F60F6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dxa"/>
                  <w:gridSpan w:val="2"/>
                  <w:vMerge w:val="restart"/>
                  <w:tcBorders>
                    <w:tl2br w:val="nil"/>
                    <w:tr2bl w:val="nil"/>
                  </w:tcBorders>
                  <w:noWrap w:val="0"/>
                  <w:vAlign w:val="center"/>
                </w:tcPr>
                <w:p w14:paraId="134997F6">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1</w:t>
                  </w:r>
                </w:p>
              </w:tc>
              <w:tc>
                <w:tcPr>
                  <w:tcW w:w="1109" w:type="dxa"/>
                  <w:vMerge w:val="restart"/>
                  <w:tcBorders>
                    <w:tl2br w:val="nil"/>
                    <w:tr2bl w:val="nil"/>
                  </w:tcBorders>
                  <w:noWrap w:val="0"/>
                  <w:vAlign w:val="center"/>
                </w:tcPr>
                <w:p w14:paraId="1E280CEE">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r>
                    <w:rPr>
                      <w:rFonts w:hint="default" w:ascii="Times New Roman" w:hAnsi="Times New Roman" w:eastAsia="宋体" w:cs="Times New Roman"/>
                      <w:spacing w:val="6"/>
                      <w:kern w:val="2"/>
                      <w:sz w:val="21"/>
                      <w:szCs w:val="21"/>
                      <w:lang w:eastAsia="zh-CN"/>
                    </w:rPr>
                    <w:t>有组织</w:t>
                  </w:r>
                </w:p>
                <w:p w14:paraId="64ABDB8B">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r>
                    <w:rPr>
                      <w:rFonts w:hint="default" w:ascii="Times New Roman" w:hAnsi="Times New Roman" w:eastAsia="宋体" w:cs="Times New Roman"/>
                      <w:spacing w:val="6"/>
                      <w:kern w:val="2"/>
                      <w:sz w:val="21"/>
                      <w:szCs w:val="21"/>
                      <w:lang w:eastAsia="zh-CN"/>
                    </w:rPr>
                    <w:t>废气</w:t>
                  </w:r>
                </w:p>
              </w:tc>
              <w:tc>
                <w:tcPr>
                  <w:tcW w:w="1130" w:type="dxa"/>
                  <w:gridSpan w:val="2"/>
                  <w:tcBorders>
                    <w:tl2br w:val="nil"/>
                    <w:tr2bl w:val="nil"/>
                  </w:tcBorders>
                  <w:noWrap w:val="0"/>
                  <w:vAlign w:val="center"/>
                </w:tcPr>
                <w:p w14:paraId="068496D5">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sz w:val="21"/>
                      <w:szCs w:val="21"/>
                      <w:shd w:val="clear" w:color="060000" w:fill="auto"/>
                      <w:lang w:val="en-US" w:eastAsia="zh-CN"/>
                    </w:rPr>
                  </w:pPr>
                  <w:r>
                    <w:rPr>
                      <w:rFonts w:hint="default" w:ascii="Times New Roman" w:hAnsi="Times New Roman" w:eastAsia="宋体" w:cs="Times New Roman"/>
                      <w:bCs/>
                      <w:color w:val="auto"/>
                      <w:sz w:val="21"/>
                      <w:szCs w:val="21"/>
                      <w:shd w:val="clear" w:color="060000" w:fill="auto"/>
                      <w:lang w:val="en-US" w:eastAsia="zh-CN"/>
                    </w:rPr>
                    <w:t>颗粒物</w:t>
                  </w:r>
                </w:p>
                <w:p w14:paraId="68AF3915">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kern w:val="2"/>
                      <w:sz w:val="21"/>
                      <w:szCs w:val="21"/>
                      <w:shd w:val="clear" w:color="060000" w:fill="auto"/>
                      <w:lang w:val="en-US" w:eastAsia="zh-CN" w:bidi="ar-SA"/>
                    </w:rPr>
                  </w:pPr>
                  <w:r>
                    <w:rPr>
                      <w:rFonts w:hint="default" w:ascii="Times New Roman" w:hAnsi="Times New Roman" w:eastAsia="宋体" w:cs="Times New Roman"/>
                      <w:bCs/>
                      <w:color w:val="auto"/>
                      <w:sz w:val="21"/>
                      <w:szCs w:val="21"/>
                      <w:shd w:val="clear" w:color="060000" w:fill="auto"/>
                      <w:lang w:val="en-US" w:eastAsia="zh-CN"/>
                    </w:rPr>
                    <w:t>（进口）</w:t>
                  </w:r>
                </w:p>
              </w:tc>
              <w:tc>
                <w:tcPr>
                  <w:tcW w:w="2496" w:type="dxa"/>
                  <w:tcBorders>
                    <w:tl2br w:val="nil"/>
                    <w:tr2bl w:val="nil"/>
                  </w:tcBorders>
                  <w:noWrap w:val="0"/>
                  <w:vAlign w:val="center"/>
                </w:tcPr>
                <w:p w14:paraId="652271B3">
                  <w:pPr>
                    <w:keepNext w:val="0"/>
                    <w:keepLines w:val="0"/>
                    <w:pageBreakBefore w:val="0"/>
                    <w:kinsoku/>
                    <w:wordWrap/>
                    <w:overflowPunct/>
                    <w:topLinePunct w:val="0"/>
                    <w:bidi w:val="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《固定污染源排气中颗粒物测定与气态污染物采样方法》GB/T 16157-1996及其修改单</w:t>
                  </w:r>
                </w:p>
              </w:tc>
              <w:tc>
                <w:tcPr>
                  <w:tcW w:w="3046" w:type="dxa"/>
                  <w:tcBorders>
                    <w:tl2br w:val="nil"/>
                    <w:tr2bl w:val="nil"/>
                  </w:tcBorders>
                  <w:noWrap w:val="0"/>
                  <w:vAlign w:val="center"/>
                </w:tcPr>
                <w:p w14:paraId="2DA3429E">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自动烟尘烟气综合测试仪</w:t>
                  </w:r>
                </w:p>
                <w:p w14:paraId="223C5C6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JF-3012/RYXJ088</w:t>
                  </w:r>
                </w:p>
                <w:p w14:paraId="3473A6F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电子天平ATX124/</w:t>
                  </w:r>
                  <w:r>
                    <w:rPr>
                      <w:rFonts w:hint="default" w:ascii="Times New Roman" w:hAnsi="Times New Roman" w:eastAsia="宋体" w:cs="Times New Roman"/>
                      <w:sz w:val="21"/>
                      <w:szCs w:val="21"/>
                      <w:highlight w:val="none"/>
                    </w:rPr>
                    <w:t>RYSJ0</w:t>
                  </w:r>
                  <w:r>
                    <w:rPr>
                      <w:rFonts w:hint="default" w:ascii="Times New Roman" w:hAnsi="Times New Roman" w:eastAsia="宋体" w:cs="Times New Roman"/>
                      <w:sz w:val="21"/>
                      <w:szCs w:val="21"/>
                      <w:highlight w:val="none"/>
                      <w:lang w:val="en-US" w:eastAsia="zh-CN"/>
                    </w:rPr>
                    <w:t>12</w:t>
                  </w:r>
                </w:p>
                <w:p w14:paraId="442FD6CF">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电热恒温鼓风干燥箱</w:t>
                  </w:r>
                </w:p>
                <w:p w14:paraId="3DA89BD0">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DHG-9023A/RYSJ009</w:t>
                  </w:r>
                </w:p>
              </w:tc>
              <w:tc>
                <w:tcPr>
                  <w:tcW w:w="1117" w:type="dxa"/>
                  <w:tcBorders>
                    <w:tl2br w:val="nil"/>
                    <w:tr2bl w:val="nil"/>
                  </w:tcBorders>
                  <w:noWrap w:val="0"/>
                  <w:vAlign w:val="center"/>
                </w:tcPr>
                <w:p w14:paraId="4C1225A3">
                  <w:pPr>
                    <w:keepNext w:val="0"/>
                    <w:keepLines w:val="0"/>
                    <w:pageBreakBefore w:val="0"/>
                    <w:kinsoku/>
                    <w:wordWrap/>
                    <w:overflowPunct/>
                    <w:topLinePunct w:val="0"/>
                    <w:bidi w:val="0"/>
                    <w:jc w:val="center"/>
                    <w:textAlignment w:val="auto"/>
                    <w:rPr>
                      <w:rFonts w:hint="default" w:ascii="Times New Roman" w:hAnsi="Times New Roman" w:eastAsia="宋体" w:cs="Times New Roman"/>
                      <w:i/>
                      <w:iCs/>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lang w:val="en-US" w:eastAsia="zh-CN"/>
                    </w:rPr>
                    <w:t>--</w:t>
                  </w:r>
                </w:p>
              </w:tc>
            </w:tr>
            <w:tr w14:paraId="7B34EF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dxa"/>
                  <w:gridSpan w:val="2"/>
                  <w:vMerge w:val="continue"/>
                  <w:tcBorders>
                    <w:tl2br w:val="nil"/>
                    <w:tr2bl w:val="nil"/>
                  </w:tcBorders>
                  <w:noWrap w:val="0"/>
                  <w:vAlign w:val="center"/>
                </w:tcPr>
                <w:p w14:paraId="60DCB1A9">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rPr>
                  </w:pPr>
                </w:p>
              </w:tc>
              <w:tc>
                <w:tcPr>
                  <w:tcW w:w="1109" w:type="dxa"/>
                  <w:vMerge w:val="continue"/>
                  <w:tcBorders>
                    <w:tl2br w:val="nil"/>
                    <w:tr2bl w:val="nil"/>
                  </w:tcBorders>
                  <w:noWrap w:val="0"/>
                  <w:vAlign w:val="center"/>
                </w:tcPr>
                <w:p w14:paraId="0ED3D584">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p>
              </w:tc>
              <w:tc>
                <w:tcPr>
                  <w:tcW w:w="1130" w:type="dxa"/>
                  <w:gridSpan w:val="2"/>
                  <w:tcBorders>
                    <w:tl2br w:val="nil"/>
                    <w:tr2bl w:val="nil"/>
                  </w:tcBorders>
                  <w:noWrap w:val="0"/>
                  <w:vAlign w:val="center"/>
                </w:tcPr>
                <w:p w14:paraId="0EFBC0FC">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sz w:val="21"/>
                      <w:szCs w:val="21"/>
                      <w:shd w:val="clear" w:color="060000" w:fill="auto"/>
                      <w:lang w:val="en-US" w:eastAsia="zh-CN"/>
                    </w:rPr>
                  </w:pPr>
                  <w:r>
                    <w:rPr>
                      <w:rFonts w:hint="default" w:ascii="Times New Roman" w:hAnsi="Times New Roman" w:eastAsia="宋体" w:cs="Times New Roman"/>
                      <w:bCs/>
                      <w:color w:val="auto"/>
                      <w:sz w:val="21"/>
                      <w:szCs w:val="21"/>
                      <w:shd w:val="clear" w:color="060000" w:fill="auto"/>
                      <w:lang w:val="en-US" w:eastAsia="zh-CN"/>
                    </w:rPr>
                    <w:t>颗粒物</w:t>
                  </w:r>
                </w:p>
                <w:p w14:paraId="6B5BF2E3">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sz w:val="21"/>
                      <w:szCs w:val="21"/>
                      <w:shd w:val="clear" w:color="060000" w:fill="auto"/>
                      <w:lang w:val="en-US" w:eastAsia="zh-CN"/>
                    </w:rPr>
                  </w:pPr>
                  <w:r>
                    <w:rPr>
                      <w:rFonts w:hint="default" w:ascii="Times New Roman" w:hAnsi="Times New Roman" w:eastAsia="宋体" w:cs="Times New Roman"/>
                      <w:bCs/>
                      <w:color w:val="auto"/>
                      <w:sz w:val="21"/>
                      <w:szCs w:val="21"/>
                      <w:shd w:val="clear" w:color="060000" w:fill="auto"/>
                      <w:lang w:val="en-US" w:eastAsia="zh-CN"/>
                    </w:rPr>
                    <w:t>（出口）</w:t>
                  </w:r>
                </w:p>
              </w:tc>
              <w:tc>
                <w:tcPr>
                  <w:tcW w:w="2496" w:type="dxa"/>
                  <w:tcBorders>
                    <w:tl2br w:val="nil"/>
                    <w:tr2bl w:val="nil"/>
                  </w:tcBorders>
                  <w:noWrap w:val="0"/>
                  <w:vAlign w:val="center"/>
                </w:tcPr>
                <w:p w14:paraId="471910DD">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0"/>
                      <w:sz w:val="21"/>
                      <w:szCs w:val="21"/>
                      <w:highlight w:val="none"/>
                      <w:lang w:val="en-US" w:eastAsia="zh-CN"/>
                    </w:rPr>
                  </w:pPr>
                  <w:r>
                    <w:rPr>
                      <w:rFonts w:hint="default" w:ascii="Times New Roman" w:hAnsi="Times New Roman" w:eastAsia="宋体" w:cs="Times New Roman"/>
                      <w:kern w:val="0"/>
                      <w:sz w:val="21"/>
                      <w:szCs w:val="21"/>
                      <w:highlight w:val="none"/>
                      <w:lang w:val="en-US" w:eastAsia="zh-CN"/>
                    </w:rPr>
                    <w:t>《固定污染源废气 低浓度颗粒物的测定 重量法》</w:t>
                  </w:r>
                </w:p>
                <w:p w14:paraId="3C8A30EA">
                  <w:pPr>
                    <w:keepNext w:val="0"/>
                    <w:keepLines w:val="0"/>
                    <w:pageBreakBefore w:val="0"/>
                    <w:kinsoku/>
                    <w:wordWrap/>
                    <w:overflowPunct/>
                    <w:topLinePunct w:val="0"/>
                    <w:bidi w:val="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kern w:val="0"/>
                      <w:sz w:val="21"/>
                      <w:szCs w:val="21"/>
                      <w:highlight w:val="none"/>
                      <w:lang w:val="en-US" w:eastAsia="zh-CN"/>
                    </w:rPr>
                    <w:t>HJ 836-2017</w:t>
                  </w:r>
                </w:p>
              </w:tc>
              <w:tc>
                <w:tcPr>
                  <w:tcW w:w="3046" w:type="dxa"/>
                  <w:tcBorders>
                    <w:tl2br w:val="nil"/>
                    <w:tr2bl w:val="nil"/>
                  </w:tcBorders>
                  <w:noWrap w:val="0"/>
                  <w:tcMar>
                    <w:top w:w="0" w:type="dxa"/>
                    <w:left w:w="51" w:type="dxa"/>
                    <w:bottom w:w="0" w:type="dxa"/>
                    <w:right w:w="51" w:type="dxa"/>
                  </w:tcMar>
                  <w:vAlign w:val="center"/>
                </w:tcPr>
                <w:p w14:paraId="7F56D9FA">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大流量低浓度烟尘烟气测试仪</w:t>
                  </w:r>
                </w:p>
                <w:p w14:paraId="7C122373">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MK-1001/RYXJ087</w:t>
                  </w:r>
                </w:p>
                <w:p w14:paraId="3E7C9F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恒温恒湿空调机组</w:t>
                  </w:r>
                </w:p>
                <w:p w14:paraId="5E46078A">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YKX-3WS/ RYSJ021</w:t>
                  </w:r>
                </w:p>
                <w:p w14:paraId="5250813E">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rPr>
                    <w:t>电子天平AUW220D</w:t>
                  </w:r>
                  <w:r>
                    <w:rPr>
                      <w:rFonts w:hint="default" w:ascii="Times New Roman" w:hAnsi="Times New Roman" w:eastAsia="宋体" w:cs="Times New Roman"/>
                      <w:b w:val="0"/>
                      <w:bCs w:val="0"/>
                      <w:i w:val="0"/>
                      <w:iCs w:val="0"/>
                      <w:color w:val="auto"/>
                      <w:sz w:val="21"/>
                      <w:szCs w:val="21"/>
                      <w:highlight w:val="none"/>
                      <w:lang w:val="en-US" w:eastAsia="zh-CN"/>
                    </w:rPr>
                    <w:t>/</w:t>
                  </w:r>
                  <w:r>
                    <w:rPr>
                      <w:rFonts w:hint="default" w:ascii="Times New Roman" w:hAnsi="Times New Roman" w:eastAsia="宋体" w:cs="Times New Roman"/>
                      <w:b w:val="0"/>
                      <w:bCs w:val="0"/>
                      <w:i w:val="0"/>
                      <w:iCs w:val="0"/>
                      <w:color w:val="auto"/>
                      <w:sz w:val="21"/>
                      <w:szCs w:val="21"/>
                      <w:highlight w:val="none"/>
                      <w:lang w:val="en-US"/>
                    </w:rPr>
                    <w:t>RYSJ01</w:t>
                  </w:r>
                  <w:r>
                    <w:rPr>
                      <w:rFonts w:hint="default" w:ascii="Times New Roman" w:hAnsi="Times New Roman" w:eastAsia="宋体" w:cs="Times New Roman"/>
                      <w:b w:val="0"/>
                      <w:bCs w:val="0"/>
                      <w:i w:val="0"/>
                      <w:iCs w:val="0"/>
                      <w:color w:val="auto"/>
                      <w:sz w:val="21"/>
                      <w:szCs w:val="21"/>
                      <w:highlight w:val="none"/>
                      <w:lang w:val="en-US" w:eastAsia="zh-CN"/>
                    </w:rPr>
                    <w:t>3</w:t>
                  </w:r>
                </w:p>
                <w:p w14:paraId="337A6814">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电热恒温鼓风干燥箱</w:t>
                  </w:r>
                </w:p>
                <w:p w14:paraId="59831DD2">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DHG-9023A/RYSJ009</w:t>
                  </w:r>
                </w:p>
              </w:tc>
              <w:tc>
                <w:tcPr>
                  <w:tcW w:w="1117" w:type="dxa"/>
                  <w:tcBorders>
                    <w:tl2br w:val="nil"/>
                    <w:tr2bl w:val="nil"/>
                  </w:tcBorders>
                  <w:noWrap w:val="0"/>
                  <w:vAlign w:val="center"/>
                </w:tcPr>
                <w:p w14:paraId="30C71916">
                  <w:pPr>
                    <w:keepNext w:val="0"/>
                    <w:keepLines w:val="0"/>
                    <w:pageBreakBefore w:val="0"/>
                    <w:kinsoku/>
                    <w:wordWrap/>
                    <w:overflowPunct/>
                    <w:topLinePunct w:val="0"/>
                    <w:bidi w:val="0"/>
                    <w:jc w:val="center"/>
                    <w:textAlignment w:val="auto"/>
                    <w:rPr>
                      <w:rFonts w:hint="default" w:ascii="Times New Roman" w:hAnsi="Times New Roman" w:eastAsia="宋体" w:cs="Times New Roman"/>
                      <w:i/>
                      <w:iCs/>
                      <w:color w:val="auto"/>
                      <w:kern w:val="2"/>
                      <w:sz w:val="21"/>
                      <w:szCs w:val="21"/>
                      <w:highlight w:val="none"/>
                      <w:lang w:val="en-US" w:eastAsia="zh-CN" w:bidi="ar-SA"/>
                    </w:rPr>
                  </w:pPr>
                  <w:r>
                    <w:rPr>
                      <w:rFonts w:hint="default" w:ascii="Times New Roman" w:hAnsi="Times New Roman" w:eastAsia="宋体" w:cs="Times New Roman"/>
                      <w:i w:val="0"/>
                      <w:iCs w:val="0"/>
                      <w:color w:val="auto"/>
                      <w:sz w:val="21"/>
                      <w:szCs w:val="21"/>
                      <w:highlight w:val="none"/>
                      <w:lang w:val="en-US" w:eastAsia="zh-CN"/>
                    </w:rPr>
                    <w:t>1.0</w:t>
                  </w:r>
                  <w:r>
                    <w:rPr>
                      <w:rFonts w:hint="default" w:ascii="Times New Roman" w:hAnsi="Times New Roman" w:eastAsia="宋体" w:cs="Times New Roman"/>
                      <w:i w:val="0"/>
                      <w:iCs w:val="0"/>
                      <w:color w:val="auto"/>
                      <w:sz w:val="21"/>
                      <w:szCs w:val="21"/>
                      <w:highlight w:val="none"/>
                    </w:rPr>
                    <w:t>mg/</w:t>
                  </w:r>
                  <w:r>
                    <w:rPr>
                      <w:rFonts w:hint="default" w:ascii="Times New Roman" w:hAnsi="Times New Roman" w:eastAsia="宋体" w:cs="Times New Roman"/>
                      <w:i w:val="0"/>
                      <w:iCs w:val="0"/>
                      <w:color w:val="auto"/>
                      <w:sz w:val="21"/>
                      <w:szCs w:val="21"/>
                      <w:highlight w:val="none"/>
                      <w:lang w:val="en-US" w:eastAsia="zh-CN"/>
                    </w:rPr>
                    <w:t>m</w:t>
                  </w:r>
                  <w:r>
                    <w:rPr>
                      <w:rFonts w:hint="default" w:ascii="Times New Roman" w:hAnsi="Times New Roman" w:eastAsia="宋体" w:cs="Times New Roman"/>
                      <w:i w:val="0"/>
                      <w:iCs w:val="0"/>
                      <w:color w:val="auto"/>
                      <w:sz w:val="21"/>
                      <w:szCs w:val="21"/>
                      <w:highlight w:val="none"/>
                      <w:vertAlign w:val="superscript"/>
                      <w:lang w:val="en-US" w:eastAsia="zh-CN"/>
                    </w:rPr>
                    <w:t>3</w:t>
                  </w:r>
                </w:p>
              </w:tc>
            </w:tr>
            <w:tr w14:paraId="285680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9" w:type="dxa"/>
                  <w:gridSpan w:val="2"/>
                  <w:vMerge w:val="continue"/>
                  <w:tcBorders>
                    <w:tl2br w:val="nil"/>
                    <w:tr2bl w:val="nil"/>
                  </w:tcBorders>
                  <w:noWrap w:val="0"/>
                  <w:vAlign w:val="center"/>
                </w:tcPr>
                <w:p w14:paraId="5D30BDEC">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rPr>
                  </w:pPr>
                </w:p>
              </w:tc>
              <w:tc>
                <w:tcPr>
                  <w:tcW w:w="1109" w:type="dxa"/>
                  <w:vMerge w:val="continue"/>
                  <w:tcBorders>
                    <w:tl2br w:val="nil"/>
                    <w:tr2bl w:val="nil"/>
                  </w:tcBorders>
                  <w:noWrap w:val="0"/>
                  <w:vAlign w:val="center"/>
                </w:tcPr>
                <w:p w14:paraId="1B56BAB4">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p>
              </w:tc>
              <w:tc>
                <w:tcPr>
                  <w:tcW w:w="1130" w:type="dxa"/>
                  <w:gridSpan w:val="2"/>
                  <w:tcBorders>
                    <w:tl2br w:val="nil"/>
                    <w:tr2bl w:val="nil"/>
                  </w:tcBorders>
                  <w:noWrap w:val="0"/>
                  <w:vAlign w:val="center"/>
                </w:tcPr>
                <w:p w14:paraId="35E4CBC0">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sz w:val="21"/>
                      <w:szCs w:val="21"/>
                      <w:shd w:val="clear" w:color="060000" w:fill="auto"/>
                      <w:lang w:val="en-US" w:eastAsia="zh-CN"/>
                    </w:rPr>
                  </w:pPr>
                  <w:r>
                    <w:rPr>
                      <w:rFonts w:hint="default" w:ascii="Times New Roman" w:hAnsi="Times New Roman" w:eastAsia="宋体" w:cs="Times New Roman"/>
                      <w:bCs/>
                      <w:color w:val="auto"/>
                      <w:sz w:val="21"/>
                      <w:szCs w:val="21"/>
                      <w:shd w:val="clear" w:color="060000" w:fill="auto"/>
                      <w:lang w:val="en-US" w:eastAsia="zh-CN"/>
                    </w:rPr>
                    <w:t>非甲烷</w:t>
                  </w:r>
                </w:p>
                <w:p w14:paraId="60C4419D">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kern w:val="2"/>
                      <w:sz w:val="21"/>
                      <w:szCs w:val="21"/>
                      <w:shd w:val="clear" w:color="060000" w:fill="auto"/>
                      <w:lang w:val="en-US" w:eastAsia="zh-CN" w:bidi="ar-SA"/>
                    </w:rPr>
                  </w:pPr>
                  <w:r>
                    <w:rPr>
                      <w:rFonts w:hint="default" w:ascii="Times New Roman" w:hAnsi="Times New Roman" w:eastAsia="宋体" w:cs="Times New Roman"/>
                      <w:bCs/>
                      <w:color w:val="auto"/>
                      <w:sz w:val="21"/>
                      <w:szCs w:val="21"/>
                      <w:shd w:val="clear" w:color="060000" w:fill="auto"/>
                      <w:lang w:val="en-US" w:eastAsia="zh-CN"/>
                    </w:rPr>
                    <w:t>总烃</w:t>
                  </w:r>
                </w:p>
              </w:tc>
              <w:tc>
                <w:tcPr>
                  <w:tcW w:w="2496" w:type="dxa"/>
                  <w:tcBorders>
                    <w:tl2br w:val="nil"/>
                    <w:tr2bl w:val="nil"/>
                  </w:tcBorders>
                  <w:noWrap w:val="0"/>
                  <w:vAlign w:val="center"/>
                </w:tcPr>
                <w:p w14:paraId="225F959C">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highlight w:val="none"/>
                      <w:lang w:eastAsia="zh-CN"/>
                    </w:rPr>
                  </w:pPr>
                  <w:r>
                    <w:rPr>
                      <w:rFonts w:hint="default" w:ascii="Times New Roman" w:hAnsi="Times New Roman" w:eastAsia="宋体" w:cs="Times New Roman"/>
                      <w:spacing w:val="6"/>
                      <w:sz w:val="21"/>
                      <w:szCs w:val="21"/>
                      <w:highlight w:val="none"/>
                      <w:lang w:eastAsia="zh-CN"/>
                    </w:rPr>
                    <w:t>《</w:t>
                  </w:r>
                  <w:r>
                    <w:rPr>
                      <w:rFonts w:hint="default" w:ascii="Times New Roman" w:hAnsi="Times New Roman" w:eastAsia="宋体" w:cs="Times New Roman"/>
                      <w:spacing w:val="6"/>
                      <w:sz w:val="21"/>
                      <w:szCs w:val="21"/>
                      <w:highlight w:val="none"/>
                    </w:rPr>
                    <w:t>固定污染源废气 总烃、甲烷和非甲烷总烃的测定 气相色谱法</w:t>
                  </w:r>
                  <w:r>
                    <w:rPr>
                      <w:rFonts w:hint="default" w:ascii="Times New Roman" w:hAnsi="Times New Roman" w:eastAsia="宋体" w:cs="Times New Roman"/>
                      <w:spacing w:val="6"/>
                      <w:sz w:val="21"/>
                      <w:szCs w:val="21"/>
                      <w:highlight w:val="none"/>
                      <w:lang w:eastAsia="zh-CN"/>
                    </w:rPr>
                    <w:t>》</w:t>
                  </w:r>
                </w:p>
                <w:p w14:paraId="3C525051">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highlight w:val="none"/>
                      <w:lang w:val="en-US" w:eastAsia="zh-CN" w:bidi="ar-SA"/>
                    </w:rPr>
                  </w:pPr>
                  <w:r>
                    <w:rPr>
                      <w:rFonts w:hint="default" w:ascii="Times New Roman" w:hAnsi="Times New Roman" w:eastAsia="宋体" w:cs="Times New Roman"/>
                      <w:sz w:val="21"/>
                      <w:szCs w:val="21"/>
                      <w:highlight w:val="none"/>
                    </w:rPr>
                    <w:t>HJ 38-2017</w:t>
                  </w:r>
                </w:p>
              </w:tc>
              <w:tc>
                <w:tcPr>
                  <w:tcW w:w="3046" w:type="dxa"/>
                  <w:tcBorders>
                    <w:tl2br w:val="nil"/>
                    <w:tr2bl w:val="nil"/>
                  </w:tcBorders>
                  <w:noWrap w:val="0"/>
                  <w:vAlign w:val="center"/>
                </w:tcPr>
                <w:p w14:paraId="7C95F462">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自动烟尘烟气综合测试仪</w:t>
                  </w:r>
                </w:p>
                <w:p w14:paraId="5384B78A">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JF-3012/RYXJ088</w:t>
                  </w:r>
                </w:p>
                <w:p w14:paraId="452F19BD">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大流量低浓度烟尘烟气测试仪</w:t>
                  </w:r>
                </w:p>
                <w:p w14:paraId="311ECA1C">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MK-1001/RYXJ087</w:t>
                  </w:r>
                </w:p>
                <w:p w14:paraId="005F3B31">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真空采样箱/微型采样泵</w:t>
                  </w:r>
                </w:p>
                <w:p w14:paraId="33E06B29">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HP-CYB-03</w:t>
                  </w:r>
                </w:p>
                <w:p w14:paraId="03127C05">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RYXH042/RYXH035</w:t>
                  </w:r>
                </w:p>
                <w:p w14:paraId="2885C557">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气相色谱仪GC-7820 /RYSJ002</w:t>
                  </w:r>
                </w:p>
              </w:tc>
              <w:tc>
                <w:tcPr>
                  <w:tcW w:w="1117" w:type="dxa"/>
                  <w:tcBorders>
                    <w:tl2br w:val="nil"/>
                    <w:tr2bl w:val="nil"/>
                  </w:tcBorders>
                  <w:noWrap w:val="0"/>
                  <w:vAlign w:val="center"/>
                </w:tcPr>
                <w:p w14:paraId="1118E447">
                  <w:pPr>
                    <w:keepNext w:val="0"/>
                    <w:keepLines w:val="0"/>
                    <w:pageBreakBefore w:val="0"/>
                    <w:kinsoku/>
                    <w:wordWrap/>
                    <w:overflowPunct/>
                    <w:topLinePunct w:val="0"/>
                    <w:bidi w:val="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sz w:val="21"/>
                      <w:szCs w:val="21"/>
                      <w:highlight w:val="none"/>
                    </w:rPr>
                    <w:t>0.07mg/m³</w:t>
                  </w:r>
                </w:p>
              </w:tc>
            </w:tr>
            <w:tr w14:paraId="011810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01DC3842">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lang w:val="en-US" w:eastAsia="zh-CN"/>
                    </w:rPr>
                    <w:t>1</w:t>
                  </w:r>
                </w:p>
              </w:tc>
              <w:tc>
                <w:tcPr>
                  <w:tcW w:w="1111" w:type="dxa"/>
                  <w:gridSpan w:val="2"/>
                  <w:tcBorders>
                    <w:tl2br w:val="nil"/>
                    <w:tr2bl w:val="nil"/>
                  </w:tcBorders>
                  <w:noWrap w:val="0"/>
                  <w:vAlign w:val="center"/>
                </w:tcPr>
                <w:p w14:paraId="16C6886E">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r>
                    <w:rPr>
                      <w:rFonts w:hint="default" w:ascii="Times New Roman" w:hAnsi="Times New Roman" w:eastAsia="宋体" w:cs="Times New Roman"/>
                      <w:spacing w:val="6"/>
                      <w:kern w:val="2"/>
                      <w:sz w:val="21"/>
                      <w:szCs w:val="21"/>
                      <w:lang w:eastAsia="zh-CN"/>
                    </w:rPr>
                    <w:t>有组织</w:t>
                  </w:r>
                </w:p>
                <w:p w14:paraId="00C20A45">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kern w:val="2"/>
                      <w:sz w:val="21"/>
                      <w:szCs w:val="21"/>
                      <w:lang w:eastAsia="zh-CN"/>
                    </w:rPr>
                    <w:t>废气</w:t>
                  </w:r>
                </w:p>
              </w:tc>
              <w:tc>
                <w:tcPr>
                  <w:tcW w:w="1128" w:type="dxa"/>
                  <w:tcBorders>
                    <w:tl2br w:val="nil"/>
                    <w:tr2bl w:val="nil"/>
                  </w:tcBorders>
                  <w:noWrap w:val="0"/>
                  <w:vAlign w:val="center"/>
                </w:tcPr>
                <w:p w14:paraId="61514EE1">
                  <w:pPr>
                    <w:pStyle w:val="121"/>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sz w:val="21"/>
                      <w:szCs w:val="21"/>
                      <w:shd w:val="clear" w:color="060000" w:fill="auto"/>
                      <w:lang w:val="en-US" w:eastAsia="zh-CN" w:bidi="ar-SA"/>
                    </w:rPr>
                  </w:pPr>
                  <w:r>
                    <w:rPr>
                      <w:rFonts w:hint="default" w:ascii="Times New Roman" w:hAnsi="Times New Roman" w:eastAsia="宋体" w:cs="Times New Roman"/>
                      <w:color w:val="auto"/>
                      <w:spacing w:val="6"/>
                      <w:sz w:val="21"/>
                      <w:szCs w:val="21"/>
                      <w:highlight w:val="none"/>
                    </w:rPr>
                    <w:t>氨</w:t>
                  </w:r>
                </w:p>
              </w:tc>
              <w:tc>
                <w:tcPr>
                  <w:tcW w:w="2498" w:type="dxa"/>
                  <w:gridSpan w:val="2"/>
                  <w:tcBorders>
                    <w:tl2br w:val="nil"/>
                    <w:tr2bl w:val="nil"/>
                  </w:tcBorders>
                  <w:noWrap w:val="0"/>
                  <w:vAlign w:val="center"/>
                </w:tcPr>
                <w:p w14:paraId="098FF134">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lang w:eastAsia="zh-CN"/>
                    </w:rPr>
                    <w:t>《</w:t>
                  </w:r>
                  <w:r>
                    <w:rPr>
                      <w:rFonts w:hint="default" w:ascii="Times New Roman" w:hAnsi="Times New Roman" w:eastAsia="宋体" w:cs="Times New Roman"/>
                      <w:color w:val="auto"/>
                      <w:spacing w:val="6"/>
                      <w:sz w:val="21"/>
                      <w:szCs w:val="21"/>
                      <w:highlight w:val="none"/>
                    </w:rPr>
                    <w:t>环境空气和废气 氨的测定</w:t>
                  </w:r>
                  <w:r>
                    <w:rPr>
                      <w:rFonts w:hint="default" w:ascii="Times New Roman" w:hAnsi="Times New Roman" w:eastAsia="宋体" w:cs="Times New Roman"/>
                      <w:color w:val="auto"/>
                      <w:spacing w:val="6"/>
                      <w:sz w:val="21"/>
                      <w:szCs w:val="21"/>
                      <w:highlight w:val="none"/>
                      <w:lang w:val="en-US" w:eastAsia="zh-CN"/>
                    </w:rPr>
                    <w:t xml:space="preserve"> </w:t>
                  </w:r>
                  <w:r>
                    <w:rPr>
                      <w:rFonts w:hint="default" w:ascii="Times New Roman" w:hAnsi="Times New Roman" w:eastAsia="宋体" w:cs="Times New Roman"/>
                      <w:color w:val="auto"/>
                      <w:spacing w:val="6"/>
                      <w:sz w:val="21"/>
                      <w:szCs w:val="21"/>
                      <w:highlight w:val="none"/>
                    </w:rPr>
                    <w:t>纳氏试剂分光光度法</w:t>
                  </w:r>
                  <w:r>
                    <w:rPr>
                      <w:rFonts w:hint="default" w:ascii="Times New Roman" w:hAnsi="Times New Roman" w:eastAsia="宋体" w:cs="Times New Roman"/>
                      <w:color w:val="auto"/>
                      <w:spacing w:val="6"/>
                      <w:sz w:val="21"/>
                      <w:szCs w:val="21"/>
                      <w:highlight w:val="none"/>
                      <w:lang w:eastAsia="zh-CN"/>
                    </w:rPr>
                    <w:t>》</w:t>
                  </w:r>
                </w:p>
                <w:p w14:paraId="427AC679">
                  <w:pPr>
                    <w:keepNext w:val="0"/>
                    <w:keepLines w:val="0"/>
                    <w:pageBreakBefore w:val="0"/>
                    <w:widowControl/>
                    <w:tabs>
                      <w:tab w:val="left" w:pos="882"/>
                    </w:tabs>
                    <w:kinsoku/>
                    <w:wordWrap/>
                    <w:overflowPunct/>
                    <w:topLinePunct w:val="0"/>
                    <w:bidi w:val="0"/>
                    <w:jc w:val="center"/>
                    <w:textAlignment w:val="auto"/>
                    <w:rPr>
                      <w:rFonts w:hint="default" w:ascii="Times New Roman" w:hAnsi="Times New Roman" w:eastAsia="宋体" w:cs="Times New Roman"/>
                      <w:spacing w:val="6"/>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HJ 533-2009</w:t>
                  </w:r>
                </w:p>
              </w:tc>
              <w:tc>
                <w:tcPr>
                  <w:tcW w:w="3046" w:type="dxa"/>
                  <w:tcBorders>
                    <w:tl2br w:val="nil"/>
                    <w:tr2bl w:val="nil"/>
                  </w:tcBorders>
                  <w:noWrap w:val="0"/>
                  <w:vAlign w:val="center"/>
                </w:tcPr>
                <w:p w14:paraId="7EB42510">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大流量低浓度烟尘烟气测试仪</w:t>
                  </w:r>
                </w:p>
                <w:p w14:paraId="6DAAF065">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MK-1001/RYXJ087</w:t>
                  </w:r>
                </w:p>
                <w:p w14:paraId="47034363">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i w:val="0"/>
                      <w:iCs w:val="0"/>
                      <w:color w:val="auto"/>
                      <w:sz w:val="21"/>
                      <w:szCs w:val="21"/>
                      <w:highlight w:val="none"/>
                      <w:lang w:val="en-US" w:eastAsia="zh-CN"/>
                    </w:rPr>
                  </w:pPr>
                  <w:r>
                    <w:rPr>
                      <w:rFonts w:hint="default" w:ascii="Times New Roman" w:hAnsi="Times New Roman" w:eastAsia="宋体" w:cs="Times New Roman"/>
                      <w:b w:val="0"/>
                      <w:bCs w:val="0"/>
                      <w:i w:val="0"/>
                      <w:iCs w:val="0"/>
                      <w:color w:val="auto"/>
                      <w:sz w:val="21"/>
                      <w:szCs w:val="21"/>
                      <w:highlight w:val="none"/>
                      <w:lang w:val="en-US" w:eastAsia="zh-CN"/>
                    </w:rPr>
                    <w:t>大气采样仪QC-2B/RYXJ086</w:t>
                  </w:r>
                </w:p>
                <w:p w14:paraId="2F5FAA66">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可见分光光度计</w:t>
                  </w:r>
                </w:p>
                <w:p w14:paraId="50E2C719">
                  <w:pPr>
                    <w:keepNext w:val="0"/>
                    <w:keepLines w:val="0"/>
                    <w:pageBreakBefore w:val="0"/>
                    <w:kinsoku/>
                    <w:wordWrap/>
                    <w:overflowPunct/>
                    <w:topLinePunct w:val="0"/>
                    <w:bidi w:val="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T6-新悦</w:t>
                  </w:r>
                  <w:r>
                    <w:rPr>
                      <w:rFonts w:hint="default" w:ascii="Times New Roman" w:hAnsi="Times New Roman" w:eastAsia="宋体" w:cs="Times New Roman"/>
                      <w:color w:val="auto"/>
                      <w:spacing w:val="6"/>
                      <w:sz w:val="21"/>
                      <w:szCs w:val="21"/>
                      <w:highlight w:val="none"/>
                      <w:lang w:val="en-US" w:eastAsia="zh-CN"/>
                    </w:rPr>
                    <w:t>/</w:t>
                  </w:r>
                  <w:r>
                    <w:rPr>
                      <w:rFonts w:hint="default" w:ascii="Times New Roman" w:hAnsi="Times New Roman" w:eastAsia="宋体" w:cs="Times New Roman"/>
                      <w:color w:val="auto"/>
                      <w:spacing w:val="6"/>
                      <w:sz w:val="21"/>
                      <w:szCs w:val="21"/>
                      <w:highlight w:val="none"/>
                      <w:lang w:eastAsia="zh-CN"/>
                    </w:rPr>
                    <w:t>RYSJ007</w:t>
                  </w:r>
                </w:p>
              </w:tc>
              <w:tc>
                <w:tcPr>
                  <w:tcW w:w="1117" w:type="dxa"/>
                  <w:tcBorders>
                    <w:tl2br w:val="nil"/>
                    <w:tr2bl w:val="nil"/>
                  </w:tcBorders>
                  <w:noWrap w:val="0"/>
                  <w:vAlign w:val="center"/>
                </w:tcPr>
                <w:p w14:paraId="38D2CC2E">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pacing w:val="6"/>
                      <w:sz w:val="21"/>
                      <w:szCs w:val="21"/>
                      <w:highlight w:val="none"/>
                      <w:lang w:val="en-US" w:eastAsia="zh-CN"/>
                    </w:rPr>
                  </w:pPr>
                  <w:r>
                    <w:rPr>
                      <w:rFonts w:hint="default" w:ascii="Times New Roman" w:hAnsi="Times New Roman" w:eastAsia="宋体" w:cs="Times New Roman"/>
                      <w:color w:val="auto"/>
                      <w:spacing w:val="6"/>
                      <w:sz w:val="21"/>
                      <w:szCs w:val="21"/>
                      <w:highlight w:val="none"/>
                    </w:rPr>
                    <w:t>0.</w:t>
                  </w:r>
                  <w:r>
                    <w:rPr>
                      <w:rFonts w:hint="default" w:ascii="Times New Roman" w:hAnsi="Times New Roman" w:eastAsia="宋体" w:cs="Times New Roman"/>
                      <w:color w:val="auto"/>
                      <w:spacing w:val="6"/>
                      <w:sz w:val="21"/>
                      <w:szCs w:val="21"/>
                      <w:highlight w:val="none"/>
                      <w:lang w:val="en-US" w:eastAsia="zh-CN"/>
                    </w:rPr>
                    <w:t>25</w:t>
                  </w:r>
                </w:p>
                <w:p w14:paraId="2C49F93E">
                  <w:pPr>
                    <w:keepNext w:val="0"/>
                    <w:keepLines w:val="0"/>
                    <w:pageBreakBefore w:val="0"/>
                    <w:kinsoku/>
                    <w:wordWrap/>
                    <w:overflowPunct/>
                    <w:topLinePunct w:val="0"/>
                    <w:bidi w:val="0"/>
                    <w:jc w:val="center"/>
                    <w:textAlignment w:val="auto"/>
                    <w:rPr>
                      <w:rFonts w:hint="default" w:ascii="Times New Roman" w:hAnsi="Times New Roman" w:eastAsia="宋体" w:cs="Times New Roman"/>
                      <w:i w:val="0"/>
                      <w:iCs w:val="0"/>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mg/m³</w:t>
                  </w:r>
                </w:p>
              </w:tc>
            </w:tr>
            <w:tr w14:paraId="75933B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tcBorders>
                    <w:tl2br w:val="nil"/>
                    <w:tr2bl w:val="nil"/>
                  </w:tcBorders>
                  <w:noWrap w:val="0"/>
                  <w:vAlign w:val="center"/>
                </w:tcPr>
                <w:p w14:paraId="332E5CAC">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sz w:val="21"/>
                      <w:szCs w:val="21"/>
                      <w:lang w:val="en-US" w:eastAsia="zh-CN"/>
                    </w:rPr>
                    <w:t>2</w:t>
                  </w:r>
                </w:p>
              </w:tc>
              <w:tc>
                <w:tcPr>
                  <w:tcW w:w="1111" w:type="dxa"/>
                  <w:gridSpan w:val="2"/>
                  <w:vMerge w:val="restart"/>
                  <w:tcBorders>
                    <w:tl2br w:val="nil"/>
                    <w:tr2bl w:val="nil"/>
                  </w:tcBorders>
                  <w:noWrap w:val="0"/>
                  <w:vAlign w:val="center"/>
                </w:tcPr>
                <w:p w14:paraId="7855F8B3">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r>
                    <w:rPr>
                      <w:rFonts w:hint="default" w:ascii="Times New Roman" w:hAnsi="Times New Roman" w:eastAsia="宋体" w:cs="Times New Roman"/>
                      <w:spacing w:val="6"/>
                      <w:kern w:val="2"/>
                      <w:sz w:val="21"/>
                      <w:szCs w:val="21"/>
                      <w:lang w:eastAsia="zh-CN"/>
                    </w:rPr>
                    <w:t>无组织</w:t>
                  </w:r>
                </w:p>
                <w:p w14:paraId="384CE5A8">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eastAsia="zh-CN"/>
                    </w:rPr>
                    <w:t>废气</w:t>
                  </w:r>
                </w:p>
              </w:tc>
              <w:tc>
                <w:tcPr>
                  <w:tcW w:w="1128" w:type="dxa"/>
                  <w:tcBorders>
                    <w:tl2br w:val="nil"/>
                    <w:tr2bl w:val="nil"/>
                  </w:tcBorders>
                  <w:noWrap w:val="0"/>
                  <w:vAlign w:val="center"/>
                </w:tcPr>
                <w:p w14:paraId="27ED08A3">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kern w:val="2"/>
                      <w:sz w:val="21"/>
                      <w:szCs w:val="21"/>
                      <w:shd w:val="clear" w:color="060000" w:fill="auto"/>
                      <w:lang w:val="en-US" w:eastAsia="zh-CN" w:bidi="ar-SA"/>
                    </w:rPr>
                  </w:pPr>
                  <w:r>
                    <w:rPr>
                      <w:rFonts w:hint="default" w:ascii="Times New Roman" w:hAnsi="Times New Roman" w:eastAsia="宋体" w:cs="Times New Roman"/>
                      <w:bCs/>
                      <w:color w:val="auto"/>
                      <w:sz w:val="21"/>
                      <w:szCs w:val="21"/>
                      <w:highlight w:val="none"/>
                      <w:shd w:val="clear" w:color="060000" w:fill="auto"/>
                      <w:lang w:val="en-US" w:eastAsia="zh-CN"/>
                    </w:rPr>
                    <w:t>颗粒物</w:t>
                  </w:r>
                </w:p>
              </w:tc>
              <w:tc>
                <w:tcPr>
                  <w:tcW w:w="2498" w:type="dxa"/>
                  <w:gridSpan w:val="2"/>
                  <w:tcBorders>
                    <w:tl2br w:val="nil"/>
                    <w:tr2bl w:val="nil"/>
                  </w:tcBorders>
                  <w:noWrap w:val="0"/>
                  <w:vAlign w:val="center"/>
                </w:tcPr>
                <w:p w14:paraId="35402D78">
                  <w:pPr>
                    <w:keepNext w:val="0"/>
                    <w:keepLines w:val="0"/>
                    <w:pageBreakBefore w:val="0"/>
                    <w:kinsoku/>
                    <w:wordWrap/>
                    <w:overflowPunct/>
                    <w:topLinePunct w:val="0"/>
                    <w:bidi w:val="0"/>
                    <w:jc w:val="center"/>
                    <w:textAlignment w:val="auto"/>
                    <w:rPr>
                      <w:rFonts w:hint="default" w:ascii="Times New Roman" w:hAnsi="Times New Roman" w:eastAsia="宋体" w:cs="Times New Roman"/>
                      <w:b w:val="0"/>
                      <w:bCs w:val="0"/>
                      <w:sz w:val="21"/>
                      <w:szCs w:val="21"/>
                      <w:highlight w:val="none"/>
                      <w:lang w:val="en-US" w:eastAsia="zh-CN"/>
                    </w:rPr>
                  </w:pPr>
                  <w:r>
                    <w:rPr>
                      <w:rFonts w:hint="default" w:ascii="Times New Roman" w:hAnsi="Times New Roman" w:eastAsia="宋体" w:cs="Times New Roman"/>
                      <w:b w:val="0"/>
                      <w:bCs w:val="0"/>
                      <w:sz w:val="21"/>
                      <w:szCs w:val="21"/>
                      <w:highlight w:val="none"/>
                      <w:lang w:val="en-US" w:eastAsia="zh-CN"/>
                    </w:rPr>
                    <w:t>《环境空气 总悬浮颗粒物的测定 重量法》</w:t>
                  </w:r>
                </w:p>
                <w:p w14:paraId="1940756F">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HJ 1263-2022</w:t>
                  </w:r>
                </w:p>
              </w:tc>
              <w:tc>
                <w:tcPr>
                  <w:tcW w:w="3046" w:type="dxa"/>
                  <w:tcBorders>
                    <w:tl2br w:val="nil"/>
                    <w:tr2bl w:val="nil"/>
                  </w:tcBorders>
                  <w:noWrap w:val="0"/>
                  <w:tcMar>
                    <w:top w:w="0" w:type="dxa"/>
                    <w:left w:w="51" w:type="dxa"/>
                    <w:bottom w:w="0" w:type="dxa"/>
                    <w:right w:w="51" w:type="dxa"/>
                  </w:tcMar>
                  <w:vAlign w:val="center"/>
                </w:tcPr>
                <w:p w14:paraId="64441E0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智能24小时/颗粒物综合采样器</w:t>
                  </w:r>
                </w:p>
                <w:p w14:paraId="2547E25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JF-2031A型</w:t>
                  </w:r>
                </w:p>
                <w:p w14:paraId="2F250A9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RYXJ065/RYXJ066</w:t>
                  </w:r>
                </w:p>
                <w:p w14:paraId="72FA6EE6">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/RYXJ067/RYXJ068</w:t>
                  </w:r>
                </w:p>
                <w:p w14:paraId="090656E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恒温恒湿空调机组</w:t>
                  </w:r>
                </w:p>
                <w:p w14:paraId="4967511D">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YKX-3WS/ RYSJ021</w:t>
                  </w:r>
                </w:p>
                <w:p w14:paraId="3619A36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b w:val="0"/>
                      <w:bCs w:val="0"/>
                      <w:i w:val="0"/>
                      <w:iCs w:val="0"/>
                      <w:color w:val="auto"/>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 xml:space="preserve">电子天平AUW220D/ </w:t>
                  </w:r>
                  <w:r>
                    <w:rPr>
                      <w:rFonts w:hint="default" w:ascii="Times New Roman" w:hAnsi="Times New Roman" w:eastAsia="宋体" w:cs="Times New Roman"/>
                      <w:sz w:val="21"/>
                      <w:szCs w:val="21"/>
                      <w:highlight w:val="none"/>
                    </w:rPr>
                    <w:t>RYSJ0</w:t>
                  </w:r>
                  <w:r>
                    <w:rPr>
                      <w:rFonts w:hint="default" w:ascii="Times New Roman" w:hAnsi="Times New Roman" w:eastAsia="宋体" w:cs="Times New Roman"/>
                      <w:sz w:val="21"/>
                      <w:szCs w:val="21"/>
                      <w:highlight w:val="none"/>
                      <w:lang w:val="en-US" w:eastAsia="zh-CN"/>
                    </w:rPr>
                    <w:t>13</w:t>
                  </w:r>
                </w:p>
              </w:tc>
              <w:tc>
                <w:tcPr>
                  <w:tcW w:w="1117" w:type="dxa"/>
                  <w:tcBorders>
                    <w:tl2br w:val="nil"/>
                    <w:tr2bl w:val="nil"/>
                  </w:tcBorders>
                  <w:noWrap w:val="0"/>
                  <w:vAlign w:val="center"/>
                </w:tcPr>
                <w:p w14:paraId="20EF7212">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168</w:t>
                  </w:r>
                  <w:r>
                    <w:rPr>
                      <w:rFonts w:hint="default" w:ascii="Times New Roman" w:hAnsi="Times New Roman" w:eastAsia="宋体" w:cs="Times New Roman"/>
                      <w:color w:val="auto"/>
                      <w:sz w:val="21"/>
                      <w:szCs w:val="21"/>
                      <w:highlight w:val="none"/>
                    </w:rPr>
                    <w:t>μg/</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p>
              </w:tc>
            </w:tr>
            <w:tr w14:paraId="5C5BB2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283B6C43">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lang w:val="en-US" w:eastAsia="zh-CN"/>
                    </w:rPr>
                  </w:pPr>
                </w:p>
              </w:tc>
              <w:tc>
                <w:tcPr>
                  <w:tcW w:w="1111" w:type="dxa"/>
                  <w:gridSpan w:val="2"/>
                  <w:vMerge w:val="continue"/>
                  <w:tcBorders>
                    <w:tl2br w:val="nil"/>
                    <w:tr2bl w:val="nil"/>
                  </w:tcBorders>
                  <w:noWrap w:val="0"/>
                  <w:vAlign w:val="center"/>
                </w:tcPr>
                <w:p w14:paraId="24CC3CB8">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p>
              </w:tc>
              <w:tc>
                <w:tcPr>
                  <w:tcW w:w="1128" w:type="dxa"/>
                  <w:tcBorders>
                    <w:tl2br w:val="nil"/>
                    <w:tr2bl w:val="nil"/>
                  </w:tcBorders>
                  <w:noWrap w:val="0"/>
                  <w:vAlign w:val="center"/>
                </w:tcPr>
                <w:p w14:paraId="3EBF0E68">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sz w:val="21"/>
                      <w:szCs w:val="21"/>
                      <w:shd w:val="clear" w:color="060000" w:fill="auto"/>
                      <w:lang w:val="en-US" w:eastAsia="zh-CN"/>
                    </w:rPr>
                  </w:pPr>
                  <w:r>
                    <w:rPr>
                      <w:rFonts w:hint="default" w:ascii="Times New Roman" w:hAnsi="Times New Roman" w:eastAsia="宋体" w:cs="Times New Roman"/>
                      <w:bCs/>
                      <w:color w:val="auto"/>
                      <w:sz w:val="21"/>
                      <w:szCs w:val="21"/>
                      <w:shd w:val="clear" w:color="060000" w:fill="auto"/>
                      <w:lang w:val="en-US" w:eastAsia="zh-CN"/>
                    </w:rPr>
                    <w:t>非甲烷</w:t>
                  </w:r>
                </w:p>
                <w:p w14:paraId="58E3CA48">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kern w:val="2"/>
                      <w:sz w:val="21"/>
                      <w:szCs w:val="21"/>
                      <w:highlight w:val="none"/>
                      <w:shd w:val="clear" w:color="060000" w:fill="auto"/>
                      <w:lang w:val="en-US" w:eastAsia="zh-CN" w:bidi="ar-SA"/>
                    </w:rPr>
                  </w:pPr>
                  <w:r>
                    <w:rPr>
                      <w:rFonts w:hint="default" w:ascii="Times New Roman" w:hAnsi="Times New Roman" w:eastAsia="宋体" w:cs="Times New Roman"/>
                      <w:bCs/>
                      <w:color w:val="auto"/>
                      <w:sz w:val="21"/>
                      <w:szCs w:val="21"/>
                      <w:shd w:val="clear" w:color="060000" w:fill="auto"/>
                      <w:lang w:val="en-US" w:eastAsia="zh-CN"/>
                    </w:rPr>
                    <w:t>总烃</w:t>
                  </w:r>
                </w:p>
              </w:tc>
              <w:tc>
                <w:tcPr>
                  <w:tcW w:w="2498" w:type="dxa"/>
                  <w:gridSpan w:val="2"/>
                  <w:tcBorders>
                    <w:tl2br w:val="nil"/>
                    <w:tr2bl w:val="nil"/>
                  </w:tcBorders>
                  <w:noWrap w:val="0"/>
                  <w:vAlign w:val="center"/>
                </w:tcPr>
                <w:p w14:paraId="3CE6CA1A">
                  <w:pPr>
                    <w:keepNext w:val="0"/>
                    <w:keepLines w:val="0"/>
                    <w:pageBreakBefore w:val="0"/>
                    <w:widowControl/>
                    <w:tabs>
                      <w:tab w:val="left" w:pos="882"/>
                    </w:tabs>
                    <w:kinsoku/>
                    <w:wordWrap/>
                    <w:overflowPunct/>
                    <w:topLinePunct w:val="0"/>
                    <w:bidi w:val="0"/>
                    <w:jc w:val="center"/>
                    <w:textAlignment w:val="auto"/>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环境空气 总烃、甲烷和非甲烷总烃的测定 直接进样-气相色谱法</w:t>
                  </w:r>
                  <w:r>
                    <w:rPr>
                      <w:rFonts w:hint="default" w:ascii="Times New Roman" w:hAnsi="Times New Roman" w:eastAsia="宋体" w:cs="Times New Roman"/>
                      <w:sz w:val="21"/>
                      <w:szCs w:val="21"/>
                      <w:highlight w:val="none"/>
                      <w:lang w:eastAsia="zh-CN"/>
                    </w:rPr>
                    <w:t>》</w:t>
                  </w:r>
                </w:p>
                <w:p w14:paraId="2712FD1A">
                  <w:pPr>
                    <w:pStyle w:val="121"/>
                    <w:keepNext w:val="0"/>
                    <w:keepLines w:val="0"/>
                    <w:pageBreakBefore w:val="0"/>
                    <w:kinsoku/>
                    <w:wordWrap/>
                    <w:overflowPunct/>
                    <w:topLinePunct w:val="0"/>
                    <w:bidi w:val="0"/>
                    <w:jc w:val="center"/>
                    <w:textAlignment w:val="auto"/>
                    <w:rPr>
                      <w:rFonts w:hint="default" w:ascii="Times New Roman" w:hAnsi="Times New Roman" w:eastAsia="宋体" w:cs="Times New Roman"/>
                      <w:b w:val="0"/>
                      <w:bCs w:val="0"/>
                      <w:color w:val="auto"/>
                      <w:sz w:val="21"/>
                      <w:szCs w:val="21"/>
                      <w:highlight w:val="none"/>
                      <w:lang w:val="en-US" w:eastAsia="zh-CN" w:bidi="ar-SA"/>
                    </w:rPr>
                  </w:pPr>
                  <w:r>
                    <w:rPr>
                      <w:rFonts w:hint="default" w:ascii="Times New Roman" w:hAnsi="Times New Roman" w:eastAsia="宋体" w:cs="Times New Roman"/>
                      <w:sz w:val="21"/>
                      <w:szCs w:val="21"/>
                      <w:highlight w:val="none"/>
                    </w:rPr>
                    <w:t>HJ 604-2017</w:t>
                  </w:r>
                </w:p>
              </w:tc>
              <w:tc>
                <w:tcPr>
                  <w:tcW w:w="3046" w:type="dxa"/>
                  <w:tcBorders>
                    <w:tl2br w:val="nil"/>
                    <w:tr2bl w:val="nil"/>
                  </w:tcBorders>
                  <w:noWrap w:val="0"/>
                  <w:vAlign w:val="center"/>
                </w:tcPr>
                <w:p w14:paraId="18F7B3AE">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低流量空气采样器</w:t>
                  </w:r>
                </w:p>
                <w:p w14:paraId="795943A1">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TWA-300H型</w:t>
                  </w:r>
                </w:p>
                <w:p w14:paraId="4E2924A2">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RYXH030/RYXH031</w:t>
                  </w:r>
                </w:p>
                <w:p w14:paraId="17A7E130">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/RYXH032/RYXH033</w:t>
                  </w:r>
                </w:p>
                <w:p w14:paraId="0154C231">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b w:val="0"/>
                      <w:bCs w:val="0"/>
                      <w:i w:val="0"/>
                      <w:iCs w:val="0"/>
                      <w:color w:val="auto"/>
                      <w:sz w:val="21"/>
                      <w:szCs w:val="21"/>
                      <w:highlight w:val="none"/>
                      <w:lang w:val="en-US" w:eastAsia="zh-CN"/>
                    </w:rPr>
                    <w:t>气相色谱仪GC-7820 /RYSJ002</w:t>
                  </w:r>
                </w:p>
              </w:tc>
              <w:tc>
                <w:tcPr>
                  <w:tcW w:w="1117" w:type="dxa"/>
                  <w:tcBorders>
                    <w:tl2br w:val="nil"/>
                    <w:tr2bl w:val="nil"/>
                  </w:tcBorders>
                  <w:noWrap w:val="0"/>
                  <w:vAlign w:val="center"/>
                </w:tcPr>
                <w:p w14:paraId="1C3C22A1">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z w:val="21"/>
                      <w:szCs w:val="21"/>
                      <w:highlight w:val="none"/>
                    </w:rPr>
                    <w:t>0.07mg/m³</w:t>
                  </w:r>
                </w:p>
              </w:tc>
            </w:tr>
            <w:tr w14:paraId="5588FF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tcBorders>
                    <w:tl2br w:val="nil"/>
                    <w:tr2bl w:val="nil"/>
                  </w:tcBorders>
                  <w:noWrap w:val="0"/>
                  <w:vAlign w:val="center"/>
                </w:tcPr>
                <w:p w14:paraId="742C394D">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highlight w:val="none"/>
                      <w:lang w:val="en-US" w:eastAsia="zh-CN"/>
                    </w:rPr>
                    <w:t>3</w:t>
                  </w:r>
                </w:p>
              </w:tc>
              <w:tc>
                <w:tcPr>
                  <w:tcW w:w="1111" w:type="dxa"/>
                  <w:gridSpan w:val="2"/>
                  <w:vMerge w:val="restart"/>
                  <w:tcBorders>
                    <w:tl2br w:val="nil"/>
                    <w:tr2bl w:val="nil"/>
                  </w:tcBorders>
                  <w:noWrap w:val="0"/>
                  <w:vAlign w:val="center"/>
                </w:tcPr>
                <w:p w14:paraId="67BD956A">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r>
                    <w:rPr>
                      <w:rFonts w:hint="default" w:ascii="Times New Roman" w:hAnsi="Times New Roman" w:eastAsia="宋体" w:cs="Times New Roman"/>
                      <w:spacing w:val="6"/>
                      <w:kern w:val="2"/>
                      <w:sz w:val="21"/>
                      <w:szCs w:val="21"/>
                      <w:highlight w:val="none"/>
                      <w:lang w:eastAsia="zh-CN"/>
                    </w:rPr>
                    <w:t>废水</w:t>
                  </w:r>
                </w:p>
              </w:tc>
              <w:tc>
                <w:tcPr>
                  <w:tcW w:w="1128" w:type="dxa"/>
                  <w:tcBorders>
                    <w:tl2br w:val="nil"/>
                    <w:tr2bl w:val="nil"/>
                  </w:tcBorders>
                  <w:noWrap w:val="0"/>
                  <w:vAlign w:val="center"/>
                </w:tcPr>
                <w:p w14:paraId="4A58A9A2">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kern w:val="2"/>
                      <w:sz w:val="21"/>
                      <w:szCs w:val="21"/>
                      <w:highlight w:val="none"/>
                      <w:shd w:val="clear" w:color="060000" w:fill="auto"/>
                      <w:lang w:val="en-US" w:eastAsia="zh-CN" w:bidi="ar-SA"/>
                    </w:rPr>
                  </w:pPr>
                  <w:r>
                    <w:rPr>
                      <w:rFonts w:hint="default" w:ascii="Times New Roman" w:hAnsi="Times New Roman" w:eastAsia="宋体" w:cs="Times New Roman"/>
                      <w:color w:val="auto"/>
                      <w:sz w:val="21"/>
                      <w:szCs w:val="21"/>
                      <w:highlight w:val="none"/>
                    </w:rPr>
                    <w:t>pH</w:t>
                  </w:r>
                </w:p>
              </w:tc>
              <w:tc>
                <w:tcPr>
                  <w:tcW w:w="2498" w:type="dxa"/>
                  <w:gridSpan w:val="2"/>
                  <w:tcBorders>
                    <w:tl2br w:val="nil"/>
                    <w:tr2bl w:val="nil"/>
                  </w:tcBorders>
                  <w:noWrap w:val="0"/>
                  <w:vAlign w:val="center"/>
                </w:tcPr>
                <w:p w14:paraId="5F085FEE">
                  <w:pPr>
                    <w:pStyle w:val="121"/>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水质 pH值</w:t>
                  </w:r>
                  <w:r>
                    <w:rPr>
                      <w:rFonts w:hint="default" w:ascii="Times New Roman" w:hAnsi="Times New Roman" w:eastAsia="宋体" w:cs="Times New Roman"/>
                      <w:color w:val="auto"/>
                      <w:sz w:val="21"/>
                      <w:szCs w:val="21"/>
                      <w:highlight w:val="none"/>
                      <w:lang w:eastAsia="zh-CN"/>
                    </w:rPr>
                    <w:t>的</w:t>
                  </w:r>
                  <w:r>
                    <w:rPr>
                      <w:rFonts w:hint="default" w:ascii="Times New Roman" w:hAnsi="Times New Roman" w:eastAsia="宋体" w:cs="Times New Roman"/>
                      <w:color w:val="auto"/>
                      <w:sz w:val="21"/>
                      <w:szCs w:val="21"/>
                      <w:highlight w:val="none"/>
                    </w:rPr>
                    <w:t xml:space="preserve">测定 </w:t>
                  </w:r>
                </w:p>
                <w:p w14:paraId="14E06F81">
                  <w:pPr>
                    <w:pStyle w:val="121"/>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电极法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w:t>
                  </w:r>
                </w:p>
                <w:p w14:paraId="6A5DE4D3">
                  <w:pPr>
                    <w:keepNext w:val="0"/>
                    <w:keepLines w:val="0"/>
                    <w:pageBreakBefore w:val="0"/>
                    <w:kinsoku/>
                    <w:wordWrap/>
                    <w:overflowPunct/>
                    <w:topLinePunct w:val="0"/>
                    <w:bidi w:val="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HJ</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1147-2020</w:t>
                  </w:r>
                </w:p>
              </w:tc>
              <w:tc>
                <w:tcPr>
                  <w:tcW w:w="3046" w:type="dxa"/>
                  <w:tcBorders>
                    <w:tl2br w:val="nil"/>
                    <w:tr2bl w:val="nil"/>
                  </w:tcBorders>
                  <w:noWrap w:val="0"/>
                  <w:vAlign w:val="center"/>
                </w:tcPr>
                <w:p w14:paraId="12D22AE7">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PHBJ-260型便携式pH计</w:t>
                  </w:r>
                </w:p>
                <w:p w14:paraId="3B36449F">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PHB</w:t>
                  </w:r>
                  <w:r>
                    <w:rPr>
                      <w:rFonts w:hint="default" w:ascii="Times New Roman" w:hAnsi="Times New Roman" w:eastAsia="宋体" w:cs="Times New Roman"/>
                      <w:color w:val="auto"/>
                      <w:kern w:val="0"/>
                      <w:sz w:val="21"/>
                      <w:szCs w:val="21"/>
                      <w:highlight w:val="none"/>
                      <w:lang w:val="en-US" w:eastAsia="zh-CN"/>
                    </w:rPr>
                    <w:t>J</w:t>
                  </w:r>
                  <w:r>
                    <w:rPr>
                      <w:rFonts w:hint="default" w:ascii="Times New Roman" w:hAnsi="Times New Roman" w:eastAsia="宋体" w:cs="Times New Roman"/>
                      <w:color w:val="auto"/>
                      <w:kern w:val="0"/>
                      <w:sz w:val="21"/>
                      <w:szCs w:val="21"/>
                      <w:highlight w:val="none"/>
                    </w:rPr>
                    <w:t>-260型</w:t>
                  </w:r>
                </w:p>
                <w:p w14:paraId="0C113D4E">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RYXJ0</w:t>
                  </w:r>
                  <w:r>
                    <w:rPr>
                      <w:rFonts w:hint="default" w:ascii="Times New Roman" w:hAnsi="Times New Roman" w:eastAsia="宋体" w:cs="Times New Roman"/>
                      <w:color w:val="auto"/>
                      <w:sz w:val="21"/>
                      <w:szCs w:val="21"/>
                      <w:highlight w:val="none"/>
                      <w:lang w:val="en-US" w:eastAsia="zh-CN"/>
                    </w:rPr>
                    <w:t>83</w:t>
                  </w:r>
                </w:p>
              </w:tc>
              <w:tc>
                <w:tcPr>
                  <w:tcW w:w="1117" w:type="dxa"/>
                  <w:tcBorders>
                    <w:tl2br w:val="nil"/>
                    <w:tr2bl w:val="nil"/>
                  </w:tcBorders>
                  <w:noWrap w:val="0"/>
                  <w:vAlign w:val="center"/>
                </w:tcPr>
                <w:p w14:paraId="62709086">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195848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4C650E7C">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lang w:val="en-US" w:eastAsia="zh-CN"/>
                    </w:rPr>
                  </w:pPr>
                </w:p>
              </w:tc>
              <w:tc>
                <w:tcPr>
                  <w:tcW w:w="1111" w:type="dxa"/>
                  <w:gridSpan w:val="2"/>
                  <w:vMerge w:val="continue"/>
                  <w:tcBorders>
                    <w:tl2br w:val="nil"/>
                    <w:tr2bl w:val="nil"/>
                  </w:tcBorders>
                  <w:noWrap w:val="0"/>
                  <w:vAlign w:val="center"/>
                </w:tcPr>
                <w:p w14:paraId="6616238E">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p>
              </w:tc>
              <w:tc>
                <w:tcPr>
                  <w:tcW w:w="1128" w:type="dxa"/>
                  <w:tcBorders>
                    <w:tl2br w:val="nil"/>
                    <w:tr2bl w:val="nil"/>
                  </w:tcBorders>
                  <w:noWrap w:val="0"/>
                  <w:vAlign w:val="center"/>
                </w:tcPr>
                <w:p w14:paraId="7FEFE2DD">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化学需</w:t>
                  </w:r>
                </w:p>
                <w:p w14:paraId="60C8656F">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kern w:val="2"/>
                      <w:sz w:val="21"/>
                      <w:szCs w:val="21"/>
                      <w:highlight w:val="none"/>
                      <w:shd w:val="clear" w:color="060000" w:fill="auto"/>
                      <w:lang w:val="en-US" w:eastAsia="zh-CN" w:bidi="ar-SA"/>
                    </w:rPr>
                  </w:pPr>
                  <w:r>
                    <w:rPr>
                      <w:rFonts w:hint="default" w:ascii="Times New Roman" w:hAnsi="Times New Roman" w:eastAsia="宋体" w:cs="Times New Roman"/>
                      <w:color w:val="auto"/>
                      <w:sz w:val="21"/>
                      <w:szCs w:val="21"/>
                      <w:highlight w:val="none"/>
                      <w:lang w:eastAsia="zh-CN"/>
                    </w:rPr>
                    <w:t>氧量</w:t>
                  </w:r>
                </w:p>
              </w:tc>
              <w:tc>
                <w:tcPr>
                  <w:tcW w:w="2498" w:type="dxa"/>
                  <w:gridSpan w:val="2"/>
                  <w:tcBorders>
                    <w:tl2br w:val="nil"/>
                    <w:tr2bl w:val="nil"/>
                  </w:tcBorders>
                  <w:noWrap w:val="0"/>
                  <w:vAlign w:val="center"/>
                </w:tcPr>
                <w:p w14:paraId="322A4534">
                  <w:pPr>
                    <w:pStyle w:val="121"/>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水质 化学需氧量的测定 重铬酸盐法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w:t>
                  </w:r>
                </w:p>
                <w:p w14:paraId="65D2267F">
                  <w:pPr>
                    <w:keepNext w:val="0"/>
                    <w:keepLines w:val="0"/>
                    <w:pageBreakBefore w:val="0"/>
                    <w:kinsoku/>
                    <w:wordWrap/>
                    <w:overflowPunct/>
                    <w:topLinePunct w:val="0"/>
                    <w:bidi w:val="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HJ 828-2017</w:t>
                  </w:r>
                </w:p>
              </w:tc>
              <w:tc>
                <w:tcPr>
                  <w:tcW w:w="3046" w:type="dxa"/>
                  <w:tcBorders>
                    <w:tl2br w:val="nil"/>
                    <w:tr2bl w:val="nil"/>
                  </w:tcBorders>
                  <w:noWrap w:val="0"/>
                  <w:vAlign w:val="center"/>
                </w:tcPr>
                <w:p w14:paraId="5EDEDC15">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c>
                <w:tcPr>
                  <w:tcW w:w="1117" w:type="dxa"/>
                  <w:tcBorders>
                    <w:tl2br w:val="nil"/>
                    <w:tr2bl w:val="nil"/>
                  </w:tcBorders>
                  <w:noWrap w:val="0"/>
                  <w:vAlign w:val="center"/>
                </w:tcPr>
                <w:p w14:paraId="2BCA4233">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4mg/L</w:t>
                  </w:r>
                </w:p>
              </w:tc>
            </w:tr>
            <w:tr w14:paraId="38DB87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10CB3163">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lang w:val="en-US" w:eastAsia="zh-CN"/>
                    </w:rPr>
                  </w:pPr>
                </w:p>
              </w:tc>
              <w:tc>
                <w:tcPr>
                  <w:tcW w:w="1111" w:type="dxa"/>
                  <w:gridSpan w:val="2"/>
                  <w:vMerge w:val="continue"/>
                  <w:tcBorders>
                    <w:tl2br w:val="nil"/>
                    <w:tr2bl w:val="nil"/>
                  </w:tcBorders>
                  <w:noWrap w:val="0"/>
                  <w:vAlign w:val="center"/>
                </w:tcPr>
                <w:p w14:paraId="3D249F32">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p>
              </w:tc>
              <w:tc>
                <w:tcPr>
                  <w:tcW w:w="1128" w:type="dxa"/>
                  <w:tcBorders>
                    <w:tl2br w:val="nil"/>
                    <w:tr2bl w:val="nil"/>
                  </w:tcBorders>
                  <w:noWrap w:val="0"/>
                  <w:vAlign w:val="center"/>
                </w:tcPr>
                <w:p w14:paraId="12D4C23C">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氨氮</w:t>
                  </w:r>
                </w:p>
              </w:tc>
              <w:tc>
                <w:tcPr>
                  <w:tcW w:w="2498" w:type="dxa"/>
                  <w:gridSpan w:val="2"/>
                  <w:tcBorders>
                    <w:tl2br w:val="nil"/>
                    <w:tr2bl w:val="nil"/>
                  </w:tcBorders>
                  <w:noWrap w:val="0"/>
                  <w:vAlign w:val="center"/>
                </w:tcPr>
                <w:p w14:paraId="2EDA4A61">
                  <w:pPr>
                    <w:pStyle w:val="121"/>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水质</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 xml:space="preserve">氨氮的测定 </w:t>
                  </w:r>
                </w:p>
                <w:p w14:paraId="62E6C7BA">
                  <w:pPr>
                    <w:pStyle w:val="121"/>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纳氏试剂分光光度法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 </w:t>
                  </w:r>
                </w:p>
                <w:p w14:paraId="7285FD62">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HJ</w:t>
                  </w:r>
                  <w:r>
                    <w:rPr>
                      <w:rFonts w:hint="default" w:ascii="Times New Roman" w:hAnsi="Times New Roman" w:eastAsia="宋体"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535-2009</w:t>
                  </w:r>
                </w:p>
              </w:tc>
              <w:tc>
                <w:tcPr>
                  <w:tcW w:w="3046" w:type="dxa"/>
                  <w:tcBorders>
                    <w:tl2br w:val="nil"/>
                    <w:tr2bl w:val="nil"/>
                  </w:tcBorders>
                  <w:noWrap w:val="0"/>
                  <w:vAlign w:val="center"/>
                </w:tcPr>
                <w:p w14:paraId="0DE4D22F">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可见分光光度计</w:t>
                  </w:r>
                </w:p>
                <w:p w14:paraId="4CF48C4A">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T6-新悦</w:t>
                  </w:r>
                </w:p>
                <w:p w14:paraId="42CDDD3E">
                  <w:pPr>
                    <w:keepNext w:val="0"/>
                    <w:keepLines w:val="0"/>
                    <w:pageBreakBefore w:val="0"/>
                    <w:kinsoku/>
                    <w:wordWrap/>
                    <w:overflowPunct/>
                    <w:topLinePunct w:val="0"/>
                    <w:bidi w:val="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RYSJ007</w:t>
                  </w:r>
                </w:p>
              </w:tc>
              <w:tc>
                <w:tcPr>
                  <w:tcW w:w="1117" w:type="dxa"/>
                  <w:tcBorders>
                    <w:tl2br w:val="nil"/>
                    <w:tr2bl w:val="nil"/>
                  </w:tcBorders>
                  <w:noWrap w:val="0"/>
                  <w:vAlign w:val="center"/>
                </w:tcPr>
                <w:p w14:paraId="4A37BEA8">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0.025mg/L</w:t>
                  </w:r>
                </w:p>
              </w:tc>
            </w:tr>
            <w:tr w14:paraId="213CF4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769F61BB">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lang w:val="en-US" w:eastAsia="zh-CN"/>
                    </w:rPr>
                  </w:pPr>
                </w:p>
              </w:tc>
              <w:tc>
                <w:tcPr>
                  <w:tcW w:w="1111" w:type="dxa"/>
                  <w:gridSpan w:val="2"/>
                  <w:vMerge w:val="continue"/>
                  <w:tcBorders>
                    <w:tl2br w:val="nil"/>
                    <w:tr2bl w:val="nil"/>
                  </w:tcBorders>
                  <w:noWrap w:val="0"/>
                  <w:vAlign w:val="center"/>
                </w:tcPr>
                <w:p w14:paraId="14973AAB">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p>
              </w:tc>
              <w:tc>
                <w:tcPr>
                  <w:tcW w:w="1128" w:type="dxa"/>
                  <w:tcBorders>
                    <w:tl2br w:val="nil"/>
                    <w:tr2bl w:val="nil"/>
                  </w:tcBorders>
                  <w:noWrap w:val="0"/>
                  <w:vAlign w:val="center"/>
                </w:tcPr>
                <w:p w14:paraId="0303522C">
                  <w:pPr>
                    <w:keepNext w:val="0"/>
                    <w:keepLines w:val="0"/>
                    <w:pageBreakBefore w:val="0"/>
                    <w:kinsoku/>
                    <w:wordWrap/>
                    <w:overflowPunct/>
                    <w:topLinePunct w:val="0"/>
                    <w:bidi w:val="0"/>
                    <w:jc w:val="center"/>
                    <w:textAlignment w:val="auto"/>
                    <w:rPr>
                      <w:rFonts w:hint="default" w:ascii="Times New Roman" w:hAnsi="Times New Roman" w:eastAsia="宋体" w:cs="Times New Roman"/>
                      <w:bCs/>
                      <w:color w:val="auto"/>
                      <w:kern w:val="2"/>
                      <w:sz w:val="21"/>
                      <w:szCs w:val="21"/>
                      <w:highlight w:val="none"/>
                      <w:shd w:val="clear" w:color="060000" w:fill="auto"/>
                      <w:lang w:val="en-US" w:eastAsia="zh-CN" w:bidi="ar-SA"/>
                    </w:rPr>
                  </w:pPr>
                  <w:r>
                    <w:rPr>
                      <w:rFonts w:hint="default" w:ascii="Times New Roman" w:hAnsi="Times New Roman" w:eastAsia="宋体" w:cs="Times New Roman"/>
                      <w:color w:val="auto"/>
                      <w:sz w:val="21"/>
                      <w:szCs w:val="21"/>
                      <w:highlight w:val="none"/>
                      <w:lang w:eastAsia="zh-CN"/>
                    </w:rPr>
                    <w:t>悬浮物</w:t>
                  </w:r>
                </w:p>
              </w:tc>
              <w:tc>
                <w:tcPr>
                  <w:tcW w:w="2498" w:type="dxa"/>
                  <w:gridSpan w:val="2"/>
                  <w:tcBorders>
                    <w:tl2br w:val="nil"/>
                    <w:tr2bl w:val="nil"/>
                  </w:tcBorders>
                  <w:noWrap w:val="0"/>
                  <w:vAlign w:val="center"/>
                </w:tcPr>
                <w:p w14:paraId="76019630">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 xml:space="preserve">水质 悬浮物的测定 </w:t>
                  </w:r>
                </w:p>
                <w:p w14:paraId="6DB889F5">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重量法</w:t>
                  </w:r>
                  <w:r>
                    <w:rPr>
                      <w:rFonts w:hint="default" w:ascii="Times New Roman" w:hAnsi="Times New Roman" w:eastAsia="宋体" w:cs="Times New Roman"/>
                      <w:color w:val="auto"/>
                      <w:sz w:val="21"/>
                      <w:szCs w:val="21"/>
                      <w:highlight w:val="none"/>
                      <w:lang w:eastAsia="zh-CN"/>
                    </w:rPr>
                    <w:t>》</w:t>
                  </w:r>
                </w:p>
                <w:p w14:paraId="0B940B94">
                  <w:pPr>
                    <w:keepNext w:val="0"/>
                    <w:keepLines w:val="0"/>
                    <w:pageBreakBefore w:val="0"/>
                    <w:kinsoku/>
                    <w:wordWrap/>
                    <w:overflowPunct/>
                    <w:topLinePunct w:val="0"/>
                    <w:bidi w:val="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GB/T 11901-1989</w:t>
                  </w:r>
                </w:p>
              </w:tc>
              <w:tc>
                <w:tcPr>
                  <w:tcW w:w="3046" w:type="dxa"/>
                  <w:tcBorders>
                    <w:tl2br w:val="nil"/>
                    <w:tr2bl w:val="nil"/>
                  </w:tcBorders>
                  <w:noWrap w:val="0"/>
                  <w:vAlign w:val="center"/>
                </w:tcPr>
                <w:p w14:paraId="2794E0E4">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电热恒温鼓风干燥箱</w:t>
                  </w:r>
                </w:p>
                <w:p w14:paraId="7DC0872E">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DHG-9023A</w:t>
                  </w:r>
                  <w:r>
                    <w:rPr>
                      <w:rFonts w:hint="default" w:ascii="Times New Roman" w:hAnsi="Times New Roman" w:eastAsia="宋体" w:cs="Times New Roman"/>
                      <w:color w:val="auto"/>
                      <w:sz w:val="21"/>
                      <w:szCs w:val="21"/>
                      <w:highlight w:val="none"/>
                      <w:lang w:val="en-US" w:eastAsia="zh-CN"/>
                    </w:rPr>
                    <w:t>/RYSJ009</w:t>
                  </w:r>
                </w:p>
                <w:p w14:paraId="7F9DFD69">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sz w:val="21"/>
                      <w:szCs w:val="21"/>
                      <w:highlight w:val="none"/>
                    </w:rPr>
                    <w:t>电子天平ATX124</w:t>
                  </w:r>
                  <w:r>
                    <w:rPr>
                      <w:rFonts w:hint="default" w:ascii="Times New Roman" w:hAnsi="Times New Roman" w:eastAsia="宋体" w:cs="Times New Roman"/>
                      <w:color w:val="auto"/>
                      <w:sz w:val="21"/>
                      <w:szCs w:val="21"/>
                      <w:highlight w:val="none"/>
                      <w:lang w:val="en-US" w:eastAsia="zh-CN"/>
                    </w:rPr>
                    <w:t>/RYSJ012</w:t>
                  </w:r>
                </w:p>
              </w:tc>
              <w:tc>
                <w:tcPr>
                  <w:tcW w:w="1117" w:type="dxa"/>
                  <w:tcBorders>
                    <w:tl2br w:val="nil"/>
                    <w:tr2bl w:val="nil"/>
                  </w:tcBorders>
                  <w:noWrap w:val="0"/>
                  <w:vAlign w:val="center"/>
                </w:tcPr>
                <w:p w14:paraId="4ECEDEE4">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pacing w:val="6"/>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w:t>
                  </w:r>
                </w:p>
              </w:tc>
            </w:tr>
            <w:tr w14:paraId="038822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18398A5A">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lang w:val="en-US" w:eastAsia="zh-CN"/>
                    </w:rPr>
                  </w:pPr>
                </w:p>
              </w:tc>
              <w:tc>
                <w:tcPr>
                  <w:tcW w:w="1111" w:type="dxa"/>
                  <w:gridSpan w:val="2"/>
                  <w:vMerge w:val="continue"/>
                  <w:tcBorders>
                    <w:tl2br w:val="nil"/>
                    <w:tr2bl w:val="nil"/>
                  </w:tcBorders>
                  <w:noWrap w:val="0"/>
                  <w:vAlign w:val="center"/>
                </w:tcPr>
                <w:p w14:paraId="3A13BD29">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eastAsia="zh-CN"/>
                    </w:rPr>
                  </w:pPr>
                </w:p>
              </w:tc>
              <w:tc>
                <w:tcPr>
                  <w:tcW w:w="1128" w:type="dxa"/>
                  <w:tcBorders>
                    <w:tl2br w:val="nil"/>
                    <w:tr2bl w:val="nil"/>
                  </w:tcBorders>
                  <w:noWrap w:val="0"/>
                  <w:vAlign w:val="center"/>
                </w:tcPr>
                <w:p w14:paraId="38FBF784">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yellow"/>
                      <w:lang w:val="en-US" w:eastAsia="zh-CN" w:bidi="ar-SA"/>
                    </w:rPr>
                  </w:pPr>
                  <w:r>
                    <w:rPr>
                      <w:rFonts w:hint="default" w:ascii="Times New Roman" w:hAnsi="Times New Roman" w:eastAsia="宋体" w:cs="Times New Roman"/>
                      <w:color w:val="auto"/>
                      <w:sz w:val="21"/>
                      <w:szCs w:val="21"/>
                      <w:highlight w:val="none"/>
                    </w:rPr>
                    <w:t>总氮</w:t>
                  </w:r>
                </w:p>
              </w:tc>
              <w:tc>
                <w:tcPr>
                  <w:tcW w:w="2498" w:type="dxa"/>
                  <w:gridSpan w:val="2"/>
                  <w:tcBorders>
                    <w:tl2br w:val="nil"/>
                    <w:tr2bl w:val="nil"/>
                  </w:tcBorders>
                  <w:noWrap w:val="0"/>
                  <w:vAlign w:val="center"/>
                </w:tcPr>
                <w:p w14:paraId="77A4F1B7">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6"/>
                      <w:sz w:val="21"/>
                      <w:szCs w:val="21"/>
                      <w:highlight w:val="none"/>
                    </w:rPr>
                    <w:t xml:space="preserve">水质 总氮的测定 </w:t>
                  </w:r>
                </w:p>
                <w:p w14:paraId="59CF60A9">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碱性过硫酸钾消解</w:t>
                  </w:r>
                </w:p>
                <w:p w14:paraId="73DA9065">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紫外分光光度法</w:t>
                  </w:r>
                  <w:r>
                    <w:rPr>
                      <w:rFonts w:hint="default" w:ascii="Times New Roman" w:hAnsi="Times New Roman" w:eastAsia="宋体" w:cs="Times New Roman"/>
                      <w:color w:val="auto"/>
                      <w:sz w:val="21"/>
                      <w:szCs w:val="21"/>
                      <w:highlight w:val="none"/>
                      <w:lang w:eastAsia="zh-CN"/>
                    </w:rPr>
                    <w:t>》</w:t>
                  </w:r>
                </w:p>
                <w:p w14:paraId="7C90D758">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HJ 636-2012</w:t>
                  </w:r>
                </w:p>
              </w:tc>
              <w:tc>
                <w:tcPr>
                  <w:tcW w:w="3046" w:type="dxa"/>
                  <w:tcBorders>
                    <w:tl2br w:val="nil"/>
                    <w:tr2bl w:val="nil"/>
                  </w:tcBorders>
                  <w:noWrap w:val="0"/>
                  <w:vAlign w:val="center"/>
                </w:tcPr>
                <w:p w14:paraId="273E7BCC">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紫外可见分光光度计UV-1780</w:t>
                  </w:r>
                </w:p>
                <w:p w14:paraId="4052ECC9">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RYSJ006</w:t>
                  </w:r>
                </w:p>
              </w:tc>
              <w:tc>
                <w:tcPr>
                  <w:tcW w:w="1117" w:type="dxa"/>
                  <w:tcBorders>
                    <w:tl2br w:val="nil"/>
                    <w:tr2bl w:val="nil"/>
                  </w:tcBorders>
                  <w:noWrap w:val="0"/>
                  <w:vAlign w:val="center"/>
                </w:tcPr>
                <w:p w14:paraId="1140EF97">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0.05mg/L</w:t>
                  </w:r>
                </w:p>
              </w:tc>
            </w:tr>
            <w:tr w14:paraId="0A60B5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restart"/>
                  <w:tcBorders>
                    <w:tl2br w:val="nil"/>
                    <w:tr2bl w:val="nil"/>
                  </w:tcBorders>
                  <w:noWrap w:val="0"/>
                  <w:vAlign w:val="center"/>
                </w:tcPr>
                <w:p w14:paraId="15597106">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highlight w:val="none"/>
                      <w:lang w:val="en-US" w:eastAsia="zh-CN"/>
                    </w:rPr>
                    <w:t>3</w:t>
                  </w:r>
                </w:p>
              </w:tc>
              <w:tc>
                <w:tcPr>
                  <w:tcW w:w="1111" w:type="dxa"/>
                  <w:gridSpan w:val="2"/>
                  <w:vMerge w:val="restart"/>
                  <w:tcBorders>
                    <w:tl2br w:val="nil"/>
                    <w:tr2bl w:val="nil"/>
                  </w:tcBorders>
                  <w:noWrap w:val="0"/>
                  <w:vAlign w:val="center"/>
                </w:tcPr>
                <w:p w14:paraId="6717D10D">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kern w:val="2"/>
                      <w:sz w:val="21"/>
                      <w:szCs w:val="21"/>
                      <w:highlight w:val="none"/>
                      <w:lang w:eastAsia="zh-CN"/>
                    </w:rPr>
                    <w:t>废水</w:t>
                  </w:r>
                </w:p>
              </w:tc>
              <w:tc>
                <w:tcPr>
                  <w:tcW w:w="1128" w:type="dxa"/>
                  <w:tcBorders>
                    <w:tl2br w:val="nil"/>
                    <w:tr2bl w:val="nil"/>
                  </w:tcBorders>
                  <w:noWrap w:val="0"/>
                  <w:vAlign w:val="center"/>
                </w:tcPr>
                <w:p w14:paraId="63705FB8">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总磷</w:t>
                  </w:r>
                </w:p>
              </w:tc>
              <w:tc>
                <w:tcPr>
                  <w:tcW w:w="2498" w:type="dxa"/>
                  <w:gridSpan w:val="2"/>
                  <w:tcBorders>
                    <w:tl2br w:val="nil"/>
                    <w:tr2bl w:val="nil"/>
                  </w:tcBorders>
                  <w:noWrap w:val="0"/>
                  <w:vAlign w:val="center"/>
                </w:tcPr>
                <w:p w14:paraId="7377AE10">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6"/>
                      <w:sz w:val="21"/>
                      <w:szCs w:val="21"/>
                      <w:highlight w:val="none"/>
                    </w:rPr>
                    <w:t xml:space="preserve">水质 总磷的测定 </w:t>
                  </w:r>
                </w:p>
                <w:p w14:paraId="4A3AD7A7">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color w:val="auto"/>
                      <w:spacing w:val="6"/>
                      <w:sz w:val="21"/>
                      <w:szCs w:val="21"/>
                      <w:highlight w:val="none"/>
                    </w:rPr>
                  </w:pPr>
                  <w:r>
                    <w:rPr>
                      <w:rFonts w:hint="default" w:ascii="Times New Roman" w:hAnsi="Times New Roman" w:eastAsia="宋体" w:cs="Times New Roman"/>
                      <w:color w:val="auto"/>
                      <w:spacing w:val="6"/>
                      <w:sz w:val="21"/>
                      <w:szCs w:val="21"/>
                      <w:highlight w:val="none"/>
                    </w:rPr>
                    <w:t>钼酸铵分光光度法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pacing w:val="6"/>
                      <w:sz w:val="21"/>
                      <w:szCs w:val="21"/>
                      <w:highlight w:val="none"/>
                    </w:rPr>
                    <w:t xml:space="preserve"> </w:t>
                  </w:r>
                </w:p>
                <w:p w14:paraId="6DCD39C6">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GB/T 11893-1989</w:t>
                  </w:r>
                </w:p>
              </w:tc>
              <w:tc>
                <w:tcPr>
                  <w:tcW w:w="3046" w:type="dxa"/>
                  <w:tcBorders>
                    <w:tl2br w:val="nil"/>
                    <w:tr2bl w:val="nil"/>
                  </w:tcBorders>
                  <w:noWrap w:val="0"/>
                  <w:vAlign w:val="center"/>
                </w:tcPr>
                <w:p w14:paraId="5A1B6749">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可见分光光度计</w:t>
                  </w:r>
                </w:p>
                <w:p w14:paraId="198674FE">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T6-新悦</w:t>
                  </w:r>
                </w:p>
                <w:p w14:paraId="62DF01C3">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RYSJ00</w:t>
                  </w:r>
                  <w:r>
                    <w:rPr>
                      <w:rFonts w:hint="default" w:ascii="Times New Roman" w:hAnsi="Times New Roman" w:eastAsia="宋体" w:cs="Times New Roman"/>
                      <w:color w:val="auto"/>
                      <w:sz w:val="21"/>
                      <w:szCs w:val="21"/>
                      <w:highlight w:val="none"/>
                      <w:lang w:val="en-US" w:eastAsia="zh-CN"/>
                    </w:rPr>
                    <w:t>7</w:t>
                  </w:r>
                </w:p>
              </w:tc>
              <w:tc>
                <w:tcPr>
                  <w:tcW w:w="1117" w:type="dxa"/>
                  <w:tcBorders>
                    <w:tl2br w:val="nil"/>
                    <w:tr2bl w:val="nil"/>
                  </w:tcBorders>
                  <w:noWrap w:val="0"/>
                  <w:vAlign w:val="center"/>
                </w:tcPr>
                <w:p w14:paraId="06DF8A7B">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rPr>
                    <w:t>0.01mg/L</w:t>
                  </w:r>
                </w:p>
              </w:tc>
            </w:tr>
            <w:tr w14:paraId="2B918A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vMerge w:val="continue"/>
                  <w:tcBorders>
                    <w:tl2br w:val="nil"/>
                    <w:tr2bl w:val="nil"/>
                  </w:tcBorders>
                  <w:noWrap w:val="0"/>
                  <w:vAlign w:val="center"/>
                </w:tcPr>
                <w:p w14:paraId="2CE17053">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rPr>
                  </w:pPr>
                </w:p>
              </w:tc>
              <w:tc>
                <w:tcPr>
                  <w:tcW w:w="1111" w:type="dxa"/>
                  <w:gridSpan w:val="2"/>
                  <w:vMerge w:val="continue"/>
                  <w:tcBorders>
                    <w:tl2br w:val="nil"/>
                    <w:tr2bl w:val="nil"/>
                  </w:tcBorders>
                  <w:noWrap w:val="0"/>
                  <w:vAlign w:val="center"/>
                </w:tcPr>
                <w:p w14:paraId="2BBB6AB0">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sz w:val="21"/>
                      <w:szCs w:val="21"/>
                    </w:rPr>
                  </w:pPr>
                </w:p>
              </w:tc>
              <w:tc>
                <w:tcPr>
                  <w:tcW w:w="1128" w:type="dxa"/>
                  <w:tcBorders>
                    <w:tl2br w:val="nil"/>
                    <w:tr2bl w:val="nil"/>
                  </w:tcBorders>
                  <w:noWrap w:val="0"/>
                  <w:vAlign w:val="center"/>
                </w:tcPr>
                <w:p w14:paraId="16530581">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eastAsia="zh-CN"/>
                    </w:rPr>
                    <w:t>五日生化需氧量</w:t>
                  </w:r>
                </w:p>
              </w:tc>
              <w:tc>
                <w:tcPr>
                  <w:tcW w:w="2498" w:type="dxa"/>
                  <w:gridSpan w:val="2"/>
                  <w:tcBorders>
                    <w:tl2br w:val="nil"/>
                    <w:tr2bl w:val="nil"/>
                  </w:tcBorders>
                  <w:noWrap w:val="0"/>
                  <w:vAlign w:val="center"/>
                </w:tcPr>
                <w:p w14:paraId="7F368676">
                  <w:pPr>
                    <w:keepNext w:val="0"/>
                    <w:keepLines w:val="0"/>
                    <w:pageBreakBefore w:val="0"/>
                    <w:kinsoku/>
                    <w:wordWrap/>
                    <w:overflowPunct/>
                    <w:topLinePunct w:val="0"/>
                    <w:bidi w:val="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《水质 五日生化需氧量（BOD</w:t>
                  </w:r>
                  <w:r>
                    <w:rPr>
                      <w:rFonts w:hint="default" w:ascii="Times New Roman" w:hAnsi="Times New Roman" w:eastAsia="宋体" w:cs="Times New Roman"/>
                      <w:color w:val="auto"/>
                      <w:kern w:val="0"/>
                      <w:sz w:val="21"/>
                      <w:szCs w:val="21"/>
                      <w:highlight w:val="none"/>
                      <w:vertAlign w:val="subscript"/>
                      <w:lang w:val="en-US" w:eastAsia="zh-CN"/>
                    </w:rPr>
                    <w:t>5</w:t>
                  </w:r>
                  <w:r>
                    <w:rPr>
                      <w:rFonts w:hint="default" w:ascii="Times New Roman" w:hAnsi="Times New Roman" w:eastAsia="宋体" w:cs="Times New Roman"/>
                      <w:color w:val="auto"/>
                      <w:kern w:val="0"/>
                      <w:sz w:val="21"/>
                      <w:szCs w:val="21"/>
                      <w:highlight w:val="none"/>
                      <w:lang w:val="en-US" w:eastAsia="zh-CN"/>
                    </w:rPr>
                    <w:t>）的测定 稀释与接种法》</w:t>
                  </w:r>
                </w:p>
                <w:p w14:paraId="268B00F8">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HJ 505-2009</w:t>
                  </w:r>
                </w:p>
              </w:tc>
              <w:tc>
                <w:tcPr>
                  <w:tcW w:w="3046" w:type="dxa"/>
                  <w:tcBorders>
                    <w:tl2br w:val="nil"/>
                    <w:tr2bl w:val="nil"/>
                  </w:tcBorders>
                  <w:noWrap w:val="0"/>
                  <w:vAlign w:val="center"/>
                </w:tcPr>
                <w:p w14:paraId="5CD3C55A">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BOD培养箱</w:t>
                  </w:r>
                </w:p>
                <w:p w14:paraId="71E2F223">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SHP-300JB</w:t>
                  </w:r>
                </w:p>
                <w:p w14:paraId="1C76CF5D">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rPr>
                    <w:t>RYSJ020</w:t>
                  </w:r>
                </w:p>
              </w:tc>
              <w:tc>
                <w:tcPr>
                  <w:tcW w:w="1117" w:type="dxa"/>
                  <w:tcBorders>
                    <w:tl2br w:val="nil"/>
                    <w:tr2bl w:val="nil"/>
                  </w:tcBorders>
                  <w:noWrap w:val="0"/>
                  <w:vAlign w:val="center"/>
                </w:tcPr>
                <w:p w14:paraId="7193A4C9">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color w:val="auto"/>
                      <w:spacing w:val="6"/>
                      <w:sz w:val="21"/>
                      <w:szCs w:val="21"/>
                      <w:highlight w:val="none"/>
                      <w:lang w:val="en-US" w:eastAsia="zh-CN"/>
                    </w:rPr>
                    <w:t>0.5</w:t>
                  </w:r>
                  <w:r>
                    <w:rPr>
                      <w:rFonts w:hint="default" w:ascii="Times New Roman" w:hAnsi="Times New Roman" w:eastAsia="宋体" w:cs="Times New Roman"/>
                      <w:color w:val="auto"/>
                      <w:spacing w:val="6"/>
                      <w:sz w:val="21"/>
                      <w:szCs w:val="21"/>
                      <w:highlight w:val="none"/>
                    </w:rPr>
                    <w:t>mg/</w:t>
                  </w:r>
                  <w:r>
                    <w:rPr>
                      <w:rFonts w:hint="default" w:ascii="Times New Roman" w:hAnsi="Times New Roman" w:eastAsia="宋体" w:cs="Times New Roman"/>
                      <w:color w:val="auto"/>
                      <w:spacing w:val="6"/>
                      <w:sz w:val="21"/>
                      <w:szCs w:val="21"/>
                      <w:highlight w:val="none"/>
                      <w:lang w:val="en-US" w:eastAsia="zh-CN"/>
                    </w:rPr>
                    <w:t>L</w:t>
                  </w:r>
                </w:p>
              </w:tc>
            </w:tr>
            <w:tr w14:paraId="7F4195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7" w:type="dxa"/>
                  <w:tcBorders>
                    <w:tl2br w:val="nil"/>
                    <w:tr2bl w:val="nil"/>
                  </w:tcBorders>
                  <w:noWrap w:val="0"/>
                  <w:vAlign w:val="center"/>
                </w:tcPr>
                <w:p w14:paraId="0D36F4B9">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sz w:val="21"/>
                      <w:szCs w:val="21"/>
                      <w:lang w:val="en-US" w:eastAsia="zh-CN"/>
                    </w:rPr>
                    <w:t>4</w:t>
                  </w:r>
                </w:p>
              </w:tc>
              <w:tc>
                <w:tcPr>
                  <w:tcW w:w="1111" w:type="dxa"/>
                  <w:gridSpan w:val="2"/>
                  <w:tcBorders>
                    <w:tl2br w:val="nil"/>
                    <w:tr2bl w:val="nil"/>
                  </w:tcBorders>
                  <w:noWrap w:val="0"/>
                  <w:vAlign w:val="center"/>
                </w:tcPr>
                <w:p w14:paraId="66F3F633">
                  <w:pPr>
                    <w:keepNext w:val="0"/>
                    <w:keepLines w:val="0"/>
                    <w:pageBreakBefore w:val="0"/>
                    <w:kinsoku/>
                    <w:wordWrap/>
                    <w:overflowPunct/>
                    <w:topLinePunct w:val="0"/>
                    <w:bidi w:val="0"/>
                    <w:jc w:val="center"/>
                    <w:textAlignment w:val="auto"/>
                    <w:rPr>
                      <w:rFonts w:hint="default" w:ascii="Times New Roman" w:hAnsi="Times New Roman" w:eastAsia="宋体" w:cs="Times New Roman"/>
                      <w:spacing w:val="6"/>
                      <w:kern w:val="2"/>
                      <w:sz w:val="21"/>
                      <w:szCs w:val="21"/>
                      <w:lang w:val="en-US" w:eastAsia="zh-CN" w:bidi="ar-SA"/>
                    </w:rPr>
                  </w:pPr>
                  <w:r>
                    <w:rPr>
                      <w:rFonts w:hint="default" w:ascii="Times New Roman" w:hAnsi="Times New Roman" w:eastAsia="宋体" w:cs="Times New Roman"/>
                      <w:spacing w:val="6"/>
                      <w:kern w:val="2"/>
                      <w:sz w:val="21"/>
                      <w:szCs w:val="21"/>
                      <w:lang w:eastAsia="zh-CN"/>
                    </w:rPr>
                    <w:t>噪声</w:t>
                  </w:r>
                </w:p>
              </w:tc>
              <w:tc>
                <w:tcPr>
                  <w:tcW w:w="1128" w:type="dxa"/>
                  <w:tcBorders>
                    <w:tl2br w:val="nil"/>
                    <w:tr2bl w:val="nil"/>
                  </w:tcBorders>
                  <w:noWrap w:val="0"/>
                  <w:vAlign w:val="center"/>
                </w:tcPr>
                <w:p w14:paraId="4A77BA6D">
                  <w:pPr>
                    <w:keepNext w:val="0"/>
                    <w:keepLines w:val="0"/>
                    <w:pageBreakBefore w:val="0"/>
                    <w:widowControl/>
                    <w:kinsoku/>
                    <w:wordWrap/>
                    <w:overflowPunct/>
                    <w:topLinePunct w:val="0"/>
                    <w:bidi w:val="0"/>
                    <w:jc w:val="center"/>
                    <w:textAlignment w:val="auto"/>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sz w:val="21"/>
                      <w:szCs w:val="21"/>
                      <w:lang w:eastAsia="zh-CN"/>
                    </w:rPr>
                    <w:t>厂界</w:t>
                  </w:r>
                  <w:r>
                    <w:rPr>
                      <w:rFonts w:hint="default" w:ascii="Times New Roman" w:hAnsi="Times New Roman" w:eastAsia="宋体" w:cs="Times New Roman"/>
                      <w:sz w:val="21"/>
                      <w:szCs w:val="21"/>
                    </w:rPr>
                    <w:t>噪声</w:t>
                  </w:r>
                </w:p>
              </w:tc>
              <w:tc>
                <w:tcPr>
                  <w:tcW w:w="2498" w:type="dxa"/>
                  <w:gridSpan w:val="2"/>
                  <w:tcBorders>
                    <w:tl2br w:val="nil"/>
                    <w:tr2bl w:val="nil"/>
                  </w:tcBorders>
                  <w:noWrap w:val="0"/>
                  <w:vAlign w:val="center"/>
                </w:tcPr>
                <w:p w14:paraId="257072F4">
                  <w:pPr>
                    <w:keepNext w:val="0"/>
                    <w:keepLines w:val="0"/>
                    <w:pageBreakBefore w:val="0"/>
                    <w:widowControl/>
                    <w:tabs>
                      <w:tab w:val="left" w:pos="882"/>
                    </w:tabs>
                    <w:kinsoku/>
                    <w:wordWrap/>
                    <w:overflowPunct/>
                    <w:topLinePunct w:val="0"/>
                    <w:bidi w:val="0"/>
                    <w:jc w:val="center"/>
                    <w:textAlignment w:val="auto"/>
                    <w:rPr>
                      <w:rFonts w:hint="default" w:ascii="Times New Roman" w:hAnsi="Times New Roman" w:eastAsia="宋体" w:cs="Times New Roman"/>
                      <w:sz w:val="21"/>
                      <w:szCs w:val="21"/>
                      <w:highlight w:val="none"/>
                    </w:rPr>
                  </w:pPr>
                  <w:r>
                    <w:rPr>
                      <w:rFonts w:hint="default" w:ascii="Times New Roman" w:hAnsi="Times New Roman" w:eastAsia="宋体" w:cs="Times New Roman"/>
                      <w:sz w:val="21"/>
                      <w:szCs w:val="21"/>
                      <w:highlight w:val="none"/>
                      <w:lang w:eastAsia="zh-CN"/>
                    </w:rPr>
                    <w:t>《</w:t>
                  </w:r>
                  <w:r>
                    <w:rPr>
                      <w:rFonts w:hint="default" w:ascii="Times New Roman" w:hAnsi="Times New Roman" w:eastAsia="宋体" w:cs="Times New Roman"/>
                      <w:sz w:val="21"/>
                      <w:szCs w:val="21"/>
                      <w:highlight w:val="none"/>
                    </w:rPr>
                    <w:t>工业企业厂界环境噪声排放标准</w:t>
                  </w:r>
                  <w:r>
                    <w:rPr>
                      <w:rFonts w:hint="default" w:ascii="Times New Roman" w:hAnsi="Times New Roman" w:eastAsia="宋体" w:cs="Times New Roman"/>
                      <w:sz w:val="21"/>
                      <w:szCs w:val="21"/>
                      <w:highlight w:val="none"/>
                      <w:lang w:eastAsia="zh-CN"/>
                    </w:rPr>
                    <w:t>》</w:t>
                  </w:r>
                </w:p>
                <w:p w14:paraId="266969A6">
                  <w:pPr>
                    <w:keepNext w:val="0"/>
                    <w:keepLines w:val="0"/>
                    <w:pageBreakBefore w:val="0"/>
                    <w:widowControl/>
                    <w:tabs>
                      <w:tab w:val="left" w:pos="882"/>
                    </w:tabs>
                    <w:kinsoku/>
                    <w:wordWrap/>
                    <w:overflowPunct/>
                    <w:topLinePunct w:val="0"/>
                    <w:bidi w:val="0"/>
                    <w:jc w:val="center"/>
                    <w:textAlignment w:val="auto"/>
                    <w:rPr>
                      <w:rFonts w:hint="default" w:ascii="Times New Roman" w:hAnsi="Times New Roman" w:eastAsia="宋体" w:cs="Times New Roman"/>
                      <w:kern w:val="0"/>
                      <w:sz w:val="21"/>
                      <w:szCs w:val="21"/>
                      <w:highlight w:val="none"/>
                      <w:lang w:val="en-US" w:eastAsia="zh-CN" w:bidi="ar-SA"/>
                    </w:rPr>
                  </w:pPr>
                  <w:r>
                    <w:rPr>
                      <w:rFonts w:hint="default" w:ascii="Times New Roman" w:hAnsi="Times New Roman" w:eastAsia="宋体" w:cs="Times New Roman"/>
                      <w:sz w:val="21"/>
                      <w:szCs w:val="21"/>
                      <w:highlight w:val="none"/>
                    </w:rPr>
                    <w:t>GB 12348-2008</w:t>
                  </w:r>
                </w:p>
              </w:tc>
              <w:tc>
                <w:tcPr>
                  <w:tcW w:w="3046" w:type="dxa"/>
                  <w:tcBorders>
                    <w:tl2br w:val="nil"/>
                    <w:tr2bl w:val="nil"/>
                  </w:tcBorders>
                  <w:noWrap w:val="0"/>
                  <w:vAlign w:val="center"/>
                </w:tcPr>
                <w:p w14:paraId="5A20447B">
                  <w:pPr>
                    <w:pStyle w:val="11"/>
                    <w:keepNext w:val="0"/>
                    <w:keepLines w:val="0"/>
                    <w:pageBreakBefore w:val="0"/>
                    <w:kinsoku/>
                    <w:wordWrap/>
                    <w:overflowPunct/>
                    <w:topLinePunct w:val="0"/>
                    <w:bidi w:val="0"/>
                    <w:spacing w:after="0"/>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多功能声级计</w:t>
                  </w:r>
                </w:p>
                <w:p w14:paraId="53DA188F">
                  <w:pPr>
                    <w:pStyle w:val="11"/>
                    <w:keepNext w:val="0"/>
                    <w:keepLines w:val="0"/>
                    <w:pageBreakBefore w:val="0"/>
                    <w:kinsoku/>
                    <w:wordWrap/>
                    <w:overflowPunct/>
                    <w:topLinePunct w:val="0"/>
                    <w:bidi w:val="0"/>
                    <w:spacing w:after="0"/>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AWA5688/RYXJ063</w:t>
                  </w:r>
                </w:p>
                <w:p w14:paraId="49C8D353">
                  <w:pPr>
                    <w:pStyle w:val="11"/>
                    <w:keepNext w:val="0"/>
                    <w:keepLines w:val="0"/>
                    <w:pageBreakBefore w:val="0"/>
                    <w:kinsoku/>
                    <w:wordWrap/>
                    <w:overflowPunct/>
                    <w:topLinePunct w:val="0"/>
                    <w:bidi w:val="0"/>
                    <w:spacing w:after="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声校准器</w:t>
                  </w:r>
                </w:p>
                <w:p w14:paraId="42125DA2">
                  <w:pPr>
                    <w:pStyle w:val="11"/>
                    <w:keepNext w:val="0"/>
                    <w:keepLines w:val="0"/>
                    <w:pageBreakBefore w:val="0"/>
                    <w:kinsoku/>
                    <w:wordWrap/>
                    <w:overflowPunct/>
                    <w:topLinePunct w:val="0"/>
                    <w:bidi w:val="0"/>
                    <w:spacing w:after="0"/>
                    <w:ind w:firstLine="0" w:firstLineChars="0"/>
                    <w:jc w:val="center"/>
                    <w:textAlignment w:val="auto"/>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AWA6022A/RYXJ103</w:t>
                  </w:r>
                </w:p>
              </w:tc>
              <w:tc>
                <w:tcPr>
                  <w:tcW w:w="1117" w:type="dxa"/>
                  <w:tcBorders>
                    <w:tl2br w:val="nil"/>
                    <w:tr2bl w:val="nil"/>
                  </w:tcBorders>
                  <w:noWrap w:val="0"/>
                  <w:vAlign w:val="center"/>
                </w:tcPr>
                <w:p w14:paraId="38FC7466">
                  <w:pPr>
                    <w:keepNext w:val="0"/>
                    <w:keepLines w:val="0"/>
                    <w:pageBreakBefore w:val="0"/>
                    <w:kinsoku/>
                    <w:wordWrap/>
                    <w:overflowPunct/>
                    <w:topLinePunct w:val="0"/>
                    <w:bidi w:val="0"/>
                    <w:jc w:val="center"/>
                    <w:textAlignment w:val="auto"/>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sz w:val="21"/>
                      <w:szCs w:val="21"/>
                      <w:highlight w:val="none"/>
                    </w:rPr>
                    <w:t>--</w:t>
                  </w:r>
                </w:p>
              </w:tc>
            </w:tr>
          </w:tbl>
          <w:p w14:paraId="36147AC3">
            <w:pPr>
              <w:pStyle w:val="54"/>
              <w:keepNext w:val="0"/>
              <w:keepLines w:val="0"/>
              <w:pageBreakBefore w:val="0"/>
              <w:kinsoku/>
              <w:wordWrap/>
              <w:overflowPunct/>
              <w:topLinePunct w:val="0"/>
              <w:autoSpaceDE/>
              <w:autoSpaceDN/>
              <w:bidi w:val="0"/>
              <w:spacing w:line="360" w:lineRule="auto"/>
              <w:textAlignment w:val="auto"/>
              <w:rPr>
                <w:rFonts w:hint="default" w:ascii="Times New Roman" w:hAnsi="Times New Roman" w:cs="Times New Roman" w:eastAsiaTheme="minorEastAsia"/>
                <w:b/>
                <w:bCs/>
                <w:kern w:val="2"/>
                <w:sz w:val="21"/>
                <w:szCs w:val="21"/>
                <w:lang w:val="en-US" w:eastAsia="zh-CN" w:bidi="ar-SA"/>
              </w:rPr>
            </w:pPr>
            <w:r>
              <w:rPr>
                <w:rFonts w:hint="eastAsia" w:ascii="Times New Roman" w:hAnsi="Times New Roman" w:cs="Times New Roman"/>
                <w:b/>
                <w:bCs/>
                <w:kern w:val="2"/>
                <w:sz w:val="21"/>
                <w:szCs w:val="21"/>
                <w:lang w:val="en-US" w:eastAsia="zh-CN" w:bidi="ar-SA"/>
              </w:rPr>
              <w:t>2</w:t>
            </w:r>
            <w:r>
              <w:rPr>
                <w:rFonts w:hint="eastAsia" w:ascii="Times New Roman" w:hAnsi="Times New Roman" w:cs="Times New Roman" w:eastAsiaTheme="minorEastAsia"/>
                <w:b/>
                <w:bCs/>
                <w:kern w:val="2"/>
                <w:sz w:val="21"/>
                <w:szCs w:val="21"/>
                <w:lang w:val="en-US" w:eastAsia="zh-CN" w:bidi="ar-SA"/>
              </w:rPr>
              <w:t>、</w:t>
            </w:r>
            <w:r>
              <w:rPr>
                <w:rFonts w:hint="default" w:ascii="Times New Roman" w:hAnsi="Times New Roman" w:cs="Times New Roman" w:eastAsiaTheme="minorEastAsia"/>
                <w:b/>
                <w:bCs/>
                <w:kern w:val="2"/>
                <w:sz w:val="21"/>
                <w:szCs w:val="21"/>
                <w:lang w:val="en-US" w:eastAsia="zh-CN" w:bidi="ar-SA"/>
              </w:rPr>
              <w:t>质量保证和质量控制</w:t>
            </w:r>
          </w:p>
          <w:p w14:paraId="50D95DE2">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20" w:firstLineChars="200"/>
              <w:jc w:val="both"/>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1、生产工况正常。监测期间，各污染治理设施运行基本正常。</w:t>
            </w:r>
          </w:p>
          <w:p w14:paraId="7C5375C3">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20" w:firstLineChars="200"/>
              <w:jc w:val="both"/>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2、合理布设监测点位</w:t>
            </w:r>
            <w:r>
              <w:rPr>
                <w:rFonts w:hint="eastAsia" w:ascii="Times New Roman" w:hAnsi="Times New Roman" w:cs="Times New Roman" w:eastAsiaTheme="minorEastAsia"/>
                <w:b w:val="0"/>
                <w:bCs w:val="0"/>
                <w:kern w:val="2"/>
                <w:sz w:val="21"/>
                <w:szCs w:val="21"/>
                <w:lang w:val="en-US" w:eastAsia="zh-CN" w:bidi="ar-SA"/>
              </w:rPr>
              <w:t>，</w:t>
            </w:r>
            <w:r>
              <w:rPr>
                <w:rFonts w:hint="default" w:ascii="Times New Roman" w:hAnsi="Times New Roman" w:cs="Times New Roman" w:eastAsiaTheme="minorEastAsia"/>
                <w:b w:val="0"/>
                <w:bCs w:val="0"/>
                <w:kern w:val="2"/>
                <w:sz w:val="21"/>
                <w:szCs w:val="21"/>
                <w:lang w:val="en-US" w:eastAsia="zh-CN" w:bidi="ar-SA"/>
              </w:rPr>
              <w:t>保证各监测点位布设的科学性和可比性。</w:t>
            </w:r>
          </w:p>
          <w:p w14:paraId="67B7940F">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20" w:firstLineChars="200"/>
              <w:jc w:val="both"/>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3、监测分析中使用的各种仪器均经省计量部门检定合格且在有效使用期内，并在使用前后进行校准，符合质控要求。</w:t>
            </w:r>
          </w:p>
          <w:p w14:paraId="2BD2CD5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20" w:firstLineChars="200"/>
              <w:jc w:val="both"/>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4、所有监测分析人员均经过岗前培训，全部人员持证上岗。</w:t>
            </w:r>
          </w:p>
          <w:p w14:paraId="3EA143BA">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20" w:firstLineChars="200"/>
              <w:jc w:val="both"/>
              <w:textAlignment w:val="auto"/>
              <w:rPr>
                <w:rFonts w:hint="default" w:ascii="Times New Roman" w:hAnsi="Times New Roman" w:cs="Times New Roman" w:eastAsiaTheme="minorEastAsia"/>
                <w:b w:val="0"/>
                <w:bCs w:val="0"/>
                <w:kern w:val="2"/>
                <w:sz w:val="21"/>
                <w:szCs w:val="21"/>
                <w:lang w:val="en-US" w:eastAsia="zh-CN" w:bidi="ar-SA"/>
              </w:rPr>
            </w:pPr>
            <w:r>
              <w:rPr>
                <w:rFonts w:hint="default" w:ascii="Times New Roman" w:hAnsi="Times New Roman" w:cs="Times New Roman" w:eastAsiaTheme="minorEastAsia"/>
                <w:b w:val="0"/>
                <w:bCs w:val="0"/>
                <w:kern w:val="2"/>
                <w:sz w:val="21"/>
                <w:szCs w:val="21"/>
                <w:lang w:val="en-US" w:eastAsia="zh-CN" w:bidi="ar-SA"/>
              </w:rPr>
              <w:t>5、所有监测任务均按照国家要求采样技术规范及相关监测标准执行，样品分析采取质控措施。</w:t>
            </w:r>
          </w:p>
          <w:p w14:paraId="0D7DF358">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20" w:firstLineChars="200"/>
              <w:jc w:val="both"/>
              <w:textAlignment w:val="auto"/>
              <w:rPr>
                <w:rFonts w:hint="default" w:ascii="Times New Roman" w:hAnsi="Times New Roman" w:cs="Times New Roman" w:eastAsiaTheme="minorEastAsia"/>
                <w:b w:val="0"/>
                <w:bCs w:val="0"/>
                <w:kern w:val="2"/>
                <w:sz w:val="21"/>
                <w:szCs w:val="21"/>
                <w:lang w:val="en-US" w:eastAsia="zh-CN" w:bidi="ar-SA"/>
              </w:rPr>
            </w:pPr>
            <w:r>
              <w:rPr>
                <w:rFonts w:hint="eastAsia" w:ascii="Times New Roman" w:hAnsi="Times New Roman" w:cs="Times New Roman" w:eastAsiaTheme="minorEastAsia"/>
                <w:b w:val="0"/>
                <w:bCs w:val="0"/>
                <w:kern w:val="2"/>
                <w:sz w:val="21"/>
                <w:szCs w:val="21"/>
                <w:lang w:val="en-US" w:eastAsia="zh-CN" w:bidi="ar-SA"/>
              </w:rPr>
              <w:t>6、</w:t>
            </w:r>
            <w:r>
              <w:rPr>
                <w:rFonts w:hint="default" w:ascii="Times New Roman" w:hAnsi="Times New Roman" w:cs="Times New Roman" w:eastAsiaTheme="minorEastAsia"/>
                <w:b w:val="0"/>
                <w:bCs w:val="0"/>
                <w:kern w:val="2"/>
                <w:sz w:val="21"/>
                <w:szCs w:val="21"/>
                <w:lang w:val="en-US" w:eastAsia="zh-CN" w:bidi="ar-SA"/>
              </w:rPr>
              <w:t>监测数据严格实行三级审核制度。</w:t>
            </w:r>
          </w:p>
          <w:p w14:paraId="57863EC7">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20" w:firstLineChars="200"/>
              <w:jc w:val="both"/>
              <w:textAlignment w:val="auto"/>
              <w:rPr>
                <w:rFonts w:hint="default" w:ascii="Times New Roman" w:hAnsi="Times New Roman" w:cs="Times New Roman" w:eastAsiaTheme="minorEastAsia"/>
                <w:b w:val="0"/>
                <w:bCs w:val="0"/>
                <w:kern w:val="2"/>
                <w:sz w:val="21"/>
                <w:szCs w:val="21"/>
                <w:lang w:val="en-US" w:eastAsia="zh-CN" w:bidi="ar-SA"/>
              </w:rPr>
            </w:pPr>
          </w:p>
          <w:p w14:paraId="0CA4CAE1">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20" w:firstLineChars="200"/>
              <w:jc w:val="both"/>
              <w:textAlignment w:val="auto"/>
              <w:rPr>
                <w:rFonts w:hint="default" w:ascii="Times New Roman" w:hAnsi="Times New Roman" w:cs="Times New Roman" w:eastAsiaTheme="minorEastAsia"/>
                <w:b w:val="0"/>
                <w:bCs w:val="0"/>
                <w:kern w:val="2"/>
                <w:sz w:val="21"/>
                <w:szCs w:val="21"/>
                <w:lang w:val="en-US" w:eastAsia="zh-CN" w:bidi="ar-SA"/>
              </w:rPr>
            </w:pPr>
          </w:p>
          <w:p w14:paraId="2FBA8949">
            <w:pPr>
              <w:pStyle w:val="54"/>
              <w:keepNext w:val="0"/>
              <w:keepLines w:val="0"/>
              <w:pageBreakBefore w:val="0"/>
              <w:kinsoku/>
              <w:wordWrap/>
              <w:overflowPunct/>
              <w:topLinePunct w:val="0"/>
              <w:autoSpaceDE/>
              <w:autoSpaceDN/>
              <w:bidi w:val="0"/>
              <w:spacing w:line="360" w:lineRule="auto"/>
              <w:textAlignment w:val="auto"/>
              <w:rPr>
                <w:rFonts w:eastAsia="仿宋_GB2312"/>
                <w:sz w:val="24"/>
                <w:szCs w:val="24"/>
              </w:rPr>
            </w:pPr>
          </w:p>
        </w:tc>
      </w:tr>
    </w:tbl>
    <w:p w14:paraId="56614340">
      <w:pPr>
        <w:pStyle w:val="2"/>
        <w:spacing w:before="0" w:after="0" w:line="240" w:lineRule="auto"/>
        <w:rPr>
          <w:rFonts w:eastAsia="仿宋_GB2312"/>
          <w:sz w:val="24"/>
          <w:szCs w:val="24"/>
        </w:rPr>
      </w:pPr>
      <w:r>
        <w:rPr>
          <w:rFonts w:eastAsia="仿宋_GB2312"/>
          <w:sz w:val="24"/>
          <w:szCs w:val="24"/>
        </w:rPr>
        <w:t>表</w:t>
      </w:r>
      <w:r>
        <w:rPr>
          <w:rFonts w:hint="eastAsia" w:eastAsia="仿宋_GB2312"/>
          <w:sz w:val="24"/>
          <w:szCs w:val="24"/>
        </w:rPr>
        <w:t>六</w:t>
      </w:r>
    </w:p>
    <w:tbl>
      <w:tblPr>
        <w:tblStyle w:val="28"/>
        <w:tblW w:w="86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3"/>
      </w:tblGrid>
      <w:tr w14:paraId="3F196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13" w:type="dxa"/>
          </w:tcPr>
          <w:p w14:paraId="43A935CA">
            <w:pPr>
              <w:spacing w:before="62" w:beforeLines="20" w:line="360" w:lineRule="auto"/>
              <w:rPr>
                <w:rFonts w:ascii="Times New Roman" w:hAnsi="Times New Roman" w:cs="Times New Roman"/>
                <w:szCs w:val="21"/>
              </w:rPr>
            </w:pPr>
            <w:r>
              <w:rPr>
                <w:rFonts w:hint="eastAsia" w:ascii="Times New Roman" w:hAnsi="Times New Roman" w:cs="Times New Roman"/>
                <w:szCs w:val="21"/>
              </w:rPr>
              <w:t>验收监测内容：</w:t>
            </w:r>
          </w:p>
          <w:p w14:paraId="03B2BC86">
            <w:pPr>
              <w:spacing w:line="360" w:lineRule="auto"/>
              <w:ind w:firstLine="420" w:firstLineChars="200"/>
              <w:rPr>
                <w:rFonts w:ascii="Times New Roman" w:hAnsi="Times New Roman" w:cs="Times New Roman"/>
                <w:szCs w:val="21"/>
              </w:rPr>
            </w:pPr>
            <w:r>
              <w:rPr>
                <w:rFonts w:ascii="Times New Roman" w:hAnsi="Times New Roman" w:cs="Times New Roman"/>
                <w:szCs w:val="21"/>
              </w:rPr>
              <w:t>依据相关监测技术规范、国家相关标准及</w:t>
            </w:r>
            <w:r>
              <w:rPr>
                <w:rFonts w:ascii="Times New Roman" w:hAnsi="Times New Roman" w:cs="Times New Roman"/>
                <w:color w:val="auto"/>
                <w:szCs w:val="21"/>
              </w:rPr>
              <w:t>《</w:t>
            </w:r>
            <w:r>
              <w:rPr>
                <w:rFonts w:hint="eastAsia" w:ascii="Times New Roman" w:hAnsi="Times New Roman" w:cs="Times New Roman"/>
                <w:szCs w:val="21"/>
                <w:lang w:val="en-US" w:eastAsia="zh-CN"/>
              </w:rPr>
              <w:t>河北轩翼高新汽车零部件生产项目</w:t>
            </w:r>
            <w:r>
              <w:rPr>
                <w:rFonts w:ascii="Times New Roman" w:hAnsi="Times New Roman" w:cs="Times New Roman"/>
                <w:szCs w:val="21"/>
              </w:rPr>
              <w:t>环</w:t>
            </w:r>
            <w:r>
              <w:rPr>
                <w:rFonts w:ascii="Times New Roman" w:hAnsi="Times New Roman" w:cs="Times New Roman"/>
                <w:color w:val="auto"/>
                <w:szCs w:val="21"/>
              </w:rPr>
              <w:t>境影响报告表》中的相关内容经现场踏勘后确定</w:t>
            </w:r>
            <w:r>
              <w:rPr>
                <w:rFonts w:ascii="Times New Roman" w:hAnsi="Times New Roman" w:cs="Times New Roman"/>
                <w:szCs w:val="21"/>
              </w:rPr>
              <w:t>本次验收的监测点位、监测因子、监测频次及监测方法。</w:t>
            </w:r>
          </w:p>
          <w:p w14:paraId="2A291E04">
            <w:pPr>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w:t>
            </w:r>
            <w:r>
              <w:rPr>
                <w:rFonts w:hint="eastAsia" w:ascii="Times New Roman" w:hAnsi="Times New Roman" w:cs="Times New Roman" w:eastAsiaTheme="minorEastAsia"/>
                <w:b/>
                <w:bCs/>
                <w:kern w:val="2"/>
                <w:sz w:val="21"/>
                <w:szCs w:val="21"/>
                <w:lang w:val="en-US" w:eastAsia="zh-CN" w:bidi="ar-SA"/>
              </w:rPr>
              <w:t>检测点位、项目及频次</w:t>
            </w:r>
          </w:p>
          <w:p w14:paraId="37ACF2A7">
            <w:pPr>
              <w:pStyle w:val="54"/>
              <w:keepNext w:val="0"/>
              <w:keepLines w:val="0"/>
              <w:pageBreakBefore w:val="0"/>
              <w:kinsoku/>
              <w:wordWrap/>
              <w:overflowPunct/>
              <w:topLinePunct w:val="0"/>
              <w:autoSpaceDE/>
              <w:autoSpaceDN/>
              <w:bidi w:val="0"/>
              <w:spacing w:line="360" w:lineRule="auto"/>
              <w:jc w:val="center"/>
              <w:textAlignment w:val="auto"/>
              <w:rPr>
                <w:rFonts w:hint="eastAsia" w:ascii="Times New Roman" w:hAnsi="Times New Roman" w:cs="Times New Roman" w:eastAsiaTheme="minorEastAsia"/>
                <w:b/>
                <w:bCs/>
                <w:kern w:val="2"/>
                <w:sz w:val="21"/>
                <w:szCs w:val="21"/>
                <w:lang w:val="en-US" w:eastAsia="zh-CN" w:bidi="ar-SA"/>
              </w:rPr>
            </w:pPr>
            <w:r>
              <w:rPr>
                <w:rFonts w:hint="eastAsia" w:ascii="Times New Roman" w:hAnsi="Times New Roman" w:cs="Times New Roman" w:eastAsiaTheme="minorEastAsia"/>
                <w:b/>
                <w:bCs/>
                <w:kern w:val="2"/>
                <w:sz w:val="21"/>
                <w:szCs w:val="21"/>
                <w:lang w:val="en-US" w:eastAsia="zh-CN" w:bidi="ar-SA"/>
              </w:rPr>
              <w:t>表</w:t>
            </w:r>
            <w:r>
              <w:rPr>
                <w:rFonts w:hint="eastAsia" w:ascii="Times New Roman" w:hAnsi="Times New Roman" w:cs="Times New Roman"/>
                <w:b/>
                <w:bCs/>
                <w:kern w:val="2"/>
                <w:sz w:val="21"/>
                <w:szCs w:val="21"/>
                <w:lang w:val="en-US" w:eastAsia="zh-CN" w:bidi="ar-SA"/>
              </w:rPr>
              <w:t xml:space="preserve">6-1  </w:t>
            </w:r>
            <w:r>
              <w:rPr>
                <w:rFonts w:hint="eastAsia" w:ascii="Times New Roman" w:hAnsi="Times New Roman" w:cs="Times New Roman" w:eastAsiaTheme="minorEastAsia"/>
                <w:b/>
                <w:bCs/>
                <w:kern w:val="2"/>
                <w:sz w:val="21"/>
                <w:szCs w:val="21"/>
                <w:lang w:val="en-US" w:eastAsia="zh-CN" w:bidi="ar-SA"/>
              </w:rPr>
              <w:t xml:space="preserve"> </w:t>
            </w:r>
            <w:r>
              <w:rPr>
                <w:rFonts w:hint="default" w:ascii="Times New Roman" w:hAnsi="Times New Roman" w:cs="Times New Roman" w:eastAsiaTheme="minorEastAsia"/>
                <w:b/>
                <w:bCs/>
                <w:kern w:val="2"/>
                <w:sz w:val="21"/>
                <w:szCs w:val="21"/>
                <w:lang w:val="en-US" w:eastAsia="zh-CN" w:bidi="ar-SA"/>
              </w:rPr>
              <w:t>检测项目、点位及频次</w:t>
            </w:r>
          </w:p>
          <w:tbl>
            <w:tblPr>
              <w:tblStyle w:val="27"/>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323"/>
              <w:gridCol w:w="2775"/>
              <w:gridCol w:w="2407"/>
              <w:gridCol w:w="1131"/>
            </w:tblGrid>
            <w:tr w14:paraId="027DFF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61FCB704">
                  <w:pPr>
                    <w:jc w:val="center"/>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序号</w:t>
                  </w:r>
                </w:p>
              </w:tc>
              <w:tc>
                <w:tcPr>
                  <w:tcW w:w="788" w:type="pct"/>
                  <w:tcBorders>
                    <w:tl2br w:val="nil"/>
                    <w:tr2bl w:val="nil"/>
                  </w:tcBorders>
                  <w:noWrap w:val="0"/>
                  <w:vAlign w:val="center"/>
                </w:tcPr>
                <w:p w14:paraId="53AE12DC">
                  <w:pPr>
                    <w:jc w:val="center"/>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检测类别</w:t>
                  </w:r>
                </w:p>
              </w:tc>
              <w:tc>
                <w:tcPr>
                  <w:tcW w:w="1653" w:type="pct"/>
                  <w:tcBorders>
                    <w:tl2br w:val="nil"/>
                    <w:tr2bl w:val="nil"/>
                  </w:tcBorders>
                  <w:noWrap w:val="0"/>
                  <w:vAlign w:val="center"/>
                </w:tcPr>
                <w:p w14:paraId="551791BE">
                  <w:pPr>
                    <w:jc w:val="center"/>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检测点位名称</w:t>
                  </w:r>
                </w:p>
              </w:tc>
              <w:tc>
                <w:tcPr>
                  <w:tcW w:w="1434" w:type="pct"/>
                  <w:tcBorders>
                    <w:tl2br w:val="nil"/>
                    <w:tr2bl w:val="nil"/>
                  </w:tcBorders>
                  <w:noWrap w:val="0"/>
                  <w:vAlign w:val="center"/>
                </w:tcPr>
                <w:p w14:paraId="2159240C">
                  <w:pPr>
                    <w:jc w:val="center"/>
                    <w:rPr>
                      <w:rFonts w:hint="default" w:ascii="Times New Roman" w:hAnsi="Times New Roman" w:eastAsia="宋体" w:cs="Times New Roman"/>
                      <w:b/>
                      <w:bCs/>
                      <w:spacing w:val="6"/>
                      <w:sz w:val="21"/>
                      <w:szCs w:val="21"/>
                      <w:lang w:eastAsia="zh-CN"/>
                    </w:rPr>
                  </w:pPr>
                  <w:r>
                    <w:rPr>
                      <w:rFonts w:hint="default" w:ascii="Times New Roman" w:hAnsi="Times New Roman" w:eastAsia="宋体" w:cs="Times New Roman"/>
                      <w:b/>
                      <w:bCs/>
                      <w:spacing w:val="6"/>
                      <w:sz w:val="21"/>
                      <w:szCs w:val="21"/>
                    </w:rPr>
                    <w:t>检测因子</w:t>
                  </w:r>
                  <w:r>
                    <w:rPr>
                      <w:rFonts w:hint="default" w:ascii="Times New Roman" w:hAnsi="Times New Roman" w:eastAsia="宋体" w:cs="Times New Roman"/>
                      <w:b/>
                      <w:bCs/>
                      <w:spacing w:val="6"/>
                      <w:sz w:val="21"/>
                      <w:szCs w:val="21"/>
                      <w:lang w:eastAsia="zh-CN"/>
                    </w:rPr>
                    <w:t>及数量</w:t>
                  </w:r>
                </w:p>
              </w:tc>
              <w:tc>
                <w:tcPr>
                  <w:tcW w:w="674" w:type="pct"/>
                  <w:tcBorders>
                    <w:tl2br w:val="nil"/>
                    <w:tr2bl w:val="nil"/>
                  </w:tcBorders>
                  <w:noWrap w:val="0"/>
                  <w:vAlign w:val="center"/>
                </w:tcPr>
                <w:p w14:paraId="241DCCAE">
                  <w:pPr>
                    <w:jc w:val="center"/>
                    <w:rPr>
                      <w:rFonts w:hint="default" w:ascii="Times New Roman" w:hAnsi="Times New Roman" w:eastAsia="宋体" w:cs="Times New Roman"/>
                      <w:b/>
                      <w:bCs/>
                      <w:spacing w:val="6"/>
                      <w:sz w:val="21"/>
                      <w:szCs w:val="21"/>
                    </w:rPr>
                  </w:pPr>
                  <w:r>
                    <w:rPr>
                      <w:rFonts w:hint="default" w:ascii="Times New Roman" w:hAnsi="Times New Roman" w:eastAsia="宋体" w:cs="Times New Roman"/>
                      <w:b/>
                      <w:bCs/>
                      <w:spacing w:val="6"/>
                      <w:sz w:val="21"/>
                      <w:szCs w:val="21"/>
                    </w:rPr>
                    <w:t>检测频次</w:t>
                  </w:r>
                </w:p>
              </w:tc>
            </w:tr>
            <w:tr w14:paraId="254A4B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Merge w:val="restart"/>
                  <w:tcBorders>
                    <w:tl2br w:val="nil"/>
                    <w:tr2bl w:val="nil"/>
                  </w:tcBorders>
                  <w:noWrap w:val="0"/>
                  <w:vAlign w:val="center"/>
                </w:tcPr>
                <w:p w14:paraId="33ADDA32">
                  <w:pPr>
                    <w:pStyle w:val="121"/>
                    <w:jc w:val="center"/>
                    <w:rPr>
                      <w:rFonts w:hint="default" w:ascii="Times New Roman" w:hAnsi="Times New Roman" w:eastAsia="宋体" w:cs="Times New Roman"/>
                      <w:spacing w:val="6"/>
                      <w:kern w:val="2"/>
                      <w:sz w:val="21"/>
                      <w:szCs w:val="21"/>
                    </w:rPr>
                  </w:pPr>
                  <w:r>
                    <w:rPr>
                      <w:rFonts w:hint="default" w:ascii="Times New Roman" w:hAnsi="Times New Roman" w:eastAsia="宋体" w:cs="Times New Roman"/>
                      <w:spacing w:val="6"/>
                      <w:kern w:val="2"/>
                      <w:sz w:val="21"/>
                      <w:szCs w:val="21"/>
                    </w:rPr>
                    <w:t>1</w:t>
                  </w:r>
                </w:p>
              </w:tc>
              <w:tc>
                <w:tcPr>
                  <w:tcW w:w="788" w:type="pct"/>
                  <w:vMerge w:val="restart"/>
                  <w:tcBorders>
                    <w:tl2br w:val="nil"/>
                    <w:tr2bl w:val="nil"/>
                  </w:tcBorders>
                  <w:noWrap w:val="0"/>
                  <w:vAlign w:val="center"/>
                </w:tcPr>
                <w:p w14:paraId="655441F0">
                  <w:pPr>
                    <w:pStyle w:val="121"/>
                    <w:jc w:val="center"/>
                    <w:rPr>
                      <w:rFonts w:hint="default" w:ascii="Times New Roman" w:hAnsi="Times New Roman" w:eastAsia="宋体" w:cs="Times New Roman"/>
                      <w:spacing w:val="6"/>
                      <w:kern w:val="2"/>
                      <w:sz w:val="21"/>
                      <w:szCs w:val="21"/>
                    </w:rPr>
                  </w:pPr>
                  <w:r>
                    <w:rPr>
                      <w:rFonts w:hint="default" w:ascii="Times New Roman" w:hAnsi="Times New Roman" w:eastAsia="宋体" w:cs="Times New Roman"/>
                      <w:spacing w:val="6"/>
                      <w:kern w:val="2"/>
                      <w:sz w:val="21"/>
                      <w:szCs w:val="21"/>
                    </w:rPr>
                    <w:t>有组织</w:t>
                  </w:r>
                </w:p>
                <w:p w14:paraId="30294841">
                  <w:pPr>
                    <w:pStyle w:val="121"/>
                    <w:jc w:val="center"/>
                    <w:rPr>
                      <w:rFonts w:hint="default" w:ascii="Times New Roman" w:hAnsi="Times New Roman" w:eastAsia="宋体" w:cs="Times New Roman"/>
                      <w:spacing w:val="6"/>
                      <w:kern w:val="2"/>
                      <w:sz w:val="21"/>
                      <w:szCs w:val="21"/>
                    </w:rPr>
                  </w:pPr>
                  <w:r>
                    <w:rPr>
                      <w:rFonts w:hint="default" w:ascii="Times New Roman" w:hAnsi="Times New Roman" w:eastAsia="宋体" w:cs="Times New Roman"/>
                      <w:spacing w:val="6"/>
                      <w:kern w:val="2"/>
                      <w:sz w:val="21"/>
                      <w:szCs w:val="21"/>
                    </w:rPr>
                    <w:t>废气</w:t>
                  </w:r>
                </w:p>
              </w:tc>
              <w:tc>
                <w:tcPr>
                  <w:tcW w:w="1653" w:type="pct"/>
                  <w:tcBorders>
                    <w:tl2br w:val="nil"/>
                    <w:tr2bl w:val="nil"/>
                  </w:tcBorders>
                  <w:noWrap w:val="0"/>
                  <w:vAlign w:val="center"/>
                </w:tcPr>
                <w:p w14:paraId="098146A3">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粉碎工序进口1#</w:t>
                  </w:r>
                </w:p>
              </w:tc>
              <w:tc>
                <w:tcPr>
                  <w:tcW w:w="1434" w:type="pct"/>
                  <w:tcBorders>
                    <w:tl2br w:val="nil"/>
                    <w:tr2bl w:val="nil"/>
                  </w:tcBorders>
                  <w:noWrap w:val="0"/>
                  <w:vAlign w:val="center"/>
                </w:tcPr>
                <w:p w14:paraId="4C324861">
                  <w:pPr>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b w:val="0"/>
                      <w:bCs w:val="0"/>
                      <w:spacing w:val="6"/>
                      <w:sz w:val="21"/>
                      <w:szCs w:val="21"/>
                      <w:highlight w:val="none"/>
                      <w:lang w:eastAsia="zh-CN"/>
                    </w:rPr>
                    <w:t>颗粒物</w:t>
                  </w:r>
                </w:p>
              </w:tc>
              <w:tc>
                <w:tcPr>
                  <w:tcW w:w="674" w:type="pct"/>
                  <w:vMerge w:val="restart"/>
                  <w:tcBorders>
                    <w:tl2br w:val="nil"/>
                    <w:tr2bl w:val="nil"/>
                  </w:tcBorders>
                  <w:noWrap w:val="0"/>
                  <w:vAlign w:val="center"/>
                </w:tcPr>
                <w:p w14:paraId="2673E52A">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3次/天</w:t>
                  </w:r>
                </w:p>
                <w:p w14:paraId="3DA6BB89">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检测2天</w:t>
                  </w:r>
                </w:p>
              </w:tc>
            </w:tr>
            <w:tr w14:paraId="71A158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14:paraId="5D912600">
                  <w:pPr>
                    <w:pStyle w:val="121"/>
                    <w:jc w:val="center"/>
                    <w:rPr>
                      <w:rFonts w:hint="default" w:ascii="Times New Roman" w:hAnsi="Times New Roman" w:eastAsia="宋体" w:cs="Times New Roman"/>
                      <w:spacing w:val="6"/>
                      <w:kern w:val="2"/>
                      <w:sz w:val="21"/>
                      <w:szCs w:val="21"/>
                    </w:rPr>
                  </w:pPr>
                </w:p>
              </w:tc>
              <w:tc>
                <w:tcPr>
                  <w:tcW w:w="788" w:type="pct"/>
                  <w:vMerge w:val="continue"/>
                  <w:tcBorders>
                    <w:tl2br w:val="nil"/>
                    <w:tr2bl w:val="nil"/>
                  </w:tcBorders>
                  <w:noWrap w:val="0"/>
                  <w:vAlign w:val="center"/>
                </w:tcPr>
                <w:p w14:paraId="4D135FB4">
                  <w:pPr>
                    <w:pStyle w:val="121"/>
                    <w:jc w:val="center"/>
                    <w:rPr>
                      <w:rFonts w:hint="default" w:ascii="Times New Roman" w:hAnsi="Times New Roman" w:eastAsia="宋体" w:cs="Times New Roman"/>
                      <w:spacing w:val="6"/>
                      <w:kern w:val="2"/>
                      <w:sz w:val="21"/>
                      <w:szCs w:val="21"/>
                    </w:rPr>
                  </w:pPr>
                </w:p>
              </w:tc>
              <w:tc>
                <w:tcPr>
                  <w:tcW w:w="1653" w:type="pct"/>
                  <w:tcBorders>
                    <w:tl2br w:val="nil"/>
                    <w:tr2bl w:val="nil"/>
                  </w:tcBorders>
                  <w:noWrap w:val="0"/>
                  <w:vAlign w:val="center"/>
                </w:tcPr>
                <w:p w14:paraId="7BC5EBCD">
                  <w:pPr>
                    <w:jc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spacing w:val="6"/>
                      <w:sz w:val="21"/>
                      <w:szCs w:val="21"/>
                      <w:highlight w:val="none"/>
                      <w:lang w:eastAsia="zh-CN"/>
                    </w:rPr>
                    <w:t>粉碎工序排气筒出口2#</w:t>
                  </w:r>
                </w:p>
              </w:tc>
              <w:tc>
                <w:tcPr>
                  <w:tcW w:w="1434" w:type="pct"/>
                  <w:tcBorders>
                    <w:tl2br w:val="nil"/>
                    <w:tr2bl w:val="nil"/>
                  </w:tcBorders>
                  <w:noWrap w:val="0"/>
                  <w:vAlign w:val="center"/>
                </w:tcPr>
                <w:p w14:paraId="28FE28ED">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pacing w:val="6"/>
                      <w:sz w:val="21"/>
                      <w:szCs w:val="21"/>
                      <w:lang w:eastAsia="zh-CN"/>
                    </w:rPr>
                    <w:t>颗粒物</w:t>
                  </w:r>
                </w:p>
              </w:tc>
              <w:tc>
                <w:tcPr>
                  <w:tcW w:w="674" w:type="pct"/>
                  <w:vMerge w:val="continue"/>
                  <w:tcBorders>
                    <w:tl2br w:val="nil"/>
                    <w:tr2bl w:val="nil"/>
                  </w:tcBorders>
                  <w:noWrap w:val="0"/>
                  <w:vAlign w:val="center"/>
                </w:tcPr>
                <w:p w14:paraId="75363D8A">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kern w:val="2"/>
                      <w:sz w:val="21"/>
                      <w:szCs w:val="21"/>
                      <w:lang w:val="en-US" w:eastAsia="zh-CN" w:bidi="ar-SA"/>
                    </w:rPr>
                  </w:pPr>
                </w:p>
              </w:tc>
            </w:tr>
            <w:tr w14:paraId="6F0BE7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14:paraId="133F8103">
                  <w:pPr>
                    <w:pStyle w:val="121"/>
                    <w:jc w:val="center"/>
                    <w:rPr>
                      <w:rFonts w:hint="default" w:ascii="Times New Roman" w:hAnsi="Times New Roman" w:eastAsia="宋体" w:cs="Times New Roman"/>
                      <w:spacing w:val="6"/>
                      <w:kern w:val="2"/>
                      <w:sz w:val="21"/>
                      <w:szCs w:val="21"/>
                    </w:rPr>
                  </w:pPr>
                </w:p>
              </w:tc>
              <w:tc>
                <w:tcPr>
                  <w:tcW w:w="788" w:type="pct"/>
                  <w:vMerge w:val="continue"/>
                  <w:tcBorders>
                    <w:tl2br w:val="nil"/>
                    <w:tr2bl w:val="nil"/>
                  </w:tcBorders>
                  <w:noWrap w:val="0"/>
                  <w:vAlign w:val="center"/>
                </w:tcPr>
                <w:p w14:paraId="556D98DF">
                  <w:pPr>
                    <w:pStyle w:val="121"/>
                    <w:jc w:val="center"/>
                    <w:rPr>
                      <w:rFonts w:hint="default" w:ascii="Times New Roman" w:hAnsi="Times New Roman" w:eastAsia="宋体" w:cs="Times New Roman"/>
                      <w:spacing w:val="6"/>
                      <w:kern w:val="2"/>
                      <w:sz w:val="21"/>
                      <w:szCs w:val="21"/>
                    </w:rPr>
                  </w:pPr>
                </w:p>
              </w:tc>
              <w:tc>
                <w:tcPr>
                  <w:tcW w:w="1653" w:type="pct"/>
                  <w:tcBorders>
                    <w:tl2br w:val="nil"/>
                    <w:tr2bl w:val="nil"/>
                  </w:tcBorders>
                  <w:noWrap w:val="0"/>
                  <w:tcMar>
                    <w:top w:w="0" w:type="dxa"/>
                    <w:left w:w="51" w:type="dxa"/>
                    <w:bottom w:w="0" w:type="dxa"/>
                    <w:right w:w="51" w:type="dxa"/>
                  </w:tcMar>
                  <w:vAlign w:val="center"/>
                </w:tcPr>
                <w:p w14:paraId="7B99450C">
                  <w:pPr>
                    <w:jc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kern w:val="2"/>
                      <w:sz w:val="21"/>
                      <w:szCs w:val="21"/>
                      <w:highlight w:val="none"/>
                      <w:lang w:val="en-US" w:eastAsia="zh-CN" w:bidi="ar-SA"/>
                    </w:rPr>
                    <w:t>吹塑、注塑、挤出、成塑、焊接工序进口3#</w:t>
                  </w:r>
                </w:p>
              </w:tc>
              <w:tc>
                <w:tcPr>
                  <w:tcW w:w="1434" w:type="pct"/>
                  <w:tcBorders>
                    <w:tl2br w:val="nil"/>
                    <w:tr2bl w:val="nil"/>
                  </w:tcBorders>
                  <w:noWrap w:val="0"/>
                  <w:vAlign w:val="center"/>
                </w:tcPr>
                <w:p w14:paraId="4C1ECA55">
                  <w:pPr>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pacing w:val="6"/>
                      <w:sz w:val="21"/>
                      <w:szCs w:val="21"/>
                      <w:highlight w:val="none"/>
                      <w:lang w:eastAsia="zh-CN"/>
                    </w:rPr>
                    <w:t>非甲烷总烃</w:t>
                  </w:r>
                </w:p>
              </w:tc>
              <w:tc>
                <w:tcPr>
                  <w:tcW w:w="674" w:type="pct"/>
                  <w:vMerge w:val="continue"/>
                  <w:tcBorders>
                    <w:tl2br w:val="nil"/>
                    <w:tr2bl w:val="nil"/>
                  </w:tcBorders>
                  <w:noWrap w:val="0"/>
                  <w:vAlign w:val="center"/>
                </w:tcPr>
                <w:p w14:paraId="74C1AF7F">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kern w:val="2"/>
                      <w:sz w:val="21"/>
                      <w:szCs w:val="21"/>
                      <w:lang w:val="en-US" w:eastAsia="zh-CN" w:bidi="ar-SA"/>
                    </w:rPr>
                  </w:pPr>
                </w:p>
              </w:tc>
            </w:tr>
            <w:tr w14:paraId="5E8892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14:paraId="051DA559">
                  <w:pPr>
                    <w:pStyle w:val="121"/>
                    <w:jc w:val="center"/>
                    <w:rPr>
                      <w:rFonts w:hint="default" w:ascii="Times New Roman" w:hAnsi="Times New Roman" w:eastAsia="宋体" w:cs="Times New Roman"/>
                      <w:spacing w:val="6"/>
                      <w:kern w:val="2"/>
                      <w:sz w:val="21"/>
                      <w:szCs w:val="21"/>
                    </w:rPr>
                  </w:pPr>
                </w:p>
              </w:tc>
              <w:tc>
                <w:tcPr>
                  <w:tcW w:w="788" w:type="pct"/>
                  <w:vMerge w:val="continue"/>
                  <w:tcBorders>
                    <w:tl2br w:val="nil"/>
                    <w:tr2bl w:val="nil"/>
                  </w:tcBorders>
                  <w:noWrap w:val="0"/>
                  <w:vAlign w:val="center"/>
                </w:tcPr>
                <w:p w14:paraId="6595B073">
                  <w:pPr>
                    <w:pStyle w:val="121"/>
                    <w:jc w:val="center"/>
                    <w:rPr>
                      <w:rFonts w:hint="default" w:ascii="Times New Roman" w:hAnsi="Times New Roman" w:eastAsia="宋体" w:cs="Times New Roman"/>
                      <w:spacing w:val="6"/>
                      <w:kern w:val="2"/>
                      <w:sz w:val="21"/>
                      <w:szCs w:val="21"/>
                    </w:rPr>
                  </w:pPr>
                </w:p>
              </w:tc>
              <w:tc>
                <w:tcPr>
                  <w:tcW w:w="1653" w:type="pct"/>
                  <w:tcBorders>
                    <w:tl2br w:val="nil"/>
                    <w:tr2bl w:val="nil"/>
                  </w:tcBorders>
                  <w:noWrap w:val="0"/>
                  <w:vAlign w:val="center"/>
                </w:tcPr>
                <w:p w14:paraId="7609525A">
                  <w:pPr>
                    <w:jc w:val="center"/>
                    <w:rPr>
                      <w:rFonts w:hint="default" w:ascii="Times New Roman" w:hAnsi="Times New Roman" w:eastAsia="宋体" w:cs="Times New Roman"/>
                      <w:kern w:val="2"/>
                      <w:sz w:val="21"/>
                      <w:szCs w:val="21"/>
                      <w:highlight w:val="yellow"/>
                      <w:lang w:val="en-US" w:eastAsia="zh-CN" w:bidi="ar-SA"/>
                    </w:rPr>
                  </w:pPr>
                  <w:r>
                    <w:rPr>
                      <w:rFonts w:hint="default" w:ascii="Times New Roman" w:hAnsi="Times New Roman" w:eastAsia="宋体" w:cs="Times New Roman"/>
                      <w:kern w:val="2"/>
                      <w:sz w:val="21"/>
                      <w:szCs w:val="21"/>
                      <w:highlight w:val="none"/>
                      <w:lang w:val="en-US" w:eastAsia="zh-CN" w:bidi="ar-SA"/>
                    </w:rPr>
                    <w:t>吹塑、注塑、挤出、成塑、焊接工序排气筒出口4#</w:t>
                  </w:r>
                </w:p>
              </w:tc>
              <w:tc>
                <w:tcPr>
                  <w:tcW w:w="1434" w:type="pct"/>
                  <w:tcBorders>
                    <w:tl2br w:val="nil"/>
                    <w:tr2bl w:val="nil"/>
                  </w:tcBorders>
                  <w:noWrap w:val="0"/>
                  <w:vAlign w:val="center"/>
                </w:tcPr>
                <w:p w14:paraId="0777C8B0">
                  <w:pPr>
                    <w:jc w:val="center"/>
                    <w:rPr>
                      <w:rFonts w:hint="default"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6"/>
                      <w:sz w:val="21"/>
                      <w:szCs w:val="21"/>
                      <w:highlight w:val="none"/>
                      <w:lang w:eastAsia="zh-CN"/>
                    </w:rPr>
                    <w:t>非甲烷总烃</w:t>
                  </w:r>
                  <w:r>
                    <w:rPr>
                      <w:rFonts w:hint="eastAsia" w:ascii="Times New Roman" w:hAnsi="Times New Roman" w:eastAsia="宋体" w:cs="Times New Roman"/>
                      <w:spacing w:val="6"/>
                      <w:sz w:val="21"/>
                      <w:szCs w:val="21"/>
                      <w:highlight w:val="none"/>
                      <w:lang w:eastAsia="zh-CN"/>
                    </w:rPr>
                    <w:t>、</w:t>
                  </w:r>
                  <w:r>
                    <w:rPr>
                      <w:rFonts w:hint="default" w:ascii="Times New Roman" w:hAnsi="Times New Roman" w:eastAsia="宋体" w:cs="Times New Roman"/>
                      <w:spacing w:val="6"/>
                      <w:sz w:val="21"/>
                      <w:szCs w:val="21"/>
                      <w:highlight w:val="none"/>
                      <w:lang w:eastAsia="zh-CN"/>
                    </w:rPr>
                    <w:t>氨</w:t>
                  </w:r>
                </w:p>
              </w:tc>
              <w:tc>
                <w:tcPr>
                  <w:tcW w:w="674" w:type="pct"/>
                  <w:vMerge w:val="continue"/>
                  <w:tcBorders>
                    <w:tl2br w:val="nil"/>
                    <w:tr2bl w:val="nil"/>
                  </w:tcBorders>
                  <w:noWrap w:val="0"/>
                  <w:vAlign w:val="center"/>
                </w:tcPr>
                <w:p w14:paraId="6ED8F35D">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kern w:val="2"/>
                      <w:sz w:val="21"/>
                      <w:szCs w:val="21"/>
                      <w:lang w:val="en-US" w:eastAsia="zh-CN" w:bidi="ar-SA"/>
                    </w:rPr>
                  </w:pPr>
                </w:p>
              </w:tc>
            </w:tr>
            <w:tr w14:paraId="36B28B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Merge w:val="restart"/>
                  <w:tcBorders>
                    <w:tl2br w:val="nil"/>
                    <w:tr2bl w:val="nil"/>
                  </w:tcBorders>
                  <w:noWrap w:val="0"/>
                  <w:vAlign w:val="center"/>
                </w:tcPr>
                <w:p w14:paraId="5D7CCA0C">
                  <w:pPr>
                    <w:pStyle w:val="121"/>
                    <w:jc w:val="center"/>
                    <w:rPr>
                      <w:rFonts w:hint="default" w:ascii="Times New Roman" w:hAnsi="Times New Roman" w:eastAsia="宋体" w:cs="Times New Roman"/>
                      <w:spacing w:val="6"/>
                      <w:kern w:val="2"/>
                      <w:sz w:val="21"/>
                      <w:szCs w:val="21"/>
                    </w:rPr>
                  </w:pPr>
                  <w:r>
                    <w:rPr>
                      <w:rFonts w:hint="default" w:ascii="Times New Roman" w:hAnsi="Times New Roman" w:eastAsia="宋体" w:cs="Times New Roman"/>
                      <w:spacing w:val="6"/>
                      <w:kern w:val="2"/>
                      <w:sz w:val="21"/>
                      <w:szCs w:val="21"/>
                    </w:rPr>
                    <w:t>2</w:t>
                  </w:r>
                </w:p>
              </w:tc>
              <w:tc>
                <w:tcPr>
                  <w:tcW w:w="788" w:type="pct"/>
                  <w:vMerge w:val="restart"/>
                  <w:tcBorders>
                    <w:tl2br w:val="nil"/>
                    <w:tr2bl w:val="nil"/>
                  </w:tcBorders>
                  <w:noWrap w:val="0"/>
                  <w:vAlign w:val="center"/>
                </w:tcPr>
                <w:p w14:paraId="6386B849">
                  <w:pPr>
                    <w:pStyle w:val="121"/>
                    <w:jc w:val="center"/>
                    <w:rPr>
                      <w:rFonts w:hint="default" w:ascii="Times New Roman" w:hAnsi="Times New Roman" w:eastAsia="宋体" w:cs="Times New Roman"/>
                      <w:spacing w:val="6"/>
                      <w:kern w:val="2"/>
                      <w:sz w:val="21"/>
                      <w:szCs w:val="21"/>
                      <w:lang w:eastAsia="zh-CN"/>
                    </w:rPr>
                  </w:pPr>
                  <w:r>
                    <w:rPr>
                      <w:rFonts w:hint="default" w:ascii="Times New Roman" w:hAnsi="Times New Roman" w:eastAsia="宋体" w:cs="Times New Roman"/>
                      <w:spacing w:val="6"/>
                      <w:kern w:val="2"/>
                      <w:sz w:val="21"/>
                      <w:szCs w:val="21"/>
                      <w:lang w:eastAsia="zh-CN"/>
                    </w:rPr>
                    <w:t>无组织</w:t>
                  </w:r>
                </w:p>
                <w:p w14:paraId="430A7DED">
                  <w:pPr>
                    <w:pStyle w:val="121"/>
                    <w:jc w:val="center"/>
                    <w:rPr>
                      <w:rFonts w:hint="default" w:ascii="Times New Roman" w:hAnsi="Times New Roman" w:eastAsia="宋体" w:cs="Times New Roman"/>
                      <w:spacing w:val="6"/>
                      <w:kern w:val="2"/>
                      <w:sz w:val="21"/>
                      <w:szCs w:val="21"/>
                      <w:lang w:eastAsia="zh-CN"/>
                    </w:rPr>
                  </w:pPr>
                  <w:r>
                    <w:rPr>
                      <w:rFonts w:hint="default" w:ascii="Times New Roman" w:hAnsi="Times New Roman" w:eastAsia="宋体" w:cs="Times New Roman"/>
                      <w:spacing w:val="6"/>
                      <w:kern w:val="2"/>
                      <w:sz w:val="21"/>
                      <w:szCs w:val="21"/>
                      <w:lang w:eastAsia="zh-CN"/>
                    </w:rPr>
                    <w:t>废气</w:t>
                  </w:r>
                </w:p>
              </w:tc>
              <w:tc>
                <w:tcPr>
                  <w:tcW w:w="1653" w:type="pct"/>
                  <w:tcBorders>
                    <w:tl2br w:val="nil"/>
                    <w:tr2bl w:val="nil"/>
                  </w:tcBorders>
                  <w:noWrap w:val="0"/>
                  <w:vAlign w:val="center"/>
                </w:tcPr>
                <w:p w14:paraId="7C06D00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参照点1#</w:t>
                  </w:r>
                </w:p>
              </w:tc>
              <w:tc>
                <w:tcPr>
                  <w:tcW w:w="1434" w:type="pct"/>
                  <w:tcBorders>
                    <w:tl2br w:val="nil"/>
                    <w:tr2bl w:val="nil"/>
                  </w:tcBorders>
                  <w:noWrap w:val="0"/>
                  <w:vAlign w:val="center"/>
                </w:tcPr>
                <w:p w14:paraId="767E6B0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highlight w:val="none"/>
                      <w:lang w:eastAsia="zh-CN"/>
                      <w14:textFill>
                        <w14:solidFill>
                          <w14:schemeClr w14:val="tx1"/>
                        </w14:solidFill>
                      </w14:textFill>
                    </w:rPr>
                    <w:t>颗粒物</w:t>
                  </w:r>
                </w:p>
              </w:tc>
              <w:tc>
                <w:tcPr>
                  <w:tcW w:w="674" w:type="pct"/>
                  <w:vMerge w:val="restart"/>
                  <w:tcBorders>
                    <w:tl2br w:val="nil"/>
                    <w:tr2bl w:val="nil"/>
                  </w:tcBorders>
                  <w:noWrap w:val="0"/>
                  <w:vAlign w:val="center"/>
                </w:tcPr>
                <w:p w14:paraId="01CDFBC4">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次/天</w:t>
                  </w:r>
                </w:p>
                <w:p w14:paraId="3DABD1FB">
                  <w:pPr>
                    <w:keepNext w:val="0"/>
                    <w:keepLines w:val="0"/>
                    <w:pageBreakBefore w:val="0"/>
                    <w:widowControl w:val="0"/>
                    <w:kinsoku/>
                    <w:wordWrap/>
                    <w:overflowPunct/>
                    <w:topLinePunct w:val="0"/>
                    <w:bidi w:val="0"/>
                    <w:adjustRightInd/>
                    <w:snapToGrid/>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kern w:val="2"/>
                      <w:sz w:val="21"/>
                      <w:szCs w:val="21"/>
                      <w:lang w:val="en-US" w:eastAsia="zh-CN" w:bidi="ar-SA"/>
                    </w:rPr>
                    <w:t>检测2天</w:t>
                  </w:r>
                </w:p>
              </w:tc>
            </w:tr>
            <w:tr w14:paraId="01E24C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14:paraId="4A0F1AB6">
                  <w:pPr>
                    <w:pStyle w:val="121"/>
                    <w:jc w:val="center"/>
                    <w:rPr>
                      <w:rFonts w:hint="default" w:ascii="Times New Roman" w:hAnsi="Times New Roman" w:eastAsia="宋体" w:cs="Times New Roman"/>
                      <w:spacing w:val="6"/>
                      <w:kern w:val="2"/>
                      <w:sz w:val="21"/>
                      <w:szCs w:val="21"/>
                    </w:rPr>
                  </w:pPr>
                </w:p>
              </w:tc>
              <w:tc>
                <w:tcPr>
                  <w:tcW w:w="788" w:type="pct"/>
                  <w:vMerge w:val="continue"/>
                  <w:tcBorders>
                    <w:tl2br w:val="nil"/>
                    <w:tr2bl w:val="nil"/>
                  </w:tcBorders>
                  <w:noWrap w:val="0"/>
                  <w:vAlign w:val="center"/>
                </w:tcPr>
                <w:p w14:paraId="654E9450">
                  <w:pPr>
                    <w:pStyle w:val="121"/>
                    <w:jc w:val="center"/>
                    <w:rPr>
                      <w:rFonts w:hint="default" w:ascii="Times New Roman" w:hAnsi="Times New Roman" w:eastAsia="宋体" w:cs="Times New Roman"/>
                      <w:spacing w:val="6"/>
                      <w:kern w:val="2"/>
                      <w:sz w:val="21"/>
                      <w:szCs w:val="21"/>
                      <w:lang w:eastAsia="zh-CN"/>
                    </w:rPr>
                  </w:pPr>
                </w:p>
              </w:tc>
              <w:tc>
                <w:tcPr>
                  <w:tcW w:w="1653" w:type="pct"/>
                  <w:tcBorders>
                    <w:tl2br w:val="nil"/>
                    <w:tr2bl w:val="nil"/>
                  </w:tcBorders>
                  <w:noWrap w:val="0"/>
                  <w:vAlign w:val="center"/>
                </w:tcPr>
                <w:p w14:paraId="026DB00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监控点</w:t>
                  </w:r>
                  <w:r>
                    <w:rPr>
                      <w:rFonts w:hint="default" w:ascii="Times New Roman" w:hAnsi="Times New Roman" w:eastAsia="宋体" w:cs="Times New Roman"/>
                      <w:color w:val="000000" w:themeColor="text1"/>
                      <w:spacing w:val="6"/>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w:t>
                  </w:r>
                </w:p>
              </w:tc>
              <w:tc>
                <w:tcPr>
                  <w:tcW w:w="1434" w:type="pct"/>
                  <w:vMerge w:val="restart"/>
                  <w:tcBorders>
                    <w:tl2br w:val="nil"/>
                    <w:tr2bl w:val="nil"/>
                  </w:tcBorders>
                  <w:noWrap w:val="0"/>
                  <w:vAlign w:val="center"/>
                </w:tcPr>
                <w:p w14:paraId="011B4578">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highlight w:val="none"/>
                      <w:lang w:eastAsia="zh-CN"/>
                      <w14:textFill>
                        <w14:solidFill>
                          <w14:schemeClr w14:val="tx1"/>
                        </w14:solidFill>
                      </w14:textFill>
                    </w:rPr>
                    <w:t>颗粒物</w:t>
                  </w:r>
                </w:p>
                <w:p w14:paraId="52D523B2">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highlight w:val="none"/>
                      <w:lang w:eastAsia="zh-CN"/>
                      <w14:textFill>
                        <w14:solidFill>
                          <w14:schemeClr w14:val="tx1"/>
                        </w14:solidFill>
                      </w14:textFill>
                    </w:rPr>
                    <w:t>非甲烷总烃</w:t>
                  </w:r>
                </w:p>
              </w:tc>
              <w:tc>
                <w:tcPr>
                  <w:tcW w:w="674" w:type="pct"/>
                  <w:vMerge w:val="continue"/>
                  <w:tcBorders>
                    <w:tl2br w:val="nil"/>
                    <w:tr2bl w:val="nil"/>
                  </w:tcBorders>
                  <w:noWrap w:val="0"/>
                  <w:vAlign w:val="center"/>
                </w:tcPr>
                <w:p w14:paraId="3BAFB0D2">
                  <w:pPr>
                    <w:jc w:val="center"/>
                    <w:rPr>
                      <w:rFonts w:hint="default" w:ascii="Times New Roman" w:hAnsi="Times New Roman" w:eastAsia="宋体" w:cs="Times New Roman"/>
                      <w:sz w:val="21"/>
                      <w:szCs w:val="21"/>
                    </w:rPr>
                  </w:pPr>
                </w:p>
              </w:tc>
            </w:tr>
            <w:tr w14:paraId="5FC021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14:paraId="6DC96029">
                  <w:pPr>
                    <w:pStyle w:val="121"/>
                    <w:jc w:val="center"/>
                    <w:rPr>
                      <w:rFonts w:hint="default" w:ascii="Times New Roman" w:hAnsi="Times New Roman" w:eastAsia="宋体" w:cs="Times New Roman"/>
                      <w:spacing w:val="6"/>
                      <w:kern w:val="2"/>
                      <w:sz w:val="21"/>
                      <w:szCs w:val="21"/>
                    </w:rPr>
                  </w:pPr>
                </w:p>
              </w:tc>
              <w:tc>
                <w:tcPr>
                  <w:tcW w:w="788" w:type="pct"/>
                  <w:vMerge w:val="continue"/>
                  <w:tcBorders>
                    <w:tl2br w:val="nil"/>
                    <w:tr2bl w:val="nil"/>
                  </w:tcBorders>
                  <w:noWrap w:val="0"/>
                  <w:vAlign w:val="center"/>
                </w:tcPr>
                <w:p w14:paraId="1D092298">
                  <w:pPr>
                    <w:pStyle w:val="121"/>
                    <w:jc w:val="center"/>
                    <w:rPr>
                      <w:rFonts w:hint="default" w:ascii="Times New Roman" w:hAnsi="Times New Roman" w:eastAsia="宋体" w:cs="Times New Roman"/>
                      <w:spacing w:val="6"/>
                      <w:kern w:val="2"/>
                      <w:sz w:val="21"/>
                      <w:szCs w:val="21"/>
                    </w:rPr>
                  </w:pPr>
                </w:p>
              </w:tc>
              <w:tc>
                <w:tcPr>
                  <w:tcW w:w="1653" w:type="pct"/>
                  <w:tcBorders>
                    <w:tl2br w:val="nil"/>
                    <w:tr2bl w:val="nil"/>
                  </w:tcBorders>
                  <w:noWrap w:val="0"/>
                  <w:vAlign w:val="center"/>
                </w:tcPr>
                <w:p w14:paraId="18EA44A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lang w:val="en-US" w:eastAsia="zh-CN" w:bidi="ar-SA"/>
                      <w14:textFill>
                        <w14:solidFill>
                          <w14:schemeClr w14:val="tx1"/>
                        </w14:solidFill>
                      </w14:textFill>
                    </w:rPr>
                    <w:t>监控点3#</w:t>
                  </w:r>
                </w:p>
              </w:tc>
              <w:tc>
                <w:tcPr>
                  <w:tcW w:w="1434" w:type="pct"/>
                  <w:vMerge w:val="continue"/>
                  <w:tcBorders>
                    <w:tl2br w:val="nil"/>
                    <w:tr2bl w:val="nil"/>
                  </w:tcBorders>
                  <w:noWrap w:val="0"/>
                  <w:vAlign w:val="center"/>
                </w:tcPr>
                <w:p w14:paraId="407EF294">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pacing w:val="6"/>
                      <w:sz w:val="21"/>
                      <w:szCs w:val="21"/>
                      <w:highlight w:val="none"/>
                      <w:lang w:eastAsia="zh-CN"/>
                      <w14:textFill>
                        <w14:solidFill>
                          <w14:schemeClr w14:val="tx1"/>
                        </w14:solidFill>
                      </w14:textFill>
                    </w:rPr>
                  </w:pPr>
                </w:p>
              </w:tc>
              <w:tc>
                <w:tcPr>
                  <w:tcW w:w="674" w:type="pct"/>
                  <w:vMerge w:val="continue"/>
                  <w:tcBorders>
                    <w:tl2br w:val="nil"/>
                    <w:tr2bl w:val="nil"/>
                  </w:tcBorders>
                  <w:noWrap w:val="0"/>
                  <w:vAlign w:val="center"/>
                </w:tcPr>
                <w:p w14:paraId="117AA592">
                  <w:pPr>
                    <w:widowControl/>
                    <w:jc w:val="center"/>
                    <w:rPr>
                      <w:rFonts w:hint="default" w:ascii="Times New Roman" w:hAnsi="Times New Roman" w:eastAsia="宋体" w:cs="Times New Roman"/>
                      <w:sz w:val="21"/>
                      <w:szCs w:val="21"/>
                    </w:rPr>
                  </w:pPr>
                </w:p>
              </w:tc>
            </w:tr>
            <w:tr w14:paraId="324044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14:paraId="7B83CB30">
                  <w:pPr>
                    <w:pStyle w:val="121"/>
                    <w:jc w:val="center"/>
                    <w:rPr>
                      <w:rFonts w:hint="default" w:ascii="Times New Roman" w:hAnsi="Times New Roman" w:eastAsia="宋体" w:cs="Times New Roman"/>
                      <w:spacing w:val="6"/>
                      <w:kern w:val="2"/>
                      <w:sz w:val="21"/>
                      <w:szCs w:val="21"/>
                    </w:rPr>
                  </w:pPr>
                </w:p>
              </w:tc>
              <w:tc>
                <w:tcPr>
                  <w:tcW w:w="788" w:type="pct"/>
                  <w:vMerge w:val="continue"/>
                  <w:tcBorders>
                    <w:tl2br w:val="nil"/>
                    <w:tr2bl w:val="nil"/>
                  </w:tcBorders>
                  <w:noWrap w:val="0"/>
                  <w:vAlign w:val="center"/>
                </w:tcPr>
                <w:p w14:paraId="3F745AF9">
                  <w:pPr>
                    <w:pStyle w:val="121"/>
                    <w:jc w:val="center"/>
                    <w:rPr>
                      <w:rFonts w:hint="default" w:ascii="Times New Roman" w:hAnsi="Times New Roman" w:eastAsia="宋体" w:cs="Times New Roman"/>
                      <w:spacing w:val="6"/>
                      <w:kern w:val="2"/>
                      <w:sz w:val="21"/>
                      <w:szCs w:val="21"/>
                    </w:rPr>
                  </w:pPr>
                </w:p>
              </w:tc>
              <w:tc>
                <w:tcPr>
                  <w:tcW w:w="1653" w:type="pct"/>
                  <w:tcBorders>
                    <w:tl2br w:val="nil"/>
                    <w:tr2bl w:val="nil"/>
                  </w:tcBorders>
                  <w:noWrap w:val="0"/>
                  <w:vAlign w:val="center"/>
                </w:tcPr>
                <w:p w14:paraId="1F312610">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lang w:val="en-US" w:eastAsia="zh-CN" w:bidi="ar-SA"/>
                      <w14:textFill>
                        <w14:solidFill>
                          <w14:schemeClr w14:val="tx1"/>
                        </w14:solidFill>
                      </w14:textFill>
                    </w:rPr>
                    <w:t>监控点4#</w:t>
                  </w:r>
                </w:p>
              </w:tc>
              <w:tc>
                <w:tcPr>
                  <w:tcW w:w="1434" w:type="pct"/>
                  <w:vMerge w:val="continue"/>
                  <w:tcBorders>
                    <w:tl2br w:val="nil"/>
                    <w:tr2bl w:val="nil"/>
                  </w:tcBorders>
                  <w:noWrap w:val="0"/>
                  <w:vAlign w:val="center"/>
                </w:tcPr>
                <w:p w14:paraId="3A4D7331">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pacing w:val="6"/>
                      <w:sz w:val="21"/>
                      <w:szCs w:val="21"/>
                      <w:highlight w:val="none"/>
                      <w14:textFill>
                        <w14:solidFill>
                          <w14:schemeClr w14:val="tx1"/>
                        </w14:solidFill>
                      </w14:textFill>
                    </w:rPr>
                  </w:pPr>
                </w:p>
              </w:tc>
              <w:tc>
                <w:tcPr>
                  <w:tcW w:w="674" w:type="pct"/>
                  <w:vMerge w:val="continue"/>
                  <w:tcBorders>
                    <w:tl2br w:val="nil"/>
                    <w:tr2bl w:val="nil"/>
                  </w:tcBorders>
                  <w:noWrap w:val="0"/>
                  <w:vAlign w:val="center"/>
                </w:tcPr>
                <w:p w14:paraId="2AAB1433">
                  <w:pPr>
                    <w:widowControl/>
                    <w:jc w:val="center"/>
                    <w:rPr>
                      <w:rFonts w:hint="default" w:ascii="Times New Roman" w:hAnsi="Times New Roman" w:eastAsia="宋体" w:cs="Times New Roman"/>
                      <w:sz w:val="21"/>
                      <w:szCs w:val="21"/>
                    </w:rPr>
                  </w:pPr>
                </w:p>
              </w:tc>
            </w:tr>
            <w:tr w14:paraId="00E832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vMerge w:val="continue"/>
                  <w:tcBorders>
                    <w:tl2br w:val="nil"/>
                    <w:tr2bl w:val="nil"/>
                  </w:tcBorders>
                  <w:noWrap w:val="0"/>
                  <w:vAlign w:val="center"/>
                </w:tcPr>
                <w:p w14:paraId="79C43B93">
                  <w:pPr>
                    <w:pStyle w:val="121"/>
                    <w:jc w:val="center"/>
                    <w:rPr>
                      <w:rFonts w:hint="default" w:ascii="Times New Roman" w:hAnsi="Times New Roman" w:eastAsia="宋体" w:cs="Times New Roman"/>
                      <w:spacing w:val="6"/>
                      <w:kern w:val="2"/>
                      <w:sz w:val="21"/>
                      <w:szCs w:val="21"/>
                    </w:rPr>
                  </w:pPr>
                </w:p>
              </w:tc>
              <w:tc>
                <w:tcPr>
                  <w:tcW w:w="788" w:type="pct"/>
                  <w:vMerge w:val="continue"/>
                  <w:tcBorders>
                    <w:tl2br w:val="nil"/>
                    <w:tr2bl w:val="nil"/>
                  </w:tcBorders>
                  <w:noWrap w:val="0"/>
                  <w:vAlign w:val="center"/>
                </w:tcPr>
                <w:p w14:paraId="2C374FCC">
                  <w:pPr>
                    <w:pStyle w:val="121"/>
                    <w:jc w:val="center"/>
                    <w:rPr>
                      <w:rFonts w:hint="default" w:ascii="Times New Roman" w:hAnsi="Times New Roman" w:eastAsia="宋体" w:cs="Times New Roman"/>
                      <w:spacing w:val="6"/>
                      <w:kern w:val="2"/>
                      <w:sz w:val="21"/>
                      <w:szCs w:val="21"/>
                    </w:rPr>
                  </w:pPr>
                </w:p>
              </w:tc>
              <w:tc>
                <w:tcPr>
                  <w:tcW w:w="1653" w:type="pct"/>
                  <w:tcBorders>
                    <w:tl2br w:val="nil"/>
                    <w:tr2bl w:val="nil"/>
                  </w:tcBorders>
                  <w:noWrap w:val="0"/>
                  <w:vAlign w:val="center"/>
                </w:tcPr>
                <w:p w14:paraId="4FBD3BE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6"/>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kern w:val="2"/>
                      <w:sz w:val="21"/>
                      <w:szCs w:val="21"/>
                      <w:highlight w:val="none"/>
                      <w:lang w:val="en-US" w:eastAsia="zh-CN" w:bidi="ar-SA"/>
                      <w14:textFill>
                        <w14:solidFill>
                          <w14:schemeClr w14:val="tx1"/>
                        </w14:solidFill>
                      </w14:textFill>
                    </w:rPr>
                    <w:t>（厂区）车间外1m5#</w:t>
                  </w:r>
                </w:p>
              </w:tc>
              <w:tc>
                <w:tcPr>
                  <w:tcW w:w="1434" w:type="pct"/>
                  <w:tcBorders>
                    <w:tl2br w:val="nil"/>
                    <w:tr2bl w:val="nil"/>
                  </w:tcBorders>
                  <w:noWrap w:val="0"/>
                  <w:vAlign w:val="center"/>
                </w:tcPr>
                <w:p w14:paraId="7C85FBB9">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spacing w:val="6"/>
                      <w:sz w:val="21"/>
                      <w:szCs w:val="21"/>
                      <w:highlight w:val="none"/>
                      <w:lang w:eastAsia="zh-CN"/>
                      <w14:textFill>
                        <w14:solidFill>
                          <w14:schemeClr w14:val="tx1"/>
                        </w14:solidFill>
                      </w14:textFill>
                    </w:rPr>
                    <w:t>非甲烷总烃</w:t>
                  </w:r>
                </w:p>
              </w:tc>
              <w:tc>
                <w:tcPr>
                  <w:tcW w:w="674" w:type="pct"/>
                  <w:vMerge w:val="continue"/>
                  <w:tcBorders>
                    <w:tl2br w:val="nil"/>
                    <w:tr2bl w:val="nil"/>
                  </w:tcBorders>
                  <w:noWrap w:val="0"/>
                  <w:vAlign w:val="center"/>
                </w:tcPr>
                <w:p w14:paraId="26DFBF35">
                  <w:pPr>
                    <w:widowControl/>
                    <w:jc w:val="center"/>
                    <w:rPr>
                      <w:rFonts w:hint="default" w:ascii="Times New Roman" w:hAnsi="Times New Roman" w:eastAsia="宋体" w:cs="Times New Roman"/>
                      <w:sz w:val="21"/>
                      <w:szCs w:val="21"/>
                    </w:rPr>
                  </w:pPr>
                </w:p>
              </w:tc>
            </w:tr>
            <w:tr w14:paraId="175CDE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9" w:type="pct"/>
                  <w:tcBorders>
                    <w:tl2br w:val="nil"/>
                    <w:tr2bl w:val="nil"/>
                  </w:tcBorders>
                  <w:noWrap w:val="0"/>
                  <w:vAlign w:val="center"/>
                </w:tcPr>
                <w:p w14:paraId="7D4D0D87">
                  <w:pPr>
                    <w:pStyle w:val="121"/>
                    <w:jc w:val="center"/>
                    <w:rPr>
                      <w:rFonts w:hint="default" w:ascii="Times New Roman" w:hAnsi="Times New Roman" w:eastAsia="宋体" w:cs="Times New Roman"/>
                      <w:spacing w:val="6"/>
                      <w:kern w:val="2"/>
                      <w:sz w:val="21"/>
                      <w:szCs w:val="21"/>
                      <w:lang w:val="en-US" w:eastAsia="zh-CN"/>
                    </w:rPr>
                  </w:pPr>
                  <w:r>
                    <w:rPr>
                      <w:rFonts w:hint="default" w:ascii="Times New Roman" w:hAnsi="Times New Roman" w:eastAsia="宋体" w:cs="Times New Roman"/>
                      <w:spacing w:val="6"/>
                      <w:kern w:val="2"/>
                      <w:sz w:val="21"/>
                      <w:szCs w:val="21"/>
                      <w:lang w:val="en-US" w:eastAsia="zh-CN"/>
                    </w:rPr>
                    <w:t>3</w:t>
                  </w:r>
                </w:p>
              </w:tc>
              <w:tc>
                <w:tcPr>
                  <w:tcW w:w="788" w:type="pct"/>
                  <w:tcBorders>
                    <w:tl2br w:val="nil"/>
                    <w:tr2bl w:val="nil"/>
                  </w:tcBorders>
                  <w:noWrap w:val="0"/>
                  <w:vAlign w:val="center"/>
                </w:tcPr>
                <w:p w14:paraId="3EF53B66">
                  <w:pPr>
                    <w:pStyle w:val="121"/>
                    <w:jc w:val="center"/>
                    <w:rPr>
                      <w:rFonts w:hint="default" w:ascii="Times New Roman" w:hAnsi="Times New Roman" w:eastAsia="宋体" w:cs="Times New Roman"/>
                      <w:spacing w:val="6"/>
                      <w:kern w:val="2"/>
                      <w:sz w:val="21"/>
                      <w:szCs w:val="21"/>
                      <w:lang w:eastAsia="zh-CN"/>
                    </w:rPr>
                  </w:pPr>
                  <w:r>
                    <w:rPr>
                      <w:rFonts w:hint="default" w:ascii="Times New Roman" w:hAnsi="Times New Roman" w:eastAsia="宋体" w:cs="Times New Roman"/>
                      <w:spacing w:val="6"/>
                      <w:kern w:val="2"/>
                      <w:sz w:val="21"/>
                      <w:szCs w:val="21"/>
                      <w:lang w:eastAsia="zh-CN"/>
                    </w:rPr>
                    <w:t>废水</w:t>
                  </w:r>
                </w:p>
              </w:tc>
              <w:tc>
                <w:tcPr>
                  <w:tcW w:w="1653" w:type="pct"/>
                  <w:tcBorders>
                    <w:tl2br w:val="nil"/>
                    <w:tr2bl w:val="nil"/>
                  </w:tcBorders>
                  <w:noWrap w:val="0"/>
                  <w:vAlign w:val="center"/>
                </w:tcPr>
                <w:p w14:paraId="3B06119C">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lang w:eastAsia="zh-CN"/>
                      <w14:textFill>
                        <w14:solidFill>
                          <w14:schemeClr w14:val="tx1"/>
                        </w14:solidFill>
                      </w14:textFill>
                    </w:rPr>
                    <w:t>污水总排口</w:t>
                  </w:r>
                </w:p>
              </w:tc>
              <w:tc>
                <w:tcPr>
                  <w:tcW w:w="1434" w:type="pct"/>
                  <w:tcBorders>
                    <w:tl2br w:val="nil"/>
                    <w:tr2bl w:val="nil"/>
                  </w:tcBorders>
                  <w:noWrap w:val="0"/>
                  <w:vAlign w:val="center"/>
                </w:tcPr>
                <w:p w14:paraId="26C981FF">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t>pH</w:t>
                  </w:r>
                  <w:r>
                    <w:rPr>
                      <w:rFonts w:hint="eastAsia"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t>悬浮物</w:t>
                  </w:r>
                  <w:r>
                    <w:rPr>
                      <w:rFonts w:hint="eastAsia"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t>总磷</w:t>
                  </w:r>
                  <w:r>
                    <w:rPr>
                      <w:rFonts w:hint="eastAsia"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t>、</w:t>
                  </w:r>
                </w:p>
                <w:p w14:paraId="5D5ACA66">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t>五日生化需氧量</w:t>
                  </w:r>
                  <w:r>
                    <w:rPr>
                      <w:rFonts w:hint="eastAsia"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t>、</w:t>
                  </w:r>
                </w:p>
                <w:p w14:paraId="772215C3">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6"/>
                      <w:sz w:val="21"/>
                      <w:szCs w:val="21"/>
                      <w:highlight w:val="none"/>
                      <w:vertAlign w:val="baseline"/>
                      <w:lang w:val="en-US" w:eastAsia="zh-CN"/>
                      <w14:textFill>
                        <w14:solidFill>
                          <w14:schemeClr w14:val="tx1"/>
                        </w14:solidFill>
                      </w14:textFill>
                    </w:rPr>
                    <w:t>化学需氧量、氨氮、总氮</w:t>
                  </w:r>
                </w:p>
              </w:tc>
              <w:tc>
                <w:tcPr>
                  <w:tcW w:w="674" w:type="pct"/>
                  <w:tcBorders>
                    <w:tl2br w:val="nil"/>
                    <w:tr2bl w:val="nil"/>
                  </w:tcBorders>
                  <w:noWrap w:val="0"/>
                  <w:vAlign w:val="center"/>
                </w:tcPr>
                <w:p w14:paraId="54D2F6A5">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4</w:t>
                  </w:r>
                  <w:r>
                    <w:rPr>
                      <w:rFonts w:hint="default" w:ascii="Times New Roman" w:hAnsi="Times New Roman" w:eastAsia="宋体" w:cs="Times New Roman"/>
                      <w:sz w:val="21"/>
                      <w:szCs w:val="21"/>
                    </w:rPr>
                    <w:t>次/天</w:t>
                  </w:r>
                </w:p>
                <w:p w14:paraId="0305839C">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 w:val="0"/>
                      <w:bCs w:val="0"/>
                      <w:kern w:val="2"/>
                      <w:sz w:val="21"/>
                      <w:szCs w:val="21"/>
                      <w:highlight w:val="none"/>
                      <w:lang w:val="en-US" w:eastAsia="zh-CN" w:bidi="ar-SA"/>
                    </w:rPr>
                  </w:pPr>
                  <w:r>
                    <w:rPr>
                      <w:rFonts w:hint="default" w:ascii="Times New Roman" w:hAnsi="Times New Roman" w:eastAsia="宋体" w:cs="Times New Roman"/>
                      <w:kern w:val="2"/>
                      <w:sz w:val="21"/>
                      <w:szCs w:val="21"/>
                      <w:lang w:val="en-US" w:eastAsia="zh-CN" w:bidi="ar-SA"/>
                    </w:rPr>
                    <w:t>检测2天</w:t>
                  </w:r>
                </w:p>
              </w:tc>
            </w:tr>
          </w:tbl>
          <w:p w14:paraId="4E3D2CFC">
            <w:pPr>
              <w:jc w:val="center"/>
              <w:rPr>
                <w:rFonts w:ascii="仿宋" w:hAnsi="仿宋" w:eastAsia="仿宋"/>
                <w:b/>
                <w:sz w:val="28"/>
              </w:rPr>
            </w:pPr>
            <w:r>
              <w:drawing>
                <wp:inline distT="0" distB="0" distL="114300" distR="114300">
                  <wp:extent cx="4935220" cy="2858135"/>
                  <wp:effectExtent l="0" t="0" r="17780" b="1841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6"/>
                          <a:stretch>
                            <a:fillRect/>
                          </a:stretch>
                        </pic:blipFill>
                        <pic:spPr>
                          <a:xfrm>
                            <a:off x="0" y="0"/>
                            <a:ext cx="4935220" cy="2858135"/>
                          </a:xfrm>
                          <a:prstGeom prst="rect">
                            <a:avLst/>
                          </a:prstGeom>
                          <a:noFill/>
                          <a:ln>
                            <a:noFill/>
                          </a:ln>
                        </pic:spPr>
                      </pic:pic>
                    </a:graphicData>
                  </a:graphic>
                </wp:inline>
              </w:drawing>
            </w:r>
          </w:p>
          <w:p w14:paraId="3165C2C1">
            <w:pPr>
              <w:spacing w:before="62" w:beforeLines="20" w:line="360" w:lineRule="auto"/>
              <w:jc w:val="center"/>
              <w:rPr>
                <w:rFonts w:ascii="Times New Roman" w:hAnsi="Times New Roman" w:cs="Times New Roman"/>
                <w:szCs w:val="21"/>
              </w:rPr>
            </w:pPr>
            <w:r>
              <w:rPr>
                <w:rFonts w:ascii="Times New Roman" w:hAnsi="Times New Roman" w:cs="Times New Roman"/>
                <w:szCs w:val="21"/>
              </w:rPr>
              <w:t>图6-1  验收监测点位</w:t>
            </w:r>
          </w:p>
        </w:tc>
      </w:tr>
    </w:tbl>
    <w:p w14:paraId="61DA0935">
      <w:pPr>
        <w:pStyle w:val="2"/>
        <w:spacing w:before="0" w:after="0" w:line="240" w:lineRule="auto"/>
        <w:rPr>
          <w:rFonts w:eastAsia="仿宋_GB2312"/>
          <w:sz w:val="24"/>
          <w:szCs w:val="24"/>
        </w:rPr>
      </w:pPr>
      <w:r>
        <w:rPr>
          <w:rFonts w:eastAsia="仿宋_GB2312"/>
          <w:sz w:val="24"/>
          <w:szCs w:val="24"/>
        </w:rPr>
        <w:t>表</w:t>
      </w:r>
      <w:r>
        <w:rPr>
          <w:rFonts w:hint="eastAsia" w:eastAsia="仿宋_GB2312"/>
          <w:sz w:val="24"/>
          <w:szCs w:val="24"/>
        </w:rPr>
        <w:t>七</w:t>
      </w:r>
    </w:p>
    <w:tbl>
      <w:tblPr>
        <w:tblStyle w:val="27"/>
        <w:tblW w:w="93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9"/>
      </w:tblGrid>
      <w:tr w14:paraId="0E403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9" w:hRule="atLeast"/>
          <w:jc w:val="center"/>
        </w:trPr>
        <w:tc>
          <w:tcPr>
            <w:tcW w:w="9367" w:type="dxa"/>
          </w:tcPr>
          <w:p w14:paraId="518E3851">
            <w:pPr>
              <w:spacing w:before="62" w:beforeLines="20" w:line="360" w:lineRule="auto"/>
              <w:rPr>
                <w:rFonts w:ascii="宋体" w:hAnsi="宋体" w:eastAsia="宋体"/>
                <w:b/>
                <w:sz w:val="24"/>
                <w:szCs w:val="24"/>
              </w:rPr>
            </w:pPr>
            <w:r>
              <w:rPr>
                <w:rFonts w:hint="eastAsia" w:ascii="宋体" w:hAnsi="宋体" w:eastAsia="宋体"/>
                <w:b/>
                <w:sz w:val="24"/>
                <w:szCs w:val="24"/>
              </w:rPr>
              <w:t>验收监测期间生产工况记录：</w:t>
            </w:r>
          </w:p>
          <w:p w14:paraId="69E4B0F5">
            <w:pPr>
              <w:spacing w:line="360" w:lineRule="auto"/>
              <w:ind w:firstLine="420" w:firstLineChars="200"/>
              <w:rPr>
                <w:rFonts w:ascii="Times New Roman" w:hAnsi="Times New Roman" w:cs="Times New Roman"/>
                <w:szCs w:val="21"/>
              </w:rPr>
            </w:pPr>
            <w:r>
              <w:rPr>
                <w:rFonts w:ascii="Times New Roman" w:hAnsi="Times New Roman" w:cs="Times New Roman"/>
                <w:szCs w:val="21"/>
              </w:rPr>
              <w:t>在验收期间，项目生产设备和环保设备运行正常，生产负荷</w:t>
            </w:r>
            <w:r>
              <w:rPr>
                <w:rFonts w:hint="eastAsia" w:ascii="Times New Roman" w:hAnsi="Times New Roman" w:cs="Times New Roman"/>
                <w:szCs w:val="21"/>
              </w:rPr>
              <w:t>达到</w:t>
            </w:r>
            <w:r>
              <w:rPr>
                <w:rFonts w:hint="eastAsia" w:ascii="Times New Roman" w:hAnsi="Times New Roman" w:cs="Times New Roman"/>
                <w:szCs w:val="21"/>
                <w:lang w:val="en-US" w:eastAsia="zh-CN"/>
              </w:rPr>
              <w:t>10</w:t>
            </w:r>
            <w:r>
              <w:rPr>
                <w:rFonts w:ascii="Times New Roman" w:hAnsi="Times New Roman" w:cs="Times New Roman"/>
                <w:szCs w:val="21"/>
              </w:rPr>
              <w:t>0%，满足环保验收检测技术要求</w:t>
            </w:r>
            <w:r>
              <w:rPr>
                <w:rFonts w:hint="eastAsia" w:ascii="Times New Roman" w:hAnsi="Times New Roman" w:cs="Times New Roman"/>
                <w:szCs w:val="21"/>
              </w:rPr>
              <w:t>，</w:t>
            </w:r>
            <w:r>
              <w:rPr>
                <w:rFonts w:ascii="Times New Roman" w:hAnsi="Times New Roman" w:cs="Times New Roman"/>
                <w:szCs w:val="21"/>
              </w:rPr>
              <w:t>具体产能情况见</w:t>
            </w:r>
            <w:r>
              <w:rPr>
                <w:rFonts w:hint="eastAsia" w:ascii="Times New Roman" w:hAnsi="Times New Roman" w:cs="Times New Roman"/>
                <w:szCs w:val="21"/>
              </w:rPr>
              <w:t>下表</w:t>
            </w:r>
            <w:r>
              <w:rPr>
                <w:rFonts w:ascii="Times New Roman" w:hAnsi="Times New Roman" w:cs="Times New Roman"/>
                <w:szCs w:val="21"/>
              </w:rPr>
              <w:t>。</w:t>
            </w:r>
          </w:p>
          <w:p w14:paraId="72883A1E">
            <w:pPr>
              <w:adjustRightInd w:val="0"/>
              <w:snapToGrid w:val="0"/>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表7-1</w:t>
            </w:r>
            <w:r>
              <w:rPr>
                <w:rFonts w:hint="eastAsia"/>
                <w:b/>
                <w:bCs/>
                <w:color w:val="000000" w:themeColor="text1"/>
                <w:szCs w:val="21"/>
                <w14:textFill>
                  <w14:solidFill>
                    <w14:schemeClr w14:val="tx1"/>
                  </w14:solidFill>
                </w14:textFill>
              </w:rPr>
              <w:t xml:space="preserve">  </w:t>
            </w:r>
            <w:r>
              <w:rPr>
                <w:b/>
                <w:bCs/>
                <w:color w:val="000000" w:themeColor="text1"/>
                <w:szCs w:val="21"/>
                <w14:textFill>
                  <w14:solidFill>
                    <w14:schemeClr w14:val="tx1"/>
                  </w14:solidFill>
                </w14:textFill>
              </w:rPr>
              <w:t>监测期间</w:t>
            </w:r>
            <w:r>
              <w:rPr>
                <w:rFonts w:hint="eastAsia"/>
                <w:b/>
                <w:bCs/>
                <w:color w:val="000000" w:themeColor="text1"/>
                <w:szCs w:val="21"/>
                <w14:textFill>
                  <w14:solidFill>
                    <w14:schemeClr w14:val="tx1"/>
                  </w14:solidFill>
                </w14:textFill>
              </w:rPr>
              <w:t>生产负荷</w:t>
            </w:r>
          </w:p>
          <w:tbl>
            <w:tblPr>
              <w:tblStyle w:val="27"/>
              <w:tblW w:w="985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129"/>
              <w:gridCol w:w="123"/>
              <w:gridCol w:w="3925"/>
              <w:gridCol w:w="4254"/>
            </w:tblGrid>
            <w:tr w14:paraId="08142C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3" w:hRule="atLeast"/>
                <w:jc w:val="center"/>
              </w:trPr>
              <w:tc>
                <w:tcPr>
                  <w:tcW w:w="1678" w:type="dxa"/>
                  <w:gridSpan w:val="3"/>
                  <w:vAlign w:val="center"/>
                </w:tcPr>
                <w:p w14:paraId="0D2C7866">
                  <w:pPr>
                    <w:jc w:val="cente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项  目</w:t>
                  </w:r>
                </w:p>
              </w:tc>
              <w:tc>
                <w:tcPr>
                  <w:tcW w:w="3925" w:type="dxa"/>
                  <w:vAlign w:val="center"/>
                </w:tcPr>
                <w:p w14:paraId="725B53EE">
                  <w:pPr>
                    <w:jc w:val="center"/>
                    <w:rPr>
                      <w:b/>
                      <w:bCs/>
                      <w:color w:val="auto"/>
                      <w:szCs w:val="21"/>
                    </w:rPr>
                  </w:pPr>
                  <w:r>
                    <w:rPr>
                      <w:b/>
                      <w:bCs/>
                      <w:color w:val="auto"/>
                      <w:szCs w:val="21"/>
                    </w:rPr>
                    <w:t>202</w:t>
                  </w:r>
                  <w:r>
                    <w:rPr>
                      <w:rFonts w:hint="eastAsia"/>
                      <w:b/>
                      <w:bCs/>
                      <w:color w:val="auto"/>
                      <w:szCs w:val="21"/>
                      <w:lang w:val="en-US" w:eastAsia="zh-CN"/>
                    </w:rPr>
                    <w:t>4</w:t>
                  </w:r>
                  <w:r>
                    <w:rPr>
                      <w:b/>
                      <w:bCs/>
                      <w:color w:val="auto"/>
                      <w:szCs w:val="21"/>
                    </w:rPr>
                    <w:t>年</w:t>
                  </w:r>
                  <w:r>
                    <w:rPr>
                      <w:rFonts w:hint="eastAsia"/>
                      <w:b/>
                      <w:bCs/>
                      <w:color w:val="auto"/>
                      <w:szCs w:val="21"/>
                      <w:lang w:val="en-US" w:eastAsia="zh-CN"/>
                    </w:rPr>
                    <w:t>11</w:t>
                  </w:r>
                  <w:r>
                    <w:rPr>
                      <w:b/>
                      <w:bCs/>
                      <w:color w:val="auto"/>
                      <w:szCs w:val="21"/>
                    </w:rPr>
                    <w:t>月</w:t>
                  </w:r>
                  <w:r>
                    <w:rPr>
                      <w:rFonts w:hint="eastAsia"/>
                      <w:b/>
                      <w:bCs/>
                      <w:color w:val="auto"/>
                      <w:szCs w:val="21"/>
                      <w:lang w:val="en-US" w:eastAsia="zh-CN"/>
                    </w:rPr>
                    <w:t>6</w:t>
                  </w:r>
                  <w:r>
                    <w:rPr>
                      <w:b/>
                      <w:bCs/>
                      <w:color w:val="auto"/>
                      <w:szCs w:val="21"/>
                    </w:rPr>
                    <w:t>日</w:t>
                  </w:r>
                </w:p>
              </w:tc>
              <w:tc>
                <w:tcPr>
                  <w:tcW w:w="4254" w:type="dxa"/>
                  <w:vAlign w:val="center"/>
                </w:tcPr>
                <w:p w14:paraId="009638B1">
                  <w:pPr>
                    <w:jc w:val="center"/>
                    <w:rPr>
                      <w:b/>
                      <w:bCs/>
                      <w:color w:val="auto"/>
                      <w:szCs w:val="21"/>
                    </w:rPr>
                  </w:pPr>
                  <w:r>
                    <w:rPr>
                      <w:b/>
                      <w:bCs/>
                      <w:color w:val="auto"/>
                      <w:szCs w:val="21"/>
                    </w:rPr>
                    <w:t>202</w:t>
                  </w:r>
                  <w:r>
                    <w:rPr>
                      <w:rFonts w:hint="eastAsia"/>
                      <w:b/>
                      <w:bCs/>
                      <w:color w:val="auto"/>
                      <w:szCs w:val="21"/>
                      <w:lang w:val="en-US" w:eastAsia="zh-CN"/>
                    </w:rPr>
                    <w:t>4</w:t>
                  </w:r>
                  <w:r>
                    <w:rPr>
                      <w:b/>
                      <w:bCs/>
                      <w:color w:val="auto"/>
                      <w:szCs w:val="21"/>
                    </w:rPr>
                    <w:t>年</w:t>
                  </w:r>
                  <w:r>
                    <w:rPr>
                      <w:rFonts w:hint="eastAsia"/>
                      <w:b/>
                      <w:bCs/>
                      <w:color w:val="auto"/>
                      <w:szCs w:val="21"/>
                      <w:lang w:val="en-US" w:eastAsia="zh-CN"/>
                    </w:rPr>
                    <w:t>11</w:t>
                  </w:r>
                  <w:r>
                    <w:rPr>
                      <w:b/>
                      <w:bCs/>
                      <w:color w:val="auto"/>
                      <w:szCs w:val="21"/>
                    </w:rPr>
                    <w:t>月</w:t>
                  </w:r>
                  <w:r>
                    <w:rPr>
                      <w:rFonts w:hint="eastAsia"/>
                      <w:b/>
                      <w:bCs/>
                      <w:color w:val="auto"/>
                      <w:szCs w:val="21"/>
                      <w:lang w:val="en-US" w:eastAsia="zh-CN"/>
                    </w:rPr>
                    <w:t>7</w:t>
                  </w:r>
                  <w:r>
                    <w:rPr>
                      <w:b/>
                      <w:bCs/>
                      <w:color w:val="auto"/>
                      <w:szCs w:val="21"/>
                    </w:rPr>
                    <w:t>日</w:t>
                  </w:r>
                </w:p>
              </w:tc>
            </w:tr>
            <w:tr w14:paraId="375AFD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26" w:type="dxa"/>
                  <w:vMerge w:val="restart"/>
                  <w:vAlign w:val="center"/>
                </w:tcPr>
                <w:p w14:paraId="468BC8D6">
                  <w:pPr>
                    <w:pStyle w:val="11"/>
                    <w:spacing w:after="0"/>
                    <w:ind w:firstLine="0" w:firstLineChars="0"/>
                    <w:rPr>
                      <w:rFonts w:asciiTheme="minorHAnsi" w:hAnsiTheme="minorHAnsi" w:eastAsiaTheme="minorEastAsia" w:cstheme="minorBidi"/>
                      <w:bCs/>
                      <w:color w:val="000000" w:themeColor="text1"/>
                      <w:kern w:val="2"/>
                      <w:sz w:val="21"/>
                      <w:szCs w:val="21"/>
                      <w14:textFill>
                        <w14:solidFill>
                          <w14:schemeClr w14:val="tx1"/>
                        </w14:solidFill>
                      </w14:textFill>
                    </w:rPr>
                  </w:pPr>
                  <w:r>
                    <w:rPr>
                      <w:rFonts w:asciiTheme="minorHAnsi" w:hAnsiTheme="minorHAnsi" w:eastAsiaTheme="minorEastAsia" w:cstheme="minorBidi"/>
                      <w:bCs/>
                      <w:color w:val="000000" w:themeColor="text1"/>
                      <w:kern w:val="2"/>
                      <w:sz w:val="21"/>
                      <w:szCs w:val="21"/>
                      <w14:textFill>
                        <w14:solidFill>
                          <w14:schemeClr w14:val="tx1"/>
                        </w14:solidFill>
                      </w14:textFill>
                    </w:rPr>
                    <w:t>生产</w:t>
                  </w:r>
                </w:p>
                <w:p w14:paraId="71B19B9C">
                  <w:pPr>
                    <w:pStyle w:val="11"/>
                    <w:spacing w:after="0"/>
                    <w:ind w:firstLine="0" w:firstLineChars="0"/>
                    <w:rPr>
                      <w:rFonts w:asciiTheme="minorHAnsi" w:hAnsiTheme="minorHAnsi" w:eastAsiaTheme="minorEastAsia" w:cstheme="minorBidi"/>
                      <w:bCs/>
                      <w:color w:val="000000" w:themeColor="text1"/>
                      <w:kern w:val="2"/>
                      <w:sz w:val="21"/>
                      <w:szCs w:val="21"/>
                      <w14:textFill>
                        <w14:solidFill>
                          <w14:schemeClr w14:val="tx1"/>
                        </w14:solidFill>
                      </w14:textFill>
                    </w:rPr>
                  </w:pPr>
                  <w:r>
                    <w:rPr>
                      <w:rFonts w:asciiTheme="minorHAnsi" w:hAnsiTheme="minorHAnsi" w:eastAsiaTheme="minorEastAsia" w:cstheme="minorBidi"/>
                      <w:bCs/>
                      <w:color w:val="000000" w:themeColor="text1"/>
                      <w:kern w:val="2"/>
                      <w:sz w:val="21"/>
                      <w:szCs w:val="21"/>
                      <w14:textFill>
                        <w14:solidFill>
                          <w14:schemeClr w14:val="tx1"/>
                        </w14:solidFill>
                      </w14:textFill>
                    </w:rPr>
                    <w:t>设备</w:t>
                  </w:r>
                </w:p>
              </w:tc>
              <w:tc>
                <w:tcPr>
                  <w:tcW w:w="1252" w:type="dxa"/>
                  <w:gridSpan w:val="2"/>
                  <w:vAlign w:val="center"/>
                </w:tcPr>
                <w:p w14:paraId="1BA3C050">
                  <w:pPr>
                    <w:jc w:val="center"/>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第一阶段</w:t>
                  </w:r>
                  <w:r>
                    <w:rPr>
                      <w:bCs/>
                      <w:color w:val="000000" w:themeColor="text1"/>
                      <w:szCs w:val="21"/>
                      <w14:textFill>
                        <w14:solidFill>
                          <w14:schemeClr w14:val="tx1"/>
                        </w14:solidFill>
                      </w14:textFill>
                    </w:rPr>
                    <w:t>额定产量</w:t>
                  </w:r>
                </w:p>
                <w:p w14:paraId="5DFB163E">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吨</w:t>
                  </w:r>
                  <w:r>
                    <w:rPr>
                      <w:bCs/>
                      <w:color w:val="000000" w:themeColor="text1"/>
                      <w:szCs w:val="21"/>
                      <w14:textFill>
                        <w14:solidFill>
                          <w14:schemeClr w14:val="tx1"/>
                        </w14:solidFill>
                      </w14:textFill>
                    </w:rPr>
                    <w:t>/天）</w:t>
                  </w:r>
                </w:p>
              </w:tc>
              <w:tc>
                <w:tcPr>
                  <w:tcW w:w="3925" w:type="dxa"/>
                  <w:vAlign w:val="center"/>
                </w:tcPr>
                <w:p w14:paraId="0CB79192">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平均每天</w:t>
                  </w:r>
                  <w:r>
                    <w:rPr>
                      <w:rFonts w:hint="eastAsia"/>
                      <w:color w:val="000000" w:themeColor="text1"/>
                      <w:lang w:eastAsia="zh-CN"/>
                      <w14:textFill>
                        <w14:solidFill>
                          <w14:schemeClr w14:val="tx1"/>
                        </w14:solidFill>
                      </w14:textFill>
                    </w:rPr>
                    <w:t>生产</w:t>
                  </w:r>
                  <w:r>
                    <w:rPr>
                      <w:rFonts w:hint="eastAsia" w:asciiTheme="minorHAnsi" w:hAnsiTheme="minorHAnsi" w:eastAsiaTheme="minorEastAsia" w:cstheme="minorBidi"/>
                      <w:color w:val="000000" w:themeColor="text1"/>
                      <w:kern w:val="2"/>
                      <w:lang w:eastAsia="zh-CN"/>
                      <w14:textFill>
                        <w14:solidFill>
                          <w14:schemeClr w14:val="tx1"/>
                        </w14:solidFill>
                      </w14:textFill>
                    </w:rPr>
                    <w:t>汽车管路系统产品</w:t>
                  </w:r>
                  <w:r>
                    <w:rPr>
                      <w:rFonts w:hint="eastAsia" w:cstheme="minorBidi"/>
                      <w:color w:val="000000" w:themeColor="text1"/>
                      <w:kern w:val="2"/>
                      <w:lang w:val="en-US" w:eastAsia="zh-CN"/>
                      <w14:textFill>
                        <w14:solidFill>
                          <w14:schemeClr w14:val="tx1"/>
                        </w14:solidFill>
                      </w14:textFill>
                    </w:rPr>
                    <w:t>0.324</w:t>
                  </w:r>
                  <w:r>
                    <w:rPr>
                      <w:rFonts w:hint="eastAsia" w:asciiTheme="minorHAnsi" w:hAnsiTheme="minorHAnsi" w:eastAsiaTheme="minorEastAsia" w:cstheme="minorBidi"/>
                      <w:color w:val="000000" w:themeColor="text1"/>
                      <w:kern w:val="2"/>
                      <w:lang w:eastAsia="zh-CN"/>
                      <w14:textFill>
                        <w14:solidFill>
                          <w14:schemeClr w14:val="tx1"/>
                        </w14:solidFill>
                      </w14:textFill>
                    </w:rPr>
                    <w:t>吨</w:t>
                  </w:r>
                </w:p>
              </w:tc>
              <w:tc>
                <w:tcPr>
                  <w:tcW w:w="4254" w:type="dxa"/>
                  <w:vAlign w:val="center"/>
                </w:tcPr>
                <w:p w14:paraId="73BF8544">
                  <w:pPr>
                    <w:jc w:val="center"/>
                    <w:rPr>
                      <w:rFonts w:hint="default" w:eastAsiaTheme="minorEastAsia"/>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平均每天</w:t>
                  </w:r>
                  <w:r>
                    <w:rPr>
                      <w:rFonts w:hint="eastAsia"/>
                      <w:color w:val="000000" w:themeColor="text1"/>
                      <w:lang w:eastAsia="zh-CN"/>
                      <w14:textFill>
                        <w14:solidFill>
                          <w14:schemeClr w14:val="tx1"/>
                        </w14:solidFill>
                      </w14:textFill>
                    </w:rPr>
                    <w:t>生产</w:t>
                  </w:r>
                  <w:r>
                    <w:rPr>
                      <w:rFonts w:hint="eastAsia" w:asciiTheme="minorHAnsi" w:hAnsiTheme="minorHAnsi" w:eastAsiaTheme="minorEastAsia" w:cstheme="minorBidi"/>
                      <w:color w:val="000000" w:themeColor="text1"/>
                      <w:kern w:val="2"/>
                      <w:lang w:eastAsia="zh-CN"/>
                      <w14:textFill>
                        <w14:solidFill>
                          <w14:schemeClr w14:val="tx1"/>
                        </w14:solidFill>
                      </w14:textFill>
                    </w:rPr>
                    <w:t>汽车管路系统产品</w:t>
                  </w:r>
                  <w:r>
                    <w:rPr>
                      <w:rFonts w:hint="eastAsia" w:cstheme="minorBidi"/>
                      <w:color w:val="000000" w:themeColor="text1"/>
                      <w:kern w:val="2"/>
                      <w:lang w:val="en-US" w:eastAsia="zh-CN"/>
                      <w14:textFill>
                        <w14:solidFill>
                          <w14:schemeClr w14:val="tx1"/>
                        </w14:solidFill>
                      </w14:textFill>
                    </w:rPr>
                    <w:t>0.324</w:t>
                  </w:r>
                  <w:r>
                    <w:rPr>
                      <w:rFonts w:hint="eastAsia" w:asciiTheme="minorHAnsi" w:hAnsiTheme="minorHAnsi" w:eastAsiaTheme="minorEastAsia" w:cstheme="minorBidi"/>
                      <w:color w:val="000000" w:themeColor="text1"/>
                      <w:kern w:val="2"/>
                      <w:lang w:eastAsia="zh-CN"/>
                      <w14:textFill>
                        <w14:solidFill>
                          <w14:schemeClr w14:val="tx1"/>
                        </w14:solidFill>
                      </w14:textFill>
                    </w:rPr>
                    <w:t>吨</w:t>
                  </w:r>
                </w:p>
              </w:tc>
            </w:tr>
            <w:tr w14:paraId="13235A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26" w:type="dxa"/>
                  <w:vMerge w:val="continue"/>
                  <w:vAlign w:val="center"/>
                </w:tcPr>
                <w:p w14:paraId="6FDC99AF">
                  <w:pPr>
                    <w:jc w:val="center"/>
                    <w:rPr>
                      <w:bCs/>
                      <w:color w:val="000000" w:themeColor="text1"/>
                      <w:szCs w:val="21"/>
                      <w14:textFill>
                        <w14:solidFill>
                          <w14:schemeClr w14:val="tx1"/>
                        </w14:solidFill>
                      </w14:textFill>
                    </w:rPr>
                  </w:pPr>
                </w:p>
              </w:tc>
              <w:tc>
                <w:tcPr>
                  <w:tcW w:w="1252" w:type="dxa"/>
                  <w:gridSpan w:val="2"/>
                  <w:vAlign w:val="center"/>
                </w:tcPr>
                <w:p w14:paraId="47C3A675">
                  <w:pPr>
                    <w:jc w:val="center"/>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第一阶段</w:t>
                  </w:r>
                  <w:r>
                    <w:rPr>
                      <w:bCs/>
                      <w:color w:val="000000" w:themeColor="text1"/>
                      <w:szCs w:val="21"/>
                      <w14:textFill>
                        <w14:solidFill>
                          <w14:schemeClr w14:val="tx1"/>
                        </w14:solidFill>
                      </w14:textFill>
                    </w:rPr>
                    <w:t>实际产量</w:t>
                  </w:r>
                </w:p>
                <w:p w14:paraId="41B80849">
                  <w:pPr>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r>
                    <w:rPr>
                      <w:rFonts w:hint="eastAsia"/>
                      <w:bCs/>
                      <w:color w:val="000000" w:themeColor="text1"/>
                      <w:szCs w:val="21"/>
                      <w14:textFill>
                        <w14:solidFill>
                          <w14:schemeClr w14:val="tx1"/>
                        </w14:solidFill>
                      </w14:textFill>
                    </w:rPr>
                    <w:t>吨</w:t>
                  </w:r>
                  <w:r>
                    <w:rPr>
                      <w:bCs/>
                      <w:color w:val="000000" w:themeColor="text1"/>
                      <w:szCs w:val="21"/>
                      <w14:textFill>
                        <w14:solidFill>
                          <w14:schemeClr w14:val="tx1"/>
                        </w14:solidFill>
                      </w14:textFill>
                    </w:rPr>
                    <w:t>/天）</w:t>
                  </w:r>
                </w:p>
              </w:tc>
              <w:tc>
                <w:tcPr>
                  <w:tcW w:w="3925" w:type="dxa"/>
                  <w:vAlign w:val="center"/>
                </w:tcPr>
                <w:p w14:paraId="5EFAA336">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平均每天</w:t>
                  </w:r>
                  <w:r>
                    <w:rPr>
                      <w:rFonts w:hint="eastAsia"/>
                      <w:color w:val="000000" w:themeColor="text1"/>
                      <w:lang w:eastAsia="zh-CN"/>
                      <w14:textFill>
                        <w14:solidFill>
                          <w14:schemeClr w14:val="tx1"/>
                        </w14:solidFill>
                      </w14:textFill>
                    </w:rPr>
                    <w:t>生产</w:t>
                  </w:r>
                  <w:r>
                    <w:rPr>
                      <w:rFonts w:hint="eastAsia" w:asciiTheme="minorHAnsi" w:hAnsiTheme="minorHAnsi" w:eastAsiaTheme="minorEastAsia" w:cstheme="minorBidi"/>
                      <w:color w:val="000000" w:themeColor="text1"/>
                      <w:kern w:val="2"/>
                      <w:lang w:eastAsia="zh-CN"/>
                      <w14:textFill>
                        <w14:solidFill>
                          <w14:schemeClr w14:val="tx1"/>
                        </w14:solidFill>
                      </w14:textFill>
                    </w:rPr>
                    <w:t>汽车管路系统产品</w:t>
                  </w:r>
                  <w:r>
                    <w:rPr>
                      <w:rFonts w:hint="eastAsia" w:cstheme="minorBidi"/>
                      <w:color w:val="000000" w:themeColor="text1"/>
                      <w:kern w:val="2"/>
                      <w:lang w:val="en-US" w:eastAsia="zh-CN"/>
                      <w14:textFill>
                        <w14:solidFill>
                          <w14:schemeClr w14:val="tx1"/>
                        </w14:solidFill>
                      </w14:textFill>
                    </w:rPr>
                    <w:t>0.324</w:t>
                  </w:r>
                  <w:r>
                    <w:rPr>
                      <w:rFonts w:hint="eastAsia" w:asciiTheme="minorHAnsi" w:hAnsiTheme="minorHAnsi" w:eastAsiaTheme="minorEastAsia" w:cstheme="minorBidi"/>
                      <w:color w:val="000000" w:themeColor="text1"/>
                      <w:kern w:val="2"/>
                      <w:lang w:eastAsia="zh-CN"/>
                      <w14:textFill>
                        <w14:solidFill>
                          <w14:schemeClr w14:val="tx1"/>
                        </w14:solidFill>
                      </w14:textFill>
                    </w:rPr>
                    <w:t>吨</w:t>
                  </w:r>
                </w:p>
              </w:tc>
              <w:tc>
                <w:tcPr>
                  <w:tcW w:w="4254" w:type="dxa"/>
                  <w:vAlign w:val="center"/>
                </w:tcPr>
                <w:p w14:paraId="5B483BF0">
                  <w:pPr>
                    <w:jc w:val="center"/>
                    <w:rPr>
                      <w:color w:val="000000" w:themeColor="text1"/>
                      <w:szCs w:val="21"/>
                      <w14:textFill>
                        <w14:solidFill>
                          <w14:schemeClr w14:val="tx1"/>
                        </w14:solidFill>
                      </w14:textFill>
                    </w:rPr>
                  </w:pPr>
                  <w:r>
                    <w:rPr>
                      <w:rFonts w:hint="eastAsia"/>
                      <w:color w:val="000000" w:themeColor="text1"/>
                      <w14:textFill>
                        <w14:solidFill>
                          <w14:schemeClr w14:val="tx1"/>
                        </w14:solidFill>
                      </w14:textFill>
                    </w:rPr>
                    <w:t>平均每天</w:t>
                  </w:r>
                  <w:r>
                    <w:rPr>
                      <w:rFonts w:hint="eastAsia"/>
                      <w:color w:val="000000" w:themeColor="text1"/>
                      <w:lang w:eastAsia="zh-CN"/>
                      <w14:textFill>
                        <w14:solidFill>
                          <w14:schemeClr w14:val="tx1"/>
                        </w14:solidFill>
                      </w14:textFill>
                    </w:rPr>
                    <w:t>生产</w:t>
                  </w:r>
                  <w:r>
                    <w:rPr>
                      <w:rFonts w:hint="eastAsia" w:asciiTheme="minorHAnsi" w:hAnsiTheme="minorHAnsi" w:eastAsiaTheme="minorEastAsia" w:cstheme="minorBidi"/>
                      <w:color w:val="000000" w:themeColor="text1"/>
                      <w:kern w:val="2"/>
                      <w:lang w:eastAsia="zh-CN"/>
                      <w14:textFill>
                        <w14:solidFill>
                          <w14:schemeClr w14:val="tx1"/>
                        </w14:solidFill>
                      </w14:textFill>
                    </w:rPr>
                    <w:t>汽车管路系统产品</w:t>
                  </w:r>
                  <w:r>
                    <w:rPr>
                      <w:rFonts w:hint="eastAsia" w:cstheme="minorBidi"/>
                      <w:color w:val="000000" w:themeColor="text1"/>
                      <w:kern w:val="2"/>
                      <w:lang w:val="en-US" w:eastAsia="zh-CN"/>
                      <w14:textFill>
                        <w14:solidFill>
                          <w14:schemeClr w14:val="tx1"/>
                        </w14:solidFill>
                      </w14:textFill>
                    </w:rPr>
                    <w:t>0.324</w:t>
                  </w:r>
                  <w:r>
                    <w:rPr>
                      <w:rFonts w:hint="eastAsia" w:asciiTheme="minorHAnsi" w:hAnsiTheme="minorHAnsi" w:eastAsiaTheme="minorEastAsia" w:cstheme="minorBidi"/>
                      <w:color w:val="000000" w:themeColor="text1"/>
                      <w:kern w:val="2"/>
                      <w:lang w:eastAsia="zh-CN"/>
                      <w14:textFill>
                        <w14:solidFill>
                          <w14:schemeClr w14:val="tx1"/>
                        </w14:solidFill>
                      </w14:textFill>
                    </w:rPr>
                    <w:t>吨</w:t>
                  </w:r>
                </w:p>
              </w:tc>
            </w:tr>
            <w:tr w14:paraId="74852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jc w:val="center"/>
              </w:trPr>
              <w:tc>
                <w:tcPr>
                  <w:tcW w:w="1678" w:type="dxa"/>
                  <w:gridSpan w:val="3"/>
                  <w:vAlign w:val="center"/>
                </w:tcPr>
                <w:p w14:paraId="361DCAE2">
                  <w:pPr>
                    <w:jc w:val="center"/>
                    <w:rPr>
                      <w:color w:val="000000" w:themeColor="text1"/>
                      <w:szCs w:val="21"/>
                      <w14:textFill>
                        <w14:solidFill>
                          <w14:schemeClr w14:val="tx1"/>
                        </w14:solidFill>
                      </w14:textFill>
                    </w:rPr>
                  </w:pPr>
                  <w:bookmarkStart w:id="13" w:name="OLE_LINK88" w:colFirst="2" w:colLast="2"/>
                  <w:r>
                    <w:rPr>
                      <w:color w:val="000000" w:themeColor="text1"/>
                      <w:szCs w:val="21"/>
                      <w14:textFill>
                        <w14:solidFill>
                          <w14:schemeClr w14:val="tx1"/>
                        </w14:solidFill>
                      </w14:textFill>
                    </w:rPr>
                    <w:t>生产负荷（%）</w:t>
                  </w:r>
                </w:p>
              </w:tc>
              <w:tc>
                <w:tcPr>
                  <w:tcW w:w="3925" w:type="dxa"/>
                  <w:shd w:val="clear" w:color="auto" w:fill="auto"/>
                  <w:vAlign w:val="center"/>
                </w:tcPr>
                <w:p w14:paraId="593CD153">
                  <w:pPr>
                    <w:pStyle w:val="16"/>
                    <w:spacing w:after="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10</w:t>
                  </w:r>
                  <w:r>
                    <w:rPr>
                      <w:rFonts w:ascii="Times New Roman" w:hAnsi="Times New Roman"/>
                      <w:color w:val="000000" w:themeColor="text1"/>
                      <w14:textFill>
                        <w14:solidFill>
                          <w14:schemeClr w14:val="tx1"/>
                        </w14:solidFill>
                      </w14:textFill>
                    </w:rPr>
                    <w:t>0</w:t>
                  </w:r>
                </w:p>
              </w:tc>
              <w:tc>
                <w:tcPr>
                  <w:tcW w:w="4254" w:type="dxa"/>
                  <w:shd w:val="clear" w:color="auto" w:fill="auto"/>
                  <w:vAlign w:val="center"/>
                </w:tcPr>
                <w:p w14:paraId="1FA07E13">
                  <w:pPr>
                    <w:pStyle w:val="16"/>
                    <w:spacing w:after="0"/>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10</w:t>
                  </w:r>
                  <w:r>
                    <w:rPr>
                      <w:rFonts w:ascii="Times New Roman" w:hAnsi="Times New Roman"/>
                      <w:color w:val="000000" w:themeColor="text1"/>
                      <w14:textFill>
                        <w14:solidFill>
                          <w14:schemeClr w14:val="tx1"/>
                        </w14:solidFill>
                      </w14:textFill>
                    </w:rPr>
                    <w:t>0</w:t>
                  </w:r>
                </w:p>
              </w:tc>
            </w:tr>
            <w:tr w14:paraId="5CB288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555" w:type="dxa"/>
                  <w:gridSpan w:val="2"/>
                  <w:vAlign w:val="center"/>
                </w:tcPr>
                <w:p w14:paraId="23133AB8">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备注</w:t>
                  </w:r>
                </w:p>
              </w:tc>
              <w:tc>
                <w:tcPr>
                  <w:tcW w:w="8302" w:type="dxa"/>
                  <w:gridSpan w:val="3"/>
                  <w:shd w:val="clear" w:color="auto" w:fill="auto"/>
                  <w:vAlign w:val="center"/>
                </w:tcPr>
                <w:p w14:paraId="3CAB1201">
                  <w:pPr>
                    <w:pStyle w:val="16"/>
                    <w:spacing w:after="0"/>
                    <w:rPr>
                      <w:rFonts w:asciiTheme="minorHAnsi" w:hAnsiTheme="minorHAnsi" w:eastAsiaTheme="minorEastAsia" w:cstheme="minorBidi"/>
                      <w:color w:val="000000" w:themeColor="text1"/>
                      <w:kern w:val="2"/>
                      <w14:textFill>
                        <w14:solidFill>
                          <w14:schemeClr w14:val="tx1"/>
                        </w14:solidFill>
                      </w14:textFill>
                    </w:rPr>
                  </w:pPr>
                  <w:r>
                    <w:rPr>
                      <w:rFonts w:asciiTheme="minorHAnsi" w:hAnsiTheme="minorHAnsi" w:eastAsiaTheme="minorEastAsia" w:cstheme="minorBidi"/>
                      <w:color w:val="000000" w:themeColor="text1"/>
                      <w:kern w:val="2"/>
                      <w14:textFill>
                        <w14:solidFill>
                          <w14:schemeClr w14:val="tx1"/>
                        </w14:solidFill>
                      </w14:textFill>
                    </w:rPr>
                    <w:t>额定</w:t>
                  </w:r>
                  <w:r>
                    <w:rPr>
                      <w:rFonts w:hint="eastAsia" w:asciiTheme="minorHAnsi" w:hAnsiTheme="minorHAnsi" w:eastAsiaTheme="minorEastAsia" w:cstheme="minorBidi"/>
                      <w:color w:val="000000" w:themeColor="text1"/>
                      <w:kern w:val="2"/>
                      <w:lang w:eastAsia="zh-CN"/>
                      <w14:textFill>
                        <w14:solidFill>
                          <w14:schemeClr w14:val="tx1"/>
                        </w14:solidFill>
                      </w14:textFill>
                    </w:rPr>
                    <w:t>产量：第一阶段年产汽车管路系统产品</w:t>
                  </w:r>
                  <w:r>
                    <w:rPr>
                      <w:rFonts w:hint="eastAsia" w:asciiTheme="minorHAnsi" w:hAnsiTheme="minorHAnsi" w:eastAsiaTheme="minorEastAsia" w:cstheme="minorBidi"/>
                      <w:color w:val="000000" w:themeColor="text1"/>
                      <w:kern w:val="2"/>
                      <w:lang w:val="en-US" w:eastAsia="zh-CN"/>
                      <w14:textFill>
                        <w14:solidFill>
                          <w14:schemeClr w14:val="tx1"/>
                        </w14:solidFill>
                      </w14:textFill>
                    </w:rPr>
                    <w:t>84.25</w:t>
                  </w:r>
                  <w:r>
                    <w:rPr>
                      <w:rFonts w:hint="eastAsia" w:asciiTheme="minorHAnsi" w:hAnsiTheme="minorHAnsi" w:eastAsiaTheme="minorEastAsia" w:cstheme="minorBidi"/>
                      <w:color w:val="000000" w:themeColor="text1"/>
                      <w:kern w:val="2"/>
                      <w:lang w:eastAsia="zh-CN"/>
                      <w14:textFill>
                        <w14:solidFill>
                          <w14:schemeClr w14:val="tx1"/>
                        </w14:solidFill>
                      </w14:textFill>
                    </w:rPr>
                    <w:t>吨</w:t>
                  </w:r>
                  <w:r>
                    <w:rPr>
                      <w:rFonts w:hint="eastAsia" w:asciiTheme="minorHAnsi" w:hAnsiTheme="minorHAnsi" w:eastAsiaTheme="minorEastAsia" w:cstheme="minorBidi"/>
                      <w:color w:val="000000" w:themeColor="text1"/>
                      <w:kern w:val="2"/>
                      <w14:textFill>
                        <w14:solidFill>
                          <w14:schemeClr w14:val="tx1"/>
                        </w14:solidFill>
                      </w14:textFill>
                    </w:rPr>
                    <w:t>。</w:t>
                  </w:r>
                </w:p>
                <w:p w14:paraId="671B4E4A">
                  <w:pPr>
                    <w:pStyle w:val="16"/>
                    <w:spacing w:after="0"/>
                    <w:rPr>
                      <w:rFonts w:ascii="Times New Roman" w:hAnsi="Times New Roman"/>
                      <w:color w:val="000000" w:themeColor="text1"/>
                      <w14:textFill>
                        <w14:solidFill>
                          <w14:schemeClr w14:val="tx1"/>
                        </w14:solidFill>
                      </w14:textFill>
                    </w:rPr>
                  </w:pPr>
                  <w:r>
                    <w:rPr>
                      <w:rFonts w:asciiTheme="minorHAnsi" w:hAnsiTheme="minorHAnsi" w:eastAsiaTheme="minorEastAsia" w:cstheme="minorBidi"/>
                      <w:color w:val="000000" w:themeColor="text1"/>
                      <w:kern w:val="2"/>
                      <w14:textFill>
                        <w14:solidFill>
                          <w14:schemeClr w14:val="tx1"/>
                        </w14:solidFill>
                      </w14:textFill>
                    </w:rPr>
                    <w:t>工作时间：</w:t>
                  </w:r>
                  <w:r>
                    <w:rPr>
                      <w:rFonts w:hint="eastAsia" w:asciiTheme="minorHAnsi" w:hAnsiTheme="minorHAnsi" w:eastAsiaTheme="minorEastAsia" w:cstheme="minorBidi"/>
                      <w:color w:val="000000" w:themeColor="text1"/>
                      <w:kern w:val="2"/>
                      <w14:textFill>
                        <w14:solidFill>
                          <w14:schemeClr w14:val="tx1"/>
                        </w14:solidFill>
                      </w14:textFill>
                    </w:rPr>
                    <w:t>实行</w:t>
                  </w:r>
                  <w:r>
                    <w:rPr>
                      <w:rFonts w:hint="eastAsia" w:asciiTheme="minorHAnsi" w:hAnsiTheme="minorHAnsi" w:eastAsiaTheme="minorEastAsia" w:cstheme="minorBidi"/>
                      <w:color w:val="000000" w:themeColor="text1"/>
                      <w:kern w:val="2"/>
                      <w:lang w:val="en-US" w:eastAsia="zh-CN"/>
                      <w14:textFill>
                        <w14:solidFill>
                          <w14:schemeClr w14:val="tx1"/>
                        </w14:solidFill>
                      </w14:textFill>
                    </w:rPr>
                    <w:t>1</w:t>
                  </w:r>
                  <w:r>
                    <w:rPr>
                      <w:rFonts w:hint="eastAsia" w:asciiTheme="minorHAnsi" w:hAnsiTheme="minorHAnsi" w:eastAsiaTheme="minorEastAsia" w:cstheme="minorBidi"/>
                      <w:color w:val="000000" w:themeColor="text1"/>
                      <w:kern w:val="2"/>
                      <w14:textFill>
                        <w14:solidFill>
                          <w14:schemeClr w14:val="tx1"/>
                        </w14:solidFill>
                      </w14:textFill>
                    </w:rPr>
                    <w:t>班制，每班8小时</w:t>
                  </w:r>
                  <w:r>
                    <w:rPr>
                      <w:rFonts w:asciiTheme="minorHAnsi" w:hAnsiTheme="minorHAnsi" w:eastAsiaTheme="minorEastAsia" w:cstheme="minorBidi"/>
                      <w:color w:val="000000" w:themeColor="text1"/>
                      <w:kern w:val="2"/>
                      <w14:textFill>
                        <w14:solidFill>
                          <w14:schemeClr w14:val="tx1"/>
                        </w14:solidFill>
                      </w14:textFill>
                    </w:rPr>
                    <w:t>，年工作时间为</w:t>
                  </w:r>
                  <w:r>
                    <w:rPr>
                      <w:rFonts w:hint="eastAsia" w:asciiTheme="minorHAnsi" w:hAnsiTheme="minorHAnsi" w:eastAsiaTheme="minorEastAsia" w:cstheme="minorBidi"/>
                      <w:color w:val="000000" w:themeColor="text1"/>
                      <w:kern w:val="2"/>
                      <w:lang w:val="en-US" w:eastAsia="zh-CN"/>
                      <w14:textFill>
                        <w14:solidFill>
                          <w14:schemeClr w14:val="tx1"/>
                        </w14:solidFill>
                      </w14:textFill>
                    </w:rPr>
                    <w:t>260</w:t>
                  </w:r>
                  <w:r>
                    <w:rPr>
                      <w:rFonts w:asciiTheme="minorHAnsi" w:hAnsiTheme="minorHAnsi" w:eastAsiaTheme="minorEastAsia" w:cstheme="minorBidi"/>
                      <w:color w:val="000000" w:themeColor="text1"/>
                      <w:kern w:val="2"/>
                      <w14:textFill>
                        <w14:solidFill>
                          <w14:schemeClr w14:val="tx1"/>
                        </w14:solidFill>
                      </w14:textFill>
                    </w:rPr>
                    <w:t>天。</w:t>
                  </w:r>
                </w:p>
              </w:tc>
            </w:tr>
            <w:bookmarkEnd w:id="13"/>
          </w:tbl>
          <w:p w14:paraId="22342EF6">
            <w:pPr>
              <w:spacing w:line="360" w:lineRule="auto"/>
              <w:rPr>
                <w:rFonts w:eastAsia="仿宋_GB2312"/>
                <w:szCs w:val="21"/>
              </w:rPr>
            </w:pPr>
          </w:p>
        </w:tc>
      </w:tr>
      <w:tr w14:paraId="33EC7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jc w:val="center"/>
        </w:trPr>
        <w:tc>
          <w:tcPr>
            <w:tcW w:w="9367" w:type="dxa"/>
          </w:tcPr>
          <w:p w14:paraId="5CD8166A">
            <w:pPr>
              <w:spacing w:before="62" w:beforeLines="20" w:line="360" w:lineRule="auto"/>
              <w:rPr>
                <w:rFonts w:ascii="宋体" w:hAnsi="宋体" w:eastAsia="宋体"/>
                <w:sz w:val="24"/>
                <w:szCs w:val="24"/>
              </w:rPr>
            </w:pPr>
            <w:r>
              <w:rPr>
                <w:rFonts w:hint="eastAsia" w:ascii="宋体" w:hAnsi="宋体" w:eastAsia="宋体"/>
                <w:b/>
                <w:bCs/>
                <w:sz w:val="24"/>
                <w:szCs w:val="24"/>
              </w:rPr>
              <w:t>验收监测结果</w:t>
            </w:r>
            <w:r>
              <w:rPr>
                <w:rFonts w:hint="eastAsia" w:ascii="宋体" w:hAnsi="宋体" w:eastAsia="宋体"/>
                <w:sz w:val="24"/>
                <w:szCs w:val="24"/>
              </w:rPr>
              <w:t>：</w:t>
            </w:r>
          </w:p>
          <w:p w14:paraId="5666BBF2">
            <w:pPr>
              <w:pStyle w:val="60"/>
              <w:ind w:left="105" w:leftChars="50" w:right="105" w:rightChars="50"/>
              <w:rPr>
                <w:rFonts w:ascii="Times New Roman" w:hAnsi="Times New Roman" w:cs="Times New Roman"/>
                <w:b/>
                <w:bCs/>
                <w:kern w:val="2"/>
                <w:sz w:val="21"/>
                <w:szCs w:val="21"/>
                <w:highlight w:val="none"/>
              </w:rPr>
            </w:pPr>
            <w:r>
              <w:rPr>
                <w:rFonts w:hint="eastAsia" w:ascii="Times New Roman" w:hAnsi="Times New Roman" w:cs="Times New Roman"/>
                <w:b/>
                <w:bCs/>
                <w:kern w:val="2"/>
                <w:sz w:val="21"/>
                <w:szCs w:val="21"/>
                <w:highlight w:val="none"/>
              </w:rPr>
              <w:t>1、</w:t>
            </w:r>
            <w:r>
              <w:rPr>
                <w:rFonts w:ascii="Times New Roman" w:hAnsi="Times New Roman" w:cs="Times New Roman"/>
                <w:b/>
                <w:bCs/>
                <w:kern w:val="2"/>
                <w:sz w:val="21"/>
                <w:szCs w:val="21"/>
                <w:highlight w:val="none"/>
              </w:rPr>
              <w:t>废气</w:t>
            </w:r>
          </w:p>
          <w:p w14:paraId="0920AF4D">
            <w:pPr>
              <w:keepNext w:val="0"/>
              <w:keepLines w:val="0"/>
              <w:pageBreakBefore w:val="0"/>
              <w:widowControl w:val="0"/>
              <w:kinsoku/>
              <w:wordWrap/>
              <w:overflowPunct/>
              <w:topLinePunct w:val="0"/>
              <w:autoSpaceDE/>
              <w:autoSpaceDN/>
              <w:bidi w:val="0"/>
              <w:adjustRightInd/>
              <w:snapToGrid/>
              <w:spacing w:line="360" w:lineRule="auto"/>
              <w:ind w:left="0" w:leftChars="0" w:firstLine="630" w:firstLineChars="300"/>
              <w:textAlignment w:val="auto"/>
              <w:rPr>
                <w:rFonts w:ascii="Times New Roman" w:hAnsi="Times New Roman" w:cs="Times New Roman"/>
                <w:szCs w:val="21"/>
                <w:highlight w:val="none"/>
              </w:rPr>
            </w:pPr>
            <w:r>
              <w:rPr>
                <w:rFonts w:ascii="Times New Roman" w:hAnsi="Times New Roman" w:cs="Times New Roman"/>
                <w:color w:val="auto"/>
                <w:szCs w:val="21"/>
                <w:highlight w:val="none"/>
              </w:rPr>
              <w:t>本项目委托</w:t>
            </w:r>
            <w:r>
              <w:rPr>
                <w:rFonts w:hint="eastAsia" w:ascii="Times New Roman" w:hAnsi="Times New Roman" w:cs="Times New Roman"/>
                <w:color w:val="auto"/>
                <w:szCs w:val="21"/>
                <w:highlight w:val="none"/>
                <w:lang w:eastAsia="zh-CN"/>
              </w:rPr>
              <w:t>河北瑞耀环境检测技术有限公司</w:t>
            </w:r>
            <w:r>
              <w:rPr>
                <w:rFonts w:ascii="Times New Roman" w:hAnsi="Times New Roman" w:cs="Times New Roman"/>
                <w:color w:val="auto"/>
                <w:szCs w:val="21"/>
                <w:highlight w:val="none"/>
              </w:rPr>
              <w:t>于202</w:t>
            </w:r>
            <w:r>
              <w:rPr>
                <w:rFonts w:hint="eastAsia" w:ascii="Times New Roman" w:hAnsi="Times New Roman" w:cs="Times New Roman"/>
                <w:color w:val="auto"/>
                <w:szCs w:val="21"/>
                <w:highlight w:val="none"/>
                <w:lang w:val="en-US" w:eastAsia="zh-CN"/>
              </w:rPr>
              <w:t>4</w:t>
            </w:r>
            <w:r>
              <w:rPr>
                <w:rFonts w:ascii="Times New Roman" w:hAnsi="Times New Roman" w:cs="Times New Roman"/>
                <w:color w:val="auto"/>
                <w:szCs w:val="21"/>
                <w:highlight w:val="none"/>
              </w:rPr>
              <w:t>年</w:t>
            </w:r>
            <w:r>
              <w:rPr>
                <w:rFonts w:hint="eastAsia" w:ascii="Times New Roman" w:hAnsi="Times New Roman" w:cs="Times New Roman"/>
                <w:color w:val="auto"/>
                <w:szCs w:val="21"/>
                <w:highlight w:val="none"/>
                <w:lang w:val="en-US" w:eastAsia="zh-CN"/>
              </w:rPr>
              <w:t>11</w:t>
            </w:r>
            <w:r>
              <w:rPr>
                <w:rFonts w:ascii="Times New Roman" w:hAnsi="Times New Roman" w:cs="Times New Roman"/>
                <w:color w:val="auto"/>
                <w:szCs w:val="21"/>
                <w:highlight w:val="none"/>
              </w:rPr>
              <w:t>月</w:t>
            </w:r>
            <w:r>
              <w:rPr>
                <w:rFonts w:hint="eastAsia" w:ascii="Times New Roman" w:hAnsi="Times New Roman" w:cs="Times New Roman"/>
                <w:color w:val="auto"/>
                <w:szCs w:val="21"/>
                <w:highlight w:val="none"/>
                <w:lang w:val="en-US" w:eastAsia="zh-CN"/>
              </w:rPr>
              <w:t>6</w:t>
            </w:r>
            <w:r>
              <w:rPr>
                <w:rFonts w:ascii="Times New Roman" w:hAnsi="Times New Roman" w:cs="Times New Roman"/>
                <w:color w:val="auto"/>
                <w:szCs w:val="21"/>
                <w:highlight w:val="none"/>
              </w:rPr>
              <w:t>日-</w:t>
            </w:r>
            <w:r>
              <w:rPr>
                <w:rFonts w:hint="eastAsia" w:ascii="Times New Roman" w:hAnsi="Times New Roman" w:cs="Times New Roman"/>
                <w:color w:val="auto"/>
                <w:szCs w:val="21"/>
                <w:highlight w:val="none"/>
                <w:lang w:val="en-US" w:eastAsia="zh-CN"/>
              </w:rPr>
              <w:t>7</w:t>
            </w:r>
            <w:r>
              <w:rPr>
                <w:rFonts w:ascii="Times New Roman" w:hAnsi="Times New Roman" w:cs="Times New Roman"/>
                <w:color w:val="auto"/>
                <w:szCs w:val="21"/>
                <w:highlight w:val="none"/>
              </w:rPr>
              <w:t>日</w:t>
            </w:r>
            <w:r>
              <w:rPr>
                <w:rFonts w:hint="eastAsia" w:ascii="Times New Roman" w:hAnsi="Times New Roman" w:cs="Times New Roman"/>
                <w:color w:val="auto"/>
                <w:szCs w:val="21"/>
                <w:highlight w:val="none"/>
                <w:lang w:eastAsia="zh-CN"/>
              </w:rPr>
              <w:t>对项目废气</w:t>
            </w:r>
            <w:r>
              <w:rPr>
                <w:rFonts w:ascii="Times New Roman" w:hAnsi="Times New Roman" w:cs="Times New Roman"/>
                <w:color w:val="auto"/>
                <w:szCs w:val="21"/>
                <w:highlight w:val="none"/>
              </w:rPr>
              <w:t>进行了监测，</w:t>
            </w:r>
            <w:r>
              <w:rPr>
                <w:rFonts w:ascii="Times New Roman" w:hAnsi="Times New Roman" w:cs="Times New Roman"/>
                <w:szCs w:val="21"/>
                <w:highlight w:val="none"/>
              </w:rPr>
              <w:t>结果见下表。</w:t>
            </w:r>
          </w:p>
          <w:p w14:paraId="54E137A0">
            <w:pPr>
              <w:pStyle w:val="121"/>
              <w:spacing w:before="156" w:beforeLines="50" w:line="360" w:lineRule="auto"/>
              <w:jc w:val="center"/>
              <w:rPr>
                <w:rFonts w:hint="default" w:ascii="Times New Roman" w:hAnsi="Times New Roman" w:cs="Times New Roman"/>
                <w:b/>
                <w:bCs/>
                <w:spacing w:val="6"/>
                <w:sz w:val="21"/>
                <w:szCs w:val="21"/>
                <w:highlight w:val="none"/>
              </w:rPr>
            </w:pPr>
            <w:r>
              <w:rPr>
                <w:rFonts w:hint="default" w:ascii="Times New Roman" w:hAnsi="Times New Roman" w:cs="Times New Roman"/>
                <w:b/>
                <w:bCs/>
                <w:spacing w:val="6"/>
                <w:sz w:val="21"/>
                <w:szCs w:val="21"/>
                <w:highlight w:val="none"/>
              </w:rPr>
              <w:t>表</w:t>
            </w:r>
            <w:r>
              <w:rPr>
                <w:rFonts w:hint="eastAsia" w:ascii="Times New Roman" w:cs="Times New Roman"/>
                <w:b/>
                <w:bCs/>
                <w:spacing w:val="6"/>
                <w:sz w:val="21"/>
                <w:szCs w:val="21"/>
                <w:highlight w:val="none"/>
                <w:lang w:val="en-US" w:eastAsia="zh-CN"/>
              </w:rPr>
              <w:t xml:space="preserve">7-2 </w:t>
            </w:r>
            <w:r>
              <w:rPr>
                <w:rFonts w:hint="default" w:ascii="Times New Roman" w:hAnsi="Times New Roman" w:cs="Times New Roman"/>
                <w:b/>
                <w:bCs/>
                <w:spacing w:val="6"/>
                <w:sz w:val="21"/>
                <w:szCs w:val="21"/>
                <w:highlight w:val="none"/>
              </w:rPr>
              <w:t xml:space="preserve"> </w:t>
            </w:r>
            <w:r>
              <w:rPr>
                <w:rFonts w:hint="eastAsia" w:ascii="Times New Roman" w:hAnsi="Times New Roman" w:cs="Times New Roman"/>
                <w:b/>
                <w:bCs/>
                <w:spacing w:val="6"/>
                <w:sz w:val="21"/>
                <w:szCs w:val="21"/>
                <w:highlight w:val="none"/>
                <w:lang w:eastAsia="zh-CN"/>
              </w:rPr>
              <w:t>有组织废气检测结果</w:t>
            </w:r>
            <w:r>
              <w:rPr>
                <w:rFonts w:hint="default" w:ascii="Times New Roman" w:hAnsi="Times New Roman" w:cs="Times New Roman"/>
                <w:b/>
                <w:bCs/>
                <w:spacing w:val="6"/>
                <w:sz w:val="21"/>
                <w:szCs w:val="21"/>
                <w:highlight w:val="none"/>
              </w:rPr>
              <w:t xml:space="preserve"> </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3" w:type="dxa"/>
                <w:bottom w:w="0" w:type="dxa"/>
                <w:right w:w="23" w:type="dxa"/>
              </w:tblCellMar>
            </w:tblPr>
            <w:tblGrid>
              <w:gridCol w:w="1848"/>
              <w:gridCol w:w="1167"/>
              <w:gridCol w:w="957"/>
              <w:gridCol w:w="796"/>
              <w:gridCol w:w="20"/>
              <w:gridCol w:w="804"/>
              <w:gridCol w:w="12"/>
              <w:gridCol w:w="816"/>
              <w:gridCol w:w="878"/>
              <w:gridCol w:w="1995"/>
              <w:gridCol w:w="625"/>
              <w:gridCol w:w="5"/>
            </w:tblGrid>
            <w:tr w14:paraId="758C2E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279" w:hRule="atLeast"/>
                <w:jc w:val="center"/>
              </w:trPr>
              <w:tc>
                <w:tcPr>
                  <w:tcW w:w="931" w:type="pct"/>
                  <w:vMerge w:val="restart"/>
                  <w:tcBorders>
                    <w:tl2br w:val="nil"/>
                    <w:tr2bl w:val="nil"/>
                  </w:tcBorders>
                  <w:noWrap w:val="0"/>
                  <w:vAlign w:val="center"/>
                </w:tcPr>
                <w:p w14:paraId="388691D9">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检测点位</w:t>
                  </w:r>
                  <w:r>
                    <w:rPr>
                      <w:rFonts w:hint="default" w:ascii="Times New Roman" w:hAnsi="Times New Roman" w:cs="Times New Roman"/>
                      <w:b/>
                      <w:bCs/>
                      <w:color w:val="auto"/>
                      <w:sz w:val="21"/>
                      <w:szCs w:val="21"/>
                      <w:lang w:val="en-US" w:eastAsia="zh-CN"/>
                    </w:rPr>
                    <w:t>及</w:t>
                  </w:r>
                </w:p>
                <w:p w14:paraId="1FBA2E02">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采样日期</w:t>
                  </w:r>
                </w:p>
              </w:tc>
              <w:tc>
                <w:tcPr>
                  <w:tcW w:w="588" w:type="pct"/>
                  <w:vMerge w:val="restart"/>
                  <w:tcBorders>
                    <w:tl2br w:val="nil"/>
                    <w:tr2bl w:val="nil"/>
                  </w:tcBorders>
                  <w:noWrap w:val="0"/>
                  <w:vAlign w:val="center"/>
                </w:tcPr>
                <w:p w14:paraId="606CA070">
                  <w:pPr>
                    <w:keepNext w:val="0"/>
                    <w:keepLines w:val="0"/>
                    <w:pageBreakBefore w:val="0"/>
                    <w:kinsoku/>
                    <w:wordWrap/>
                    <w:overflowPunct/>
                    <w:topLinePunct w:val="0"/>
                    <w:autoSpaceDE/>
                    <w:bidi w:val="0"/>
                    <w:adjustRightInd/>
                    <w:snapToGrid/>
                    <w:spacing w:line="240" w:lineRule="auto"/>
                    <w:ind w:left="-117" w:leftChars="-57" w:right="-105" w:rightChars="-50" w:hanging="3"/>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检测项目</w:t>
                  </w:r>
                </w:p>
              </w:tc>
              <w:tc>
                <w:tcPr>
                  <w:tcW w:w="482" w:type="pct"/>
                  <w:vMerge w:val="restart"/>
                  <w:tcBorders>
                    <w:tl2br w:val="nil"/>
                    <w:tr2bl w:val="nil"/>
                  </w:tcBorders>
                  <w:noWrap w:val="0"/>
                  <w:vAlign w:val="center"/>
                </w:tcPr>
                <w:p w14:paraId="54180860">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单位</w:t>
                  </w:r>
                </w:p>
              </w:tc>
              <w:tc>
                <w:tcPr>
                  <w:tcW w:w="1675" w:type="pct"/>
                  <w:gridSpan w:val="6"/>
                  <w:tcBorders>
                    <w:tl2br w:val="nil"/>
                    <w:tr2bl w:val="nil"/>
                  </w:tcBorders>
                  <w:noWrap w:val="0"/>
                  <w:vAlign w:val="center"/>
                </w:tcPr>
                <w:p w14:paraId="63492422">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rPr>
                    <w:t>检测结果</w:t>
                  </w:r>
                </w:p>
              </w:tc>
              <w:tc>
                <w:tcPr>
                  <w:tcW w:w="1005" w:type="pct"/>
                  <w:vMerge w:val="restart"/>
                  <w:tcBorders>
                    <w:tl2br w:val="nil"/>
                    <w:tr2bl w:val="nil"/>
                  </w:tcBorders>
                  <w:noWrap w:val="0"/>
                  <w:vAlign w:val="center"/>
                </w:tcPr>
                <w:p w14:paraId="49A4FC2F">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b/>
                      <w:bCs/>
                      <w:spacing w:val="6"/>
                      <w:sz w:val="21"/>
                      <w:szCs w:val="21"/>
                    </w:rPr>
                  </w:pPr>
                  <w:r>
                    <w:rPr>
                      <w:rFonts w:hint="default" w:ascii="Times New Roman" w:hAnsi="Times New Roman" w:cs="Times New Roman"/>
                      <w:b/>
                      <w:bCs/>
                      <w:spacing w:val="6"/>
                      <w:sz w:val="21"/>
                      <w:szCs w:val="21"/>
                    </w:rPr>
                    <w:t>执行标准号</w:t>
                  </w:r>
                </w:p>
                <w:p w14:paraId="2119D58F">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spacing w:val="6"/>
                      <w:sz w:val="21"/>
                      <w:szCs w:val="21"/>
                    </w:rPr>
                    <w:t>及</w:t>
                  </w:r>
                  <w:r>
                    <w:rPr>
                      <w:rFonts w:hint="default" w:ascii="Times New Roman" w:hAnsi="Times New Roman" w:cs="Times New Roman"/>
                      <w:b/>
                      <w:bCs/>
                      <w:sz w:val="21"/>
                      <w:szCs w:val="21"/>
                    </w:rPr>
                    <w:t>标准值</w:t>
                  </w:r>
                </w:p>
              </w:tc>
              <w:tc>
                <w:tcPr>
                  <w:tcW w:w="315" w:type="pct"/>
                  <w:vMerge w:val="restart"/>
                  <w:tcBorders>
                    <w:tl2br w:val="nil"/>
                    <w:tr2bl w:val="nil"/>
                  </w:tcBorders>
                  <w:noWrap w:val="0"/>
                  <w:vAlign w:val="center"/>
                </w:tcPr>
                <w:p w14:paraId="52A516AE">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b/>
                      <w:bCs/>
                      <w:spacing w:val="6"/>
                      <w:sz w:val="21"/>
                      <w:szCs w:val="21"/>
                    </w:rPr>
                  </w:pPr>
                  <w:r>
                    <w:rPr>
                      <w:rFonts w:hint="default" w:ascii="Times New Roman" w:hAnsi="Times New Roman" w:cs="Times New Roman"/>
                      <w:b/>
                      <w:bCs/>
                      <w:spacing w:val="6"/>
                      <w:sz w:val="21"/>
                      <w:szCs w:val="21"/>
                    </w:rPr>
                    <w:t>达标</w:t>
                  </w:r>
                </w:p>
                <w:p w14:paraId="1DE1BD32">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b/>
                      <w:bCs/>
                      <w:color w:val="auto"/>
                      <w:sz w:val="21"/>
                      <w:szCs w:val="21"/>
                    </w:rPr>
                  </w:pPr>
                  <w:r>
                    <w:rPr>
                      <w:rFonts w:hint="default" w:ascii="Times New Roman" w:hAnsi="Times New Roman" w:cs="Times New Roman"/>
                      <w:b/>
                      <w:bCs/>
                      <w:spacing w:val="6"/>
                      <w:sz w:val="21"/>
                      <w:szCs w:val="21"/>
                    </w:rPr>
                    <w:t>情况</w:t>
                  </w:r>
                </w:p>
              </w:tc>
            </w:tr>
            <w:tr w14:paraId="13BA2A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316" w:hRule="atLeast"/>
                <w:jc w:val="center"/>
              </w:trPr>
              <w:tc>
                <w:tcPr>
                  <w:tcW w:w="931" w:type="pct"/>
                  <w:vMerge w:val="continue"/>
                  <w:tcBorders>
                    <w:tl2br w:val="nil"/>
                    <w:tr2bl w:val="nil"/>
                  </w:tcBorders>
                  <w:noWrap w:val="0"/>
                  <w:vAlign w:val="center"/>
                </w:tcPr>
                <w:p w14:paraId="34CDF1FD">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z w:val="21"/>
                      <w:szCs w:val="21"/>
                    </w:rPr>
                  </w:pPr>
                </w:p>
              </w:tc>
              <w:tc>
                <w:tcPr>
                  <w:tcW w:w="588" w:type="pct"/>
                  <w:vMerge w:val="continue"/>
                  <w:tcBorders>
                    <w:tl2br w:val="nil"/>
                    <w:tr2bl w:val="nil"/>
                  </w:tcBorders>
                  <w:noWrap w:val="0"/>
                  <w:vAlign w:val="center"/>
                </w:tcPr>
                <w:p w14:paraId="18B4A4AB">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z w:val="21"/>
                      <w:szCs w:val="21"/>
                    </w:rPr>
                  </w:pPr>
                </w:p>
              </w:tc>
              <w:tc>
                <w:tcPr>
                  <w:tcW w:w="482" w:type="pct"/>
                  <w:vMerge w:val="continue"/>
                  <w:tcBorders>
                    <w:tl2br w:val="nil"/>
                    <w:tr2bl w:val="nil"/>
                  </w:tcBorders>
                  <w:noWrap w:val="0"/>
                  <w:vAlign w:val="center"/>
                </w:tcPr>
                <w:p w14:paraId="3DE3F249">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z w:val="21"/>
                      <w:szCs w:val="21"/>
                    </w:rPr>
                  </w:pPr>
                </w:p>
              </w:tc>
              <w:tc>
                <w:tcPr>
                  <w:tcW w:w="411" w:type="pct"/>
                  <w:gridSpan w:val="2"/>
                  <w:tcBorders>
                    <w:tl2br w:val="nil"/>
                    <w:tr2bl w:val="nil"/>
                  </w:tcBorders>
                  <w:noWrap w:val="0"/>
                  <w:vAlign w:val="center"/>
                </w:tcPr>
                <w:p w14:paraId="4DAE981B">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1</w:t>
                  </w:r>
                </w:p>
              </w:tc>
              <w:tc>
                <w:tcPr>
                  <w:tcW w:w="411" w:type="pct"/>
                  <w:gridSpan w:val="2"/>
                  <w:tcBorders>
                    <w:tl2br w:val="nil"/>
                    <w:tr2bl w:val="nil"/>
                  </w:tcBorders>
                  <w:noWrap w:val="0"/>
                  <w:vAlign w:val="center"/>
                </w:tcPr>
                <w:p w14:paraId="197B7EE2">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2</w:t>
                  </w:r>
                </w:p>
              </w:tc>
              <w:tc>
                <w:tcPr>
                  <w:tcW w:w="411" w:type="pct"/>
                  <w:tcBorders>
                    <w:tl2br w:val="nil"/>
                    <w:tr2bl w:val="nil"/>
                  </w:tcBorders>
                  <w:noWrap w:val="0"/>
                  <w:vAlign w:val="center"/>
                </w:tcPr>
                <w:p w14:paraId="21A69E99">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3</w:t>
                  </w:r>
                </w:p>
              </w:tc>
              <w:tc>
                <w:tcPr>
                  <w:tcW w:w="442" w:type="pct"/>
                  <w:tcBorders>
                    <w:tl2br w:val="nil"/>
                    <w:tr2bl w:val="nil"/>
                  </w:tcBorders>
                  <w:noWrap w:val="0"/>
                  <w:vAlign w:val="center"/>
                </w:tcPr>
                <w:p w14:paraId="563657AF">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highlight w:val="none"/>
                      <w:lang w:eastAsia="zh-CN"/>
                    </w:rPr>
                    <w:t>平均</w:t>
                  </w:r>
                  <w:r>
                    <w:rPr>
                      <w:rFonts w:hint="default" w:ascii="Times New Roman" w:hAnsi="Times New Roman" w:eastAsia="宋体" w:cs="Times New Roman"/>
                      <w:color w:val="auto"/>
                      <w:sz w:val="21"/>
                      <w:szCs w:val="21"/>
                      <w:highlight w:val="none"/>
                    </w:rPr>
                    <w:t>值</w:t>
                  </w:r>
                </w:p>
              </w:tc>
              <w:tc>
                <w:tcPr>
                  <w:tcW w:w="1005" w:type="pct"/>
                  <w:vMerge w:val="continue"/>
                  <w:tcBorders>
                    <w:tl2br w:val="nil"/>
                    <w:tr2bl w:val="nil"/>
                  </w:tcBorders>
                  <w:noWrap w:val="0"/>
                  <w:vAlign w:val="center"/>
                </w:tcPr>
                <w:p w14:paraId="634D3893">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sz w:val="21"/>
                      <w:szCs w:val="21"/>
                      <w:highlight w:val="none"/>
                      <w:lang w:eastAsia="zh-CN"/>
                    </w:rPr>
                  </w:pPr>
                </w:p>
              </w:tc>
              <w:tc>
                <w:tcPr>
                  <w:tcW w:w="315" w:type="pct"/>
                  <w:vMerge w:val="continue"/>
                  <w:tcBorders>
                    <w:tl2br w:val="nil"/>
                    <w:tr2bl w:val="nil"/>
                  </w:tcBorders>
                  <w:noWrap w:val="0"/>
                  <w:vAlign w:val="center"/>
                </w:tcPr>
                <w:p w14:paraId="4AB140E6">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sz w:val="21"/>
                      <w:szCs w:val="21"/>
                      <w:highlight w:val="none"/>
                      <w:lang w:eastAsia="zh-CN"/>
                    </w:rPr>
                  </w:pPr>
                </w:p>
              </w:tc>
            </w:tr>
            <w:tr w14:paraId="38A994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restart"/>
                  <w:tcBorders>
                    <w:tl2br w:val="nil"/>
                    <w:tr2bl w:val="nil"/>
                  </w:tcBorders>
                  <w:noWrap w:val="0"/>
                  <w:tcMar>
                    <w:top w:w="0" w:type="dxa"/>
                    <w:left w:w="79" w:type="dxa"/>
                    <w:bottom w:w="0" w:type="dxa"/>
                    <w:right w:w="79" w:type="dxa"/>
                  </w:tcMar>
                  <w:vAlign w:val="center"/>
                </w:tcPr>
                <w:p w14:paraId="35007E78">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pacing w:val="6"/>
                      <w:sz w:val="21"/>
                      <w:szCs w:val="21"/>
                      <w:highlight w:val="none"/>
                      <w:lang w:eastAsia="zh-CN"/>
                    </w:rPr>
                    <w:t>粉碎工序进口</w:t>
                  </w:r>
                  <w:r>
                    <w:rPr>
                      <w:rFonts w:hint="default" w:ascii="Times New Roman" w:hAnsi="Times New Roman" w:cs="Times New Roman"/>
                      <w:spacing w:val="6"/>
                      <w:sz w:val="21"/>
                      <w:szCs w:val="21"/>
                      <w:highlight w:val="none"/>
                      <w:lang w:val="en-US" w:eastAsia="zh-CN"/>
                    </w:rPr>
                    <w:t>1</w:t>
                  </w:r>
                  <w:r>
                    <w:rPr>
                      <w:rFonts w:hint="default" w:ascii="Times New Roman" w:hAnsi="Times New Roman" w:cs="Times New Roman"/>
                      <w:spacing w:val="6"/>
                      <w:sz w:val="21"/>
                      <w:szCs w:val="21"/>
                      <w:highlight w:val="none"/>
                      <w:lang w:eastAsia="zh-CN"/>
                    </w:rPr>
                    <w:t>#</w:t>
                  </w:r>
                </w:p>
                <w:p w14:paraId="38156A45">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2024.11.6</w:t>
                  </w:r>
                </w:p>
                <w:p w14:paraId="13B7F51B">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kern w:val="2"/>
                      <w:sz w:val="21"/>
                      <w:szCs w:val="21"/>
                      <w:highlight w:val="none"/>
                      <w:lang w:val="en-US" w:eastAsia="zh-CN" w:bidi="ar-SA"/>
                    </w:rPr>
                  </w:pPr>
                </w:p>
              </w:tc>
              <w:tc>
                <w:tcPr>
                  <w:tcW w:w="588" w:type="pct"/>
                  <w:tcBorders>
                    <w:tl2br w:val="nil"/>
                    <w:tr2bl w:val="nil"/>
                  </w:tcBorders>
                  <w:noWrap w:val="0"/>
                  <w:vAlign w:val="center"/>
                </w:tcPr>
                <w:p w14:paraId="52DD1969">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spacing w:val="6"/>
                      <w:sz w:val="21"/>
                      <w:szCs w:val="21"/>
                      <w:highlight w:val="none"/>
                    </w:rPr>
                    <w:t>标干流量</w:t>
                  </w:r>
                </w:p>
              </w:tc>
              <w:tc>
                <w:tcPr>
                  <w:tcW w:w="482" w:type="pct"/>
                  <w:tcBorders>
                    <w:tl2br w:val="nil"/>
                    <w:tr2bl w:val="nil"/>
                  </w:tcBorders>
                  <w:noWrap w:val="0"/>
                  <w:vAlign w:val="center"/>
                </w:tcPr>
                <w:p w14:paraId="091C32C8">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spacing w:val="6"/>
                      <w:sz w:val="21"/>
                      <w:szCs w:val="21"/>
                      <w:highlight w:val="none"/>
                    </w:rPr>
                    <w:t>Nm</w:t>
                  </w:r>
                  <w:r>
                    <w:rPr>
                      <w:rFonts w:hint="default" w:ascii="Times New Roman" w:hAnsi="Times New Roman" w:cs="Times New Roman"/>
                      <w:sz w:val="21"/>
                      <w:szCs w:val="21"/>
                      <w:highlight w:val="none"/>
                    </w:rPr>
                    <w:t>³</w:t>
                  </w:r>
                  <w:r>
                    <w:rPr>
                      <w:rFonts w:hint="default" w:ascii="Times New Roman" w:hAnsi="Times New Roman" w:cs="Times New Roman"/>
                      <w:spacing w:val="6"/>
                      <w:sz w:val="21"/>
                      <w:szCs w:val="21"/>
                      <w:highlight w:val="none"/>
                    </w:rPr>
                    <w:t>/h</w:t>
                  </w:r>
                </w:p>
              </w:tc>
              <w:tc>
                <w:tcPr>
                  <w:tcW w:w="411" w:type="pct"/>
                  <w:gridSpan w:val="2"/>
                  <w:tcBorders>
                    <w:tl2br w:val="nil"/>
                    <w:tr2bl w:val="nil"/>
                  </w:tcBorders>
                  <w:noWrap w:val="0"/>
                  <w:vAlign w:val="center"/>
                </w:tcPr>
                <w:p w14:paraId="7B21F131">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1907</w:t>
                  </w:r>
                </w:p>
              </w:tc>
              <w:tc>
                <w:tcPr>
                  <w:tcW w:w="411" w:type="pct"/>
                  <w:gridSpan w:val="2"/>
                  <w:tcBorders>
                    <w:tl2br w:val="nil"/>
                    <w:tr2bl w:val="nil"/>
                  </w:tcBorders>
                  <w:noWrap w:val="0"/>
                  <w:vAlign w:val="center"/>
                </w:tcPr>
                <w:p w14:paraId="34486DF9">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2050</w:t>
                  </w:r>
                </w:p>
              </w:tc>
              <w:tc>
                <w:tcPr>
                  <w:tcW w:w="411" w:type="pct"/>
                  <w:tcBorders>
                    <w:tl2br w:val="nil"/>
                    <w:tr2bl w:val="nil"/>
                  </w:tcBorders>
                  <w:noWrap w:val="0"/>
                  <w:vAlign w:val="center"/>
                </w:tcPr>
                <w:p w14:paraId="62C9A5BA">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1943</w:t>
                  </w:r>
                </w:p>
              </w:tc>
              <w:tc>
                <w:tcPr>
                  <w:tcW w:w="442" w:type="pct"/>
                  <w:tcBorders>
                    <w:tl2br w:val="nil"/>
                    <w:tr2bl w:val="nil"/>
                  </w:tcBorders>
                  <w:noWrap w:val="0"/>
                  <w:vAlign w:val="center"/>
                </w:tcPr>
                <w:p w14:paraId="378B262E">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1967 </w:t>
                  </w:r>
                </w:p>
              </w:tc>
              <w:tc>
                <w:tcPr>
                  <w:tcW w:w="1005" w:type="pct"/>
                  <w:tcBorders>
                    <w:tl2br w:val="nil"/>
                    <w:tr2bl w:val="nil"/>
                  </w:tcBorders>
                  <w:noWrap w:val="0"/>
                  <w:vAlign w:val="center"/>
                </w:tcPr>
                <w:p w14:paraId="11FF0A06">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5" w:type="pct"/>
                  <w:tcBorders>
                    <w:tl2br w:val="nil"/>
                    <w:tr2bl w:val="nil"/>
                  </w:tcBorders>
                  <w:noWrap w:val="0"/>
                  <w:vAlign w:val="center"/>
                </w:tcPr>
                <w:p w14:paraId="1EE46E91">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spacing w:val="6"/>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1E3477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continue"/>
                  <w:tcBorders>
                    <w:tl2br w:val="nil"/>
                    <w:tr2bl w:val="nil"/>
                  </w:tcBorders>
                  <w:noWrap w:val="0"/>
                  <w:vAlign w:val="center"/>
                </w:tcPr>
                <w:p w14:paraId="6BF419B8">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kern w:val="2"/>
                      <w:sz w:val="21"/>
                      <w:szCs w:val="21"/>
                      <w:highlight w:val="none"/>
                      <w:lang w:val="en-US" w:eastAsia="zh-CN" w:bidi="ar-SA"/>
                    </w:rPr>
                  </w:pPr>
                </w:p>
              </w:tc>
              <w:tc>
                <w:tcPr>
                  <w:tcW w:w="588" w:type="pct"/>
                  <w:tcBorders>
                    <w:tl2br w:val="nil"/>
                    <w:tr2bl w:val="nil"/>
                  </w:tcBorders>
                  <w:noWrap w:val="0"/>
                  <w:vAlign w:val="center"/>
                </w:tcPr>
                <w:p w14:paraId="64BDEECC">
                  <w:pPr>
                    <w:keepNext w:val="0"/>
                    <w:keepLines w:val="0"/>
                    <w:pageBreakBefore w:val="0"/>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p w14:paraId="0043E653">
                  <w:pPr>
                    <w:keepNext w:val="0"/>
                    <w:keepLines w:val="0"/>
                    <w:pageBreakBefore w:val="0"/>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sz w:val="21"/>
                      <w:szCs w:val="21"/>
                      <w:highlight w:val="none"/>
                    </w:rPr>
                    <w:t>排放</w:t>
                  </w:r>
                  <w:r>
                    <w:rPr>
                      <w:rFonts w:hint="default" w:ascii="Times New Roman" w:hAnsi="Times New Roman" w:cs="Times New Roman"/>
                      <w:color w:val="auto"/>
                      <w:sz w:val="21"/>
                      <w:szCs w:val="21"/>
                      <w:highlight w:val="none"/>
                      <w:lang w:val="en-US" w:eastAsia="zh-CN"/>
                    </w:rPr>
                    <w:t>浓度</w:t>
                  </w:r>
                </w:p>
              </w:tc>
              <w:tc>
                <w:tcPr>
                  <w:tcW w:w="482" w:type="pct"/>
                  <w:tcBorders>
                    <w:tl2br w:val="nil"/>
                    <w:tr2bl w:val="nil"/>
                  </w:tcBorders>
                  <w:noWrap w:val="0"/>
                  <w:vAlign w:val="center"/>
                </w:tcPr>
                <w:p w14:paraId="27B09A61">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411" w:type="pct"/>
                  <w:gridSpan w:val="2"/>
                  <w:tcBorders>
                    <w:tl2br w:val="nil"/>
                    <w:tr2bl w:val="nil"/>
                  </w:tcBorders>
                  <w:noWrap w:val="0"/>
                  <w:vAlign w:val="center"/>
                </w:tcPr>
                <w:p w14:paraId="743D9D10">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128</w:t>
                  </w:r>
                </w:p>
              </w:tc>
              <w:tc>
                <w:tcPr>
                  <w:tcW w:w="411" w:type="pct"/>
                  <w:gridSpan w:val="2"/>
                  <w:tcBorders>
                    <w:tl2br w:val="nil"/>
                    <w:tr2bl w:val="nil"/>
                  </w:tcBorders>
                  <w:noWrap w:val="0"/>
                  <w:vAlign w:val="center"/>
                </w:tcPr>
                <w:p w14:paraId="06FA3A26">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107</w:t>
                  </w:r>
                </w:p>
              </w:tc>
              <w:tc>
                <w:tcPr>
                  <w:tcW w:w="411" w:type="pct"/>
                  <w:tcBorders>
                    <w:tl2br w:val="nil"/>
                    <w:tr2bl w:val="nil"/>
                  </w:tcBorders>
                  <w:noWrap w:val="0"/>
                  <w:vAlign w:val="center"/>
                </w:tcPr>
                <w:p w14:paraId="700EC629">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116</w:t>
                  </w:r>
                </w:p>
              </w:tc>
              <w:tc>
                <w:tcPr>
                  <w:tcW w:w="442" w:type="pct"/>
                  <w:tcBorders>
                    <w:tl2br w:val="nil"/>
                    <w:tr2bl w:val="nil"/>
                  </w:tcBorders>
                  <w:noWrap w:val="0"/>
                  <w:vAlign w:val="center"/>
                </w:tcPr>
                <w:p w14:paraId="7167AA1C">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117 </w:t>
                  </w:r>
                </w:p>
              </w:tc>
              <w:tc>
                <w:tcPr>
                  <w:tcW w:w="1005" w:type="pct"/>
                  <w:tcBorders>
                    <w:tl2br w:val="nil"/>
                    <w:tr2bl w:val="nil"/>
                  </w:tcBorders>
                  <w:noWrap w:val="0"/>
                  <w:vAlign w:val="center"/>
                </w:tcPr>
                <w:p w14:paraId="2746BEA2">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5" w:type="pct"/>
                  <w:tcBorders>
                    <w:tl2br w:val="nil"/>
                    <w:tr2bl w:val="nil"/>
                  </w:tcBorders>
                  <w:noWrap w:val="0"/>
                  <w:vAlign w:val="center"/>
                </w:tcPr>
                <w:p w14:paraId="510579B8">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spacing w:val="6"/>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5F64A6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continue"/>
                  <w:tcBorders>
                    <w:tl2br w:val="nil"/>
                    <w:tr2bl w:val="nil"/>
                  </w:tcBorders>
                  <w:noWrap w:val="0"/>
                  <w:vAlign w:val="center"/>
                </w:tcPr>
                <w:p w14:paraId="172CA75F">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kern w:val="2"/>
                      <w:sz w:val="21"/>
                      <w:szCs w:val="21"/>
                      <w:highlight w:val="none"/>
                      <w:lang w:val="en-US" w:eastAsia="zh-CN" w:bidi="ar-SA"/>
                    </w:rPr>
                  </w:pPr>
                </w:p>
              </w:tc>
              <w:tc>
                <w:tcPr>
                  <w:tcW w:w="588" w:type="pct"/>
                  <w:tcBorders>
                    <w:tl2br w:val="nil"/>
                    <w:tr2bl w:val="nil"/>
                  </w:tcBorders>
                  <w:noWrap w:val="0"/>
                  <w:vAlign w:val="center"/>
                </w:tcPr>
                <w:p w14:paraId="6D07DE1B">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颗粒物</w:t>
                  </w:r>
                </w:p>
                <w:p w14:paraId="3744808A">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sz w:val="21"/>
                      <w:szCs w:val="21"/>
                      <w:highlight w:val="none"/>
                    </w:rPr>
                    <w:t>排放速率</w:t>
                  </w:r>
                </w:p>
              </w:tc>
              <w:tc>
                <w:tcPr>
                  <w:tcW w:w="482" w:type="pct"/>
                  <w:tcBorders>
                    <w:tl2br w:val="nil"/>
                    <w:tr2bl w:val="nil"/>
                  </w:tcBorders>
                  <w:noWrap w:val="0"/>
                  <w:vAlign w:val="center"/>
                </w:tcPr>
                <w:p w14:paraId="64C0584D">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spacing w:val="6"/>
                      <w:kern w:val="1"/>
                      <w:sz w:val="21"/>
                      <w:szCs w:val="21"/>
                      <w:highlight w:val="none"/>
                    </w:rPr>
                    <w:t>kg/h</w:t>
                  </w:r>
                </w:p>
              </w:tc>
              <w:tc>
                <w:tcPr>
                  <w:tcW w:w="411" w:type="pct"/>
                  <w:gridSpan w:val="2"/>
                  <w:tcBorders>
                    <w:tl2br w:val="nil"/>
                    <w:tr2bl w:val="nil"/>
                  </w:tcBorders>
                  <w:noWrap w:val="0"/>
                  <w:vAlign w:val="center"/>
                </w:tcPr>
                <w:p w14:paraId="1FD28C13">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0.244 </w:t>
                  </w:r>
                </w:p>
              </w:tc>
              <w:tc>
                <w:tcPr>
                  <w:tcW w:w="411" w:type="pct"/>
                  <w:gridSpan w:val="2"/>
                  <w:tcBorders>
                    <w:tl2br w:val="nil"/>
                    <w:tr2bl w:val="nil"/>
                  </w:tcBorders>
                  <w:noWrap w:val="0"/>
                  <w:vAlign w:val="center"/>
                </w:tcPr>
                <w:p w14:paraId="3A5AC8BE">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0.219 </w:t>
                  </w:r>
                </w:p>
              </w:tc>
              <w:tc>
                <w:tcPr>
                  <w:tcW w:w="411" w:type="pct"/>
                  <w:tcBorders>
                    <w:tl2br w:val="nil"/>
                    <w:tr2bl w:val="nil"/>
                  </w:tcBorders>
                  <w:noWrap w:val="0"/>
                  <w:vAlign w:val="center"/>
                </w:tcPr>
                <w:p w14:paraId="53D9ACFA">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0.225 </w:t>
                  </w:r>
                </w:p>
              </w:tc>
              <w:tc>
                <w:tcPr>
                  <w:tcW w:w="442" w:type="pct"/>
                  <w:tcBorders>
                    <w:tl2br w:val="nil"/>
                    <w:tr2bl w:val="nil"/>
                  </w:tcBorders>
                  <w:noWrap w:val="0"/>
                  <w:vAlign w:val="center"/>
                </w:tcPr>
                <w:p w14:paraId="2B3E6AA9">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0.230 </w:t>
                  </w:r>
                </w:p>
              </w:tc>
              <w:tc>
                <w:tcPr>
                  <w:tcW w:w="1005" w:type="pct"/>
                  <w:tcBorders>
                    <w:tl2br w:val="nil"/>
                    <w:tr2bl w:val="nil"/>
                  </w:tcBorders>
                  <w:noWrap w:val="0"/>
                  <w:vAlign w:val="center"/>
                </w:tcPr>
                <w:p w14:paraId="6E7F7774">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5" w:type="pct"/>
                  <w:tcBorders>
                    <w:tl2br w:val="nil"/>
                    <w:tr2bl w:val="nil"/>
                  </w:tcBorders>
                  <w:noWrap w:val="0"/>
                  <w:vAlign w:val="center"/>
                </w:tcPr>
                <w:p w14:paraId="661104F2">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color w:val="000000"/>
                      <w:spacing w:val="6"/>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1782562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restart"/>
                  <w:tcBorders>
                    <w:tl2br w:val="nil"/>
                    <w:tr2bl w:val="nil"/>
                  </w:tcBorders>
                  <w:noWrap w:val="0"/>
                  <w:tcMar>
                    <w:top w:w="0" w:type="dxa"/>
                    <w:left w:w="108" w:type="dxa"/>
                    <w:bottom w:w="0" w:type="dxa"/>
                    <w:right w:w="108" w:type="dxa"/>
                  </w:tcMar>
                  <w:vAlign w:val="center"/>
                </w:tcPr>
                <w:p w14:paraId="50AD2498">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pacing w:val="6"/>
                      <w:sz w:val="21"/>
                      <w:szCs w:val="21"/>
                      <w:highlight w:val="none"/>
                      <w:lang w:eastAsia="zh-CN"/>
                    </w:rPr>
                    <w:t>粉碎工序排气筒出口2#</w:t>
                  </w:r>
                </w:p>
                <w:p w14:paraId="37C5B675">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2024.11.6</w:t>
                  </w:r>
                </w:p>
                <w:p w14:paraId="7355BBE5">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（布袋除尘器+15米排气筒）</w:t>
                  </w:r>
                </w:p>
              </w:tc>
              <w:tc>
                <w:tcPr>
                  <w:tcW w:w="588" w:type="pct"/>
                  <w:tcBorders>
                    <w:tl2br w:val="nil"/>
                    <w:tr2bl w:val="nil"/>
                  </w:tcBorders>
                  <w:noWrap w:val="0"/>
                  <w:vAlign w:val="center"/>
                </w:tcPr>
                <w:p w14:paraId="77069779">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sz w:val="21"/>
                      <w:szCs w:val="21"/>
                      <w:highlight w:val="none"/>
                    </w:rPr>
                  </w:pPr>
                  <w:r>
                    <w:rPr>
                      <w:rFonts w:hint="default" w:ascii="Times New Roman" w:hAnsi="Times New Roman" w:cs="Times New Roman"/>
                      <w:spacing w:val="6"/>
                      <w:sz w:val="21"/>
                      <w:szCs w:val="21"/>
                      <w:highlight w:val="none"/>
                    </w:rPr>
                    <w:t>标干流量</w:t>
                  </w:r>
                </w:p>
              </w:tc>
              <w:tc>
                <w:tcPr>
                  <w:tcW w:w="482" w:type="pct"/>
                  <w:tcBorders>
                    <w:tl2br w:val="nil"/>
                    <w:tr2bl w:val="nil"/>
                  </w:tcBorders>
                  <w:noWrap w:val="0"/>
                  <w:vAlign w:val="center"/>
                </w:tcPr>
                <w:p w14:paraId="201BADF9">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sz w:val="21"/>
                      <w:szCs w:val="21"/>
                      <w:highlight w:val="none"/>
                    </w:rPr>
                  </w:pPr>
                  <w:r>
                    <w:rPr>
                      <w:rFonts w:hint="default" w:ascii="Times New Roman" w:hAnsi="Times New Roman" w:cs="Times New Roman"/>
                      <w:spacing w:val="6"/>
                      <w:sz w:val="21"/>
                      <w:szCs w:val="21"/>
                      <w:highlight w:val="none"/>
                    </w:rPr>
                    <w:t>Nm</w:t>
                  </w:r>
                  <w:r>
                    <w:rPr>
                      <w:rFonts w:hint="default" w:ascii="Times New Roman" w:hAnsi="Times New Roman" w:cs="Times New Roman"/>
                      <w:sz w:val="21"/>
                      <w:szCs w:val="21"/>
                      <w:highlight w:val="none"/>
                    </w:rPr>
                    <w:t>³</w:t>
                  </w:r>
                  <w:r>
                    <w:rPr>
                      <w:rFonts w:hint="default" w:ascii="Times New Roman" w:hAnsi="Times New Roman" w:cs="Times New Roman"/>
                      <w:spacing w:val="6"/>
                      <w:sz w:val="21"/>
                      <w:szCs w:val="21"/>
                      <w:highlight w:val="none"/>
                    </w:rPr>
                    <w:t>/h</w:t>
                  </w:r>
                </w:p>
              </w:tc>
              <w:tc>
                <w:tcPr>
                  <w:tcW w:w="411" w:type="pct"/>
                  <w:gridSpan w:val="2"/>
                  <w:tcBorders>
                    <w:tl2br w:val="nil"/>
                    <w:tr2bl w:val="nil"/>
                  </w:tcBorders>
                  <w:noWrap w:val="0"/>
                  <w:vAlign w:val="center"/>
                </w:tcPr>
                <w:p w14:paraId="3C4B6D29">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2270</w:t>
                  </w:r>
                </w:p>
              </w:tc>
              <w:tc>
                <w:tcPr>
                  <w:tcW w:w="411" w:type="pct"/>
                  <w:gridSpan w:val="2"/>
                  <w:tcBorders>
                    <w:tl2br w:val="nil"/>
                    <w:tr2bl w:val="nil"/>
                  </w:tcBorders>
                  <w:noWrap w:val="0"/>
                  <w:vAlign w:val="center"/>
                </w:tcPr>
                <w:p w14:paraId="0A27D121">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2340</w:t>
                  </w:r>
                </w:p>
              </w:tc>
              <w:tc>
                <w:tcPr>
                  <w:tcW w:w="411" w:type="pct"/>
                  <w:tcBorders>
                    <w:tl2br w:val="nil"/>
                    <w:tr2bl w:val="nil"/>
                  </w:tcBorders>
                  <w:noWrap w:val="0"/>
                  <w:vAlign w:val="center"/>
                </w:tcPr>
                <w:p w14:paraId="0E44FDE9">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2259</w:t>
                  </w:r>
                </w:p>
              </w:tc>
              <w:tc>
                <w:tcPr>
                  <w:tcW w:w="442" w:type="pct"/>
                  <w:tcBorders>
                    <w:tl2br w:val="nil"/>
                    <w:tr2bl w:val="nil"/>
                  </w:tcBorders>
                  <w:noWrap w:val="0"/>
                  <w:vAlign w:val="center"/>
                </w:tcPr>
                <w:p w14:paraId="167EF55D">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2290 </w:t>
                  </w:r>
                </w:p>
              </w:tc>
              <w:tc>
                <w:tcPr>
                  <w:tcW w:w="1005" w:type="pct"/>
                  <w:tcBorders>
                    <w:tl2br w:val="nil"/>
                    <w:tr2bl w:val="nil"/>
                  </w:tcBorders>
                  <w:noWrap w:val="0"/>
                  <w:vAlign w:val="center"/>
                </w:tcPr>
                <w:p w14:paraId="7BCFCCB8">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15" w:type="pct"/>
                  <w:tcBorders>
                    <w:tl2br w:val="nil"/>
                    <w:tr2bl w:val="nil"/>
                  </w:tcBorders>
                  <w:noWrap w:val="0"/>
                  <w:vAlign w:val="center"/>
                </w:tcPr>
                <w:p w14:paraId="1C8FF0CE">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37D7472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35021437">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yellow"/>
                      <w:lang w:val="en-US" w:eastAsia="zh-CN" w:bidi="ar-SA"/>
                    </w:rPr>
                  </w:pPr>
                </w:p>
              </w:tc>
              <w:tc>
                <w:tcPr>
                  <w:tcW w:w="588" w:type="pct"/>
                  <w:tcBorders>
                    <w:tl2br w:val="nil"/>
                    <w:tr2bl w:val="nil"/>
                  </w:tcBorders>
                  <w:noWrap w:val="0"/>
                  <w:vAlign w:val="center"/>
                </w:tcPr>
                <w:p w14:paraId="600C8C05">
                  <w:pPr>
                    <w:keepNext w:val="0"/>
                    <w:keepLines w:val="0"/>
                    <w:pageBreakBefore w:val="0"/>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p w14:paraId="5E0D5317">
                  <w:pPr>
                    <w:keepNext w:val="0"/>
                    <w:keepLines w:val="0"/>
                    <w:pageBreakBefore w:val="0"/>
                    <w:kinsoku/>
                    <w:wordWrap/>
                    <w:overflowPunct/>
                    <w:topLinePunct w:val="0"/>
                    <w:autoSpaceDE/>
                    <w:autoSpaceDN w:val="0"/>
                    <w:bidi w:val="0"/>
                    <w:adjustRightInd/>
                    <w:snapToGrid/>
                    <w:spacing w:line="240" w:lineRule="auto"/>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w:t>
                  </w:r>
                  <w:r>
                    <w:rPr>
                      <w:rFonts w:hint="default" w:ascii="Times New Roman" w:hAnsi="Times New Roman" w:cs="Times New Roman"/>
                      <w:color w:val="auto"/>
                      <w:sz w:val="21"/>
                      <w:szCs w:val="21"/>
                      <w:highlight w:val="none"/>
                      <w:lang w:val="en-US" w:eastAsia="zh-CN"/>
                    </w:rPr>
                    <w:t>浓度</w:t>
                  </w:r>
                </w:p>
              </w:tc>
              <w:tc>
                <w:tcPr>
                  <w:tcW w:w="482" w:type="pct"/>
                  <w:tcBorders>
                    <w:tl2br w:val="nil"/>
                    <w:tr2bl w:val="nil"/>
                  </w:tcBorders>
                  <w:noWrap w:val="0"/>
                  <w:vAlign w:val="center"/>
                </w:tcPr>
                <w:p w14:paraId="70B34CC8">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1"/>
                      <w:sz w:val="21"/>
                      <w:szCs w:val="21"/>
                      <w:highlight w:val="none"/>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411" w:type="pct"/>
                  <w:gridSpan w:val="2"/>
                  <w:tcBorders>
                    <w:tl2br w:val="nil"/>
                    <w:tr2bl w:val="nil"/>
                  </w:tcBorders>
                  <w:noWrap w:val="0"/>
                  <w:vAlign w:val="center"/>
                </w:tcPr>
                <w:p w14:paraId="3E68F6F2">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7.6</w:t>
                  </w:r>
                </w:p>
              </w:tc>
              <w:tc>
                <w:tcPr>
                  <w:tcW w:w="411" w:type="pct"/>
                  <w:gridSpan w:val="2"/>
                  <w:tcBorders>
                    <w:tl2br w:val="nil"/>
                    <w:tr2bl w:val="nil"/>
                  </w:tcBorders>
                  <w:noWrap w:val="0"/>
                  <w:vAlign w:val="center"/>
                </w:tcPr>
                <w:p w14:paraId="0C0EFC63">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7.1</w:t>
                  </w:r>
                </w:p>
              </w:tc>
              <w:tc>
                <w:tcPr>
                  <w:tcW w:w="411" w:type="pct"/>
                  <w:tcBorders>
                    <w:tl2br w:val="nil"/>
                    <w:tr2bl w:val="nil"/>
                  </w:tcBorders>
                  <w:noWrap w:val="0"/>
                  <w:vAlign w:val="center"/>
                </w:tcPr>
                <w:p w14:paraId="3C11B65D">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7.4</w:t>
                  </w:r>
                </w:p>
              </w:tc>
              <w:tc>
                <w:tcPr>
                  <w:tcW w:w="442" w:type="pct"/>
                  <w:tcBorders>
                    <w:tl2br w:val="nil"/>
                    <w:tr2bl w:val="nil"/>
                  </w:tcBorders>
                  <w:noWrap w:val="0"/>
                  <w:vAlign w:val="center"/>
                </w:tcPr>
                <w:p w14:paraId="3FACB74F">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7.4 </w:t>
                  </w:r>
                </w:p>
              </w:tc>
              <w:tc>
                <w:tcPr>
                  <w:tcW w:w="1005" w:type="pct"/>
                  <w:tcBorders>
                    <w:tl2br w:val="nil"/>
                    <w:tr2bl w:val="nil"/>
                  </w:tcBorders>
                  <w:noWrap w:val="0"/>
                  <w:vAlign w:val="center"/>
                </w:tcPr>
                <w:p w14:paraId="41FFDF74">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sz w:val="21"/>
                      <w:szCs w:val="21"/>
                      <w:highlight w:val="none"/>
                    </w:rPr>
                    <w:t>GB</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31572-2015表</w:t>
                  </w:r>
                  <w:r>
                    <w:rPr>
                      <w:rFonts w:hint="default" w:ascii="Times New Roman" w:hAnsi="Times New Roman" w:cs="Times New Roman"/>
                      <w:sz w:val="21"/>
                      <w:szCs w:val="21"/>
                      <w:highlight w:val="none"/>
                      <w:lang w:val="en-US" w:eastAsia="zh-CN"/>
                    </w:rPr>
                    <w:t xml:space="preserve">5  </w:t>
                  </w:r>
                  <w:r>
                    <w:rPr>
                      <w:rFonts w:hint="default" w:ascii="Times New Roman" w:hAnsi="Times New Roman" w:cs="Times New Roman"/>
                      <w:color w:val="auto"/>
                      <w:spacing w:val="6"/>
                      <w:sz w:val="21"/>
                      <w:szCs w:val="21"/>
                      <w:highlight w:val="none"/>
                    </w:rPr>
                    <w:t>≤</w:t>
                  </w:r>
                  <w:r>
                    <w:rPr>
                      <w:rFonts w:hint="default" w:ascii="Times New Roman" w:hAnsi="Times New Roman" w:cs="Times New Roman"/>
                      <w:color w:val="auto"/>
                      <w:spacing w:val="6"/>
                      <w:sz w:val="21"/>
                      <w:szCs w:val="21"/>
                      <w:highlight w:val="none"/>
                      <w:lang w:val="en-US" w:eastAsia="zh-CN"/>
                    </w:rPr>
                    <w:t>20</w:t>
                  </w:r>
                </w:p>
              </w:tc>
              <w:tc>
                <w:tcPr>
                  <w:tcW w:w="315" w:type="pct"/>
                  <w:tcBorders>
                    <w:tl2br w:val="nil"/>
                    <w:tr2bl w:val="nil"/>
                  </w:tcBorders>
                  <w:noWrap w:val="0"/>
                  <w:vAlign w:val="center"/>
                </w:tcPr>
                <w:p w14:paraId="06FF19B4">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cs="Times New Roman"/>
                      <w:color w:val="000000"/>
                      <w:spacing w:val="6"/>
                      <w:sz w:val="21"/>
                      <w:szCs w:val="21"/>
                      <w:highlight w:val="none"/>
                    </w:rPr>
                    <w:t>达标</w:t>
                  </w:r>
                </w:p>
              </w:tc>
            </w:tr>
            <w:tr w14:paraId="527A1B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0E28BF70">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yellow"/>
                      <w:lang w:val="en-US" w:eastAsia="zh-CN" w:bidi="ar-SA"/>
                    </w:rPr>
                  </w:pPr>
                </w:p>
              </w:tc>
              <w:tc>
                <w:tcPr>
                  <w:tcW w:w="588" w:type="pct"/>
                  <w:tcBorders>
                    <w:tl2br w:val="nil"/>
                    <w:tr2bl w:val="nil"/>
                  </w:tcBorders>
                  <w:noWrap w:val="0"/>
                  <w:vAlign w:val="center"/>
                </w:tcPr>
                <w:p w14:paraId="3DB63C06">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颗粒物</w:t>
                  </w:r>
                </w:p>
                <w:p w14:paraId="52D65286">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排放速率</w:t>
                  </w:r>
                </w:p>
              </w:tc>
              <w:tc>
                <w:tcPr>
                  <w:tcW w:w="482" w:type="pct"/>
                  <w:tcBorders>
                    <w:tl2br w:val="nil"/>
                    <w:tr2bl w:val="nil"/>
                  </w:tcBorders>
                  <w:noWrap w:val="0"/>
                  <w:vAlign w:val="center"/>
                </w:tcPr>
                <w:p w14:paraId="61CF4B86">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1"/>
                      <w:sz w:val="21"/>
                      <w:szCs w:val="21"/>
                      <w:highlight w:val="none"/>
                    </w:rPr>
                  </w:pPr>
                  <w:r>
                    <w:rPr>
                      <w:rFonts w:hint="default" w:ascii="Times New Roman" w:hAnsi="Times New Roman" w:cs="Times New Roman"/>
                      <w:spacing w:val="6"/>
                      <w:kern w:val="1"/>
                      <w:sz w:val="21"/>
                      <w:szCs w:val="21"/>
                      <w:highlight w:val="none"/>
                    </w:rPr>
                    <w:t>kg/h</w:t>
                  </w:r>
                </w:p>
              </w:tc>
              <w:tc>
                <w:tcPr>
                  <w:tcW w:w="411" w:type="pct"/>
                  <w:gridSpan w:val="2"/>
                  <w:tcBorders>
                    <w:tl2br w:val="nil"/>
                    <w:tr2bl w:val="nil"/>
                  </w:tcBorders>
                  <w:noWrap w:val="0"/>
                  <w:vAlign w:val="center"/>
                </w:tcPr>
                <w:p w14:paraId="2D70CB9B">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0.017 </w:t>
                  </w:r>
                </w:p>
              </w:tc>
              <w:tc>
                <w:tcPr>
                  <w:tcW w:w="411" w:type="pct"/>
                  <w:gridSpan w:val="2"/>
                  <w:tcBorders>
                    <w:tl2br w:val="nil"/>
                    <w:tr2bl w:val="nil"/>
                  </w:tcBorders>
                  <w:noWrap w:val="0"/>
                  <w:vAlign w:val="center"/>
                </w:tcPr>
                <w:p w14:paraId="50190C1E">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0.017 </w:t>
                  </w:r>
                </w:p>
              </w:tc>
              <w:tc>
                <w:tcPr>
                  <w:tcW w:w="411" w:type="pct"/>
                  <w:tcBorders>
                    <w:tl2br w:val="nil"/>
                    <w:tr2bl w:val="nil"/>
                  </w:tcBorders>
                  <w:noWrap w:val="0"/>
                  <w:vAlign w:val="center"/>
                </w:tcPr>
                <w:p w14:paraId="3BBC7602">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0.017 </w:t>
                  </w:r>
                </w:p>
              </w:tc>
              <w:tc>
                <w:tcPr>
                  <w:tcW w:w="442" w:type="pct"/>
                  <w:tcBorders>
                    <w:tl2br w:val="nil"/>
                    <w:tr2bl w:val="nil"/>
                  </w:tcBorders>
                  <w:noWrap w:val="0"/>
                  <w:vAlign w:val="center"/>
                </w:tcPr>
                <w:p w14:paraId="1D56B5F0">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0.017 </w:t>
                  </w:r>
                </w:p>
              </w:tc>
              <w:tc>
                <w:tcPr>
                  <w:tcW w:w="1005" w:type="pct"/>
                  <w:tcBorders>
                    <w:tl2br w:val="nil"/>
                    <w:tr2bl w:val="nil"/>
                  </w:tcBorders>
                  <w:noWrap w:val="0"/>
                  <w:vAlign w:val="center"/>
                </w:tcPr>
                <w:p w14:paraId="3D9DC9C3">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sz w:val="21"/>
                      <w:szCs w:val="21"/>
                      <w:highlight w:val="none"/>
                      <w:lang w:val="en-US" w:eastAsia="zh-CN"/>
                    </w:rPr>
                    <w:t>--</w:t>
                  </w:r>
                </w:p>
              </w:tc>
              <w:tc>
                <w:tcPr>
                  <w:tcW w:w="315" w:type="pct"/>
                  <w:tcBorders>
                    <w:tl2br w:val="nil"/>
                    <w:tr2bl w:val="nil"/>
                  </w:tcBorders>
                  <w:noWrap w:val="0"/>
                  <w:vAlign w:val="center"/>
                </w:tcPr>
                <w:p w14:paraId="7A7EE9F3">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color w:val="000000"/>
                      <w:spacing w:val="6"/>
                      <w:sz w:val="21"/>
                      <w:szCs w:val="21"/>
                      <w:highlight w:val="none"/>
                      <w:lang w:val="en-US" w:eastAsia="zh-CN"/>
                    </w:rPr>
                    <w:t>--</w:t>
                  </w:r>
                </w:p>
              </w:tc>
            </w:tr>
            <w:tr w14:paraId="4CBD1F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restart"/>
                  <w:tcBorders>
                    <w:tl2br w:val="nil"/>
                    <w:tr2bl w:val="nil"/>
                  </w:tcBorders>
                  <w:noWrap w:val="0"/>
                  <w:tcMar>
                    <w:top w:w="0" w:type="dxa"/>
                    <w:left w:w="108" w:type="dxa"/>
                    <w:bottom w:w="0" w:type="dxa"/>
                    <w:right w:w="108" w:type="dxa"/>
                  </w:tcMar>
                  <w:vAlign w:val="center"/>
                </w:tcPr>
                <w:p w14:paraId="703911C0">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吹塑、注塑、挤出、成塑、焊接工序进口3#</w:t>
                  </w:r>
                </w:p>
                <w:p w14:paraId="34F5A673">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2024.11.6</w:t>
                  </w:r>
                </w:p>
              </w:tc>
              <w:tc>
                <w:tcPr>
                  <w:tcW w:w="588" w:type="pct"/>
                  <w:tcBorders>
                    <w:tl2br w:val="nil"/>
                    <w:tr2bl w:val="nil"/>
                  </w:tcBorders>
                  <w:noWrap w:val="0"/>
                  <w:vAlign w:val="center"/>
                </w:tcPr>
                <w:p w14:paraId="3FD7CC9C">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pacing w:val="6"/>
                      <w:sz w:val="21"/>
                      <w:szCs w:val="21"/>
                      <w:highlight w:val="none"/>
                    </w:rPr>
                    <w:t>标干流量</w:t>
                  </w:r>
                </w:p>
              </w:tc>
              <w:tc>
                <w:tcPr>
                  <w:tcW w:w="482" w:type="pct"/>
                  <w:tcBorders>
                    <w:tl2br w:val="nil"/>
                    <w:tr2bl w:val="nil"/>
                  </w:tcBorders>
                  <w:noWrap w:val="0"/>
                  <w:vAlign w:val="center"/>
                </w:tcPr>
                <w:p w14:paraId="21352530">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1"/>
                      <w:sz w:val="21"/>
                      <w:szCs w:val="21"/>
                      <w:highlight w:val="none"/>
                      <w:lang w:val="en-US" w:eastAsia="zh-CN" w:bidi="ar-SA"/>
                    </w:rPr>
                  </w:pPr>
                  <w:r>
                    <w:rPr>
                      <w:rFonts w:hint="default" w:ascii="Times New Roman" w:hAnsi="Times New Roman" w:cs="Times New Roman"/>
                      <w:spacing w:val="6"/>
                      <w:sz w:val="21"/>
                      <w:szCs w:val="21"/>
                      <w:highlight w:val="none"/>
                    </w:rPr>
                    <w:t>Nm</w:t>
                  </w:r>
                  <w:r>
                    <w:rPr>
                      <w:rFonts w:hint="default" w:ascii="Times New Roman" w:hAnsi="Times New Roman" w:cs="Times New Roman"/>
                      <w:sz w:val="21"/>
                      <w:szCs w:val="21"/>
                      <w:highlight w:val="none"/>
                    </w:rPr>
                    <w:t>³</w:t>
                  </w:r>
                  <w:r>
                    <w:rPr>
                      <w:rFonts w:hint="default" w:ascii="Times New Roman" w:hAnsi="Times New Roman" w:cs="Times New Roman"/>
                      <w:spacing w:val="6"/>
                      <w:sz w:val="21"/>
                      <w:szCs w:val="21"/>
                      <w:highlight w:val="none"/>
                    </w:rPr>
                    <w:t>/h</w:t>
                  </w:r>
                </w:p>
              </w:tc>
              <w:tc>
                <w:tcPr>
                  <w:tcW w:w="411" w:type="pct"/>
                  <w:gridSpan w:val="2"/>
                  <w:tcBorders>
                    <w:tl2br w:val="nil"/>
                    <w:tr2bl w:val="nil"/>
                  </w:tcBorders>
                  <w:noWrap w:val="0"/>
                  <w:vAlign w:val="center"/>
                </w:tcPr>
                <w:p w14:paraId="6B530FFD">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5918</w:t>
                  </w:r>
                </w:p>
              </w:tc>
              <w:tc>
                <w:tcPr>
                  <w:tcW w:w="411" w:type="pct"/>
                  <w:gridSpan w:val="2"/>
                  <w:tcBorders>
                    <w:tl2br w:val="nil"/>
                    <w:tr2bl w:val="nil"/>
                  </w:tcBorders>
                  <w:noWrap w:val="0"/>
                  <w:vAlign w:val="center"/>
                </w:tcPr>
                <w:p w14:paraId="2B8D7595">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6060</w:t>
                  </w:r>
                </w:p>
              </w:tc>
              <w:tc>
                <w:tcPr>
                  <w:tcW w:w="411" w:type="pct"/>
                  <w:tcBorders>
                    <w:tl2br w:val="nil"/>
                    <w:tr2bl w:val="nil"/>
                  </w:tcBorders>
                  <w:noWrap w:val="0"/>
                  <w:vAlign w:val="center"/>
                </w:tcPr>
                <w:p w14:paraId="72E56F89">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5741</w:t>
                  </w:r>
                </w:p>
              </w:tc>
              <w:tc>
                <w:tcPr>
                  <w:tcW w:w="442" w:type="pct"/>
                  <w:tcBorders>
                    <w:tl2br w:val="nil"/>
                    <w:tr2bl w:val="nil"/>
                  </w:tcBorders>
                  <w:noWrap w:val="0"/>
                  <w:vAlign w:val="center"/>
                </w:tcPr>
                <w:p w14:paraId="6411AC83">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5906 </w:t>
                  </w:r>
                </w:p>
              </w:tc>
              <w:tc>
                <w:tcPr>
                  <w:tcW w:w="1005" w:type="pct"/>
                  <w:tcBorders>
                    <w:tl2br w:val="nil"/>
                    <w:tr2bl w:val="nil"/>
                  </w:tcBorders>
                  <w:noWrap w:val="0"/>
                  <w:vAlign w:val="center"/>
                </w:tcPr>
                <w:p w14:paraId="6593CE03">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5" w:type="pct"/>
                  <w:tcBorders>
                    <w:tl2br w:val="nil"/>
                    <w:tr2bl w:val="nil"/>
                  </w:tcBorders>
                  <w:noWrap w:val="0"/>
                  <w:vAlign w:val="center"/>
                </w:tcPr>
                <w:p w14:paraId="445B4204">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color w:val="000000"/>
                      <w:spacing w:val="6"/>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6D1EAC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0A64066E">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none"/>
                      <w:lang w:val="en-US" w:eastAsia="zh-CN" w:bidi="ar-SA"/>
                    </w:rPr>
                  </w:pPr>
                </w:p>
              </w:tc>
              <w:tc>
                <w:tcPr>
                  <w:tcW w:w="588" w:type="pct"/>
                  <w:tcBorders>
                    <w:tl2br w:val="nil"/>
                    <w:tr2bl w:val="nil"/>
                  </w:tcBorders>
                  <w:noWrap w:val="0"/>
                  <w:vAlign w:val="center"/>
                </w:tcPr>
                <w:p w14:paraId="333E2A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非甲烷总烃</w:t>
                  </w:r>
                </w:p>
                <w:p w14:paraId="11C3E1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（以C计）</w:t>
                  </w:r>
                </w:p>
                <w:p w14:paraId="263D93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浓度</w:t>
                  </w:r>
                </w:p>
              </w:tc>
              <w:tc>
                <w:tcPr>
                  <w:tcW w:w="482" w:type="pct"/>
                  <w:tcBorders>
                    <w:tl2br w:val="nil"/>
                    <w:tr2bl w:val="nil"/>
                  </w:tcBorders>
                  <w:noWrap w:val="0"/>
                  <w:vAlign w:val="center"/>
                </w:tcPr>
                <w:p w14:paraId="6EA76727">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1"/>
                      <w:sz w:val="21"/>
                      <w:szCs w:val="21"/>
                      <w:highlight w:val="none"/>
                      <w:lang w:val="en-US" w:eastAsia="zh-CN" w:bidi="ar-SA"/>
                    </w:rPr>
                  </w:pPr>
                  <w:r>
                    <w:rPr>
                      <w:rFonts w:hint="default" w:ascii="Times New Roman" w:hAnsi="Times New Roman" w:cs="Times New Roman"/>
                      <w:spacing w:val="6"/>
                      <w:kern w:val="1"/>
                      <w:sz w:val="21"/>
                      <w:szCs w:val="21"/>
                      <w:highlight w:val="none"/>
                    </w:rPr>
                    <w:t>mg/m</w:t>
                  </w:r>
                  <w:r>
                    <w:rPr>
                      <w:rFonts w:hint="default" w:ascii="Times New Roman" w:hAnsi="Times New Roman" w:cs="Times New Roman"/>
                      <w:sz w:val="21"/>
                      <w:szCs w:val="21"/>
                      <w:highlight w:val="none"/>
                    </w:rPr>
                    <w:t>³</w:t>
                  </w:r>
                </w:p>
              </w:tc>
              <w:tc>
                <w:tcPr>
                  <w:tcW w:w="411" w:type="pct"/>
                  <w:gridSpan w:val="2"/>
                  <w:tcBorders>
                    <w:tl2br w:val="nil"/>
                    <w:tr2bl w:val="nil"/>
                  </w:tcBorders>
                  <w:noWrap w:val="0"/>
                  <w:vAlign w:val="center"/>
                </w:tcPr>
                <w:p w14:paraId="13E6007A">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26.7</w:t>
                  </w:r>
                </w:p>
              </w:tc>
              <w:tc>
                <w:tcPr>
                  <w:tcW w:w="411" w:type="pct"/>
                  <w:gridSpan w:val="2"/>
                  <w:tcBorders>
                    <w:tl2br w:val="nil"/>
                    <w:tr2bl w:val="nil"/>
                  </w:tcBorders>
                  <w:noWrap w:val="0"/>
                  <w:vAlign w:val="center"/>
                </w:tcPr>
                <w:p w14:paraId="346A5260">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23.9</w:t>
                  </w:r>
                </w:p>
              </w:tc>
              <w:tc>
                <w:tcPr>
                  <w:tcW w:w="411" w:type="pct"/>
                  <w:tcBorders>
                    <w:tl2br w:val="nil"/>
                    <w:tr2bl w:val="nil"/>
                  </w:tcBorders>
                  <w:noWrap w:val="0"/>
                  <w:vAlign w:val="center"/>
                </w:tcPr>
                <w:p w14:paraId="147B4DD0">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22.2</w:t>
                  </w:r>
                </w:p>
              </w:tc>
              <w:tc>
                <w:tcPr>
                  <w:tcW w:w="442" w:type="pct"/>
                  <w:tcBorders>
                    <w:tl2br w:val="nil"/>
                    <w:tr2bl w:val="nil"/>
                  </w:tcBorders>
                  <w:noWrap w:val="0"/>
                  <w:vAlign w:val="center"/>
                </w:tcPr>
                <w:p w14:paraId="27826D01">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24.3 </w:t>
                  </w:r>
                </w:p>
              </w:tc>
              <w:tc>
                <w:tcPr>
                  <w:tcW w:w="1005" w:type="pct"/>
                  <w:tcBorders>
                    <w:tl2br w:val="nil"/>
                    <w:tr2bl w:val="nil"/>
                  </w:tcBorders>
                  <w:noWrap w:val="0"/>
                  <w:vAlign w:val="center"/>
                </w:tcPr>
                <w:p w14:paraId="03842C18">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5" w:type="pct"/>
                  <w:tcBorders>
                    <w:tl2br w:val="nil"/>
                    <w:tr2bl w:val="nil"/>
                  </w:tcBorders>
                  <w:noWrap w:val="0"/>
                  <w:vAlign w:val="center"/>
                </w:tcPr>
                <w:p w14:paraId="0C9AF4BC">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color w:val="000000"/>
                      <w:spacing w:val="6"/>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255578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5281DBDB">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none"/>
                      <w:lang w:val="en-US" w:eastAsia="zh-CN" w:bidi="ar-SA"/>
                    </w:rPr>
                  </w:pPr>
                </w:p>
              </w:tc>
              <w:tc>
                <w:tcPr>
                  <w:tcW w:w="588" w:type="pct"/>
                  <w:tcBorders>
                    <w:tl2br w:val="nil"/>
                    <w:tr2bl w:val="nil"/>
                  </w:tcBorders>
                  <w:noWrap w:val="0"/>
                  <w:vAlign w:val="center"/>
                </w:tcPr>
                <w:p w14:paraId="21DFB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非甲烷总烃（以C计）</w:t>
                  </w:r>
                </w:p>
                <w:p w14:paraId="155C16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速率</w:t>
                  </w:r>
                </w:p>
              </w:tc>
              <w:tc>
                <w:tcPr>
                  <w:tcW w:w="482" w:type="pct"/>
                  <w:tcBorders>
                    <w:tl2br w:val="nil"/>
                    <w:tr2bl w:val="nil"/>
                  </w:tcBorders>
                  <w:noWrap w:val="0"/>
                  <w:vAlign w:val="center"/>
                </w:tcPr>
                <w:p w14:paraId="064F2217">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1"/>
                      <w:sz w:val="21"/>
                      <w:szCs w:val="21"/>
                      <w:highlight w:val="none"/>
                      <w:lang w:val="en-US" w:eastAsia="zh-CN" w:bidi="ar-SA"/>
                    </w:rPr>
                  </w:pPr>
                  <w:r>
                    <w:rPr>
                      <w:rFonts w:hint="default" w:ascii="Times New Roman" w:hAnsi="Times New Roman" w:cs="Times New Roman"/>
                      <w:spacing w:val="6"/>
                      <w:kern w:val="1"/>
                      <w:sz w:val="21"/>
                      <w:szCs w:val="21"/>
                      <w:highlight w:val="none"/>
                    </w:rPr>
                    <w:t>kg/h</w:t>
                  </w:r>
                </w:p>
              </w:tc>
              <w:tc>
                <w:tcPr>
                  <w:tcW w:w="411" w:type="pct"/>
                  <w:gridSpan w:val="2"/>
                  <w:tcBorders>
                    <w:tl2br w:val="nil"/>
                    <w:tr2bl w:val="nil"/>
                  </w:tcBorders>
                  <w:noWrap w:val="0"/>
                  <w:vAlign w:val="center"/>
                </w:tcPr>
                <w:p w14:paraId="23185FF3">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0.158 </w:t>
                  </w:r>
                </w:p>
              </w:tc>
              <w:tc>
                <w:tcPr>
                  <w:tcW w:w="411" w:type="pct"/>
                  <w:gridSpan w:val="2"/>
                  <w:tcBorders>
                    <w:tl2br w:val="nil"/>
                    <w:tr2bl w:val="nil"/>
                  </w:tcBorders>
                  <w:noWrap w:val="0"/>
                  <w:vAlign w:val="center"/>
                </w:tcPr>
                <w:p w14:paraId="17B88FB1">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0.145 </w:t>
                  </w:r>
                </w:p>
              </w:tc>
              <w:tc>
                <w:tcPr>
                  <w:tcW w:w="411" w:type="pct"/>
                  <w:tcBorders>
                    <w:tl2br w:val="nil"/>
                    <w:tr2bl w:val="nil"/>
                  </w:tcBorders>
                  <w:noWrap w:val="0"/>
                  <w:vAlign w:val="center"/>
                </w:tcPr>
                <w:p w14:paraId="0EB35DD9">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0.127 </w:t>
                  </w:r>
                </w:p>
              </w:tc>
              <w:tc>
                <w:tcPr>
                  <w:tcW w:w="442" w:type="pct"/>
                  <w:tcBorders>
                    <w:tl2br w:val="nil"/>
                    <w:tr2bl w:val="nil"/>
                  </w:tcBorders>
                  <w:noWrap w:val="0"/>
                  <w:vAlign w:val="center"/>
                </w:tcPr>
                <w:p w14:paraId="4C1719F2">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0.143 </w:t>
                  </w:r>
                </w:p>
              </w:tc>
              <w:tc>
                <w:tcPr>
                  <w:tcW w:w="1005" w:type="pct"/>
                  <w:tcBorders>
                    <w:tl2br w:val="nil"/>
                    <w:tr2bl w:val="nil"/>
                  </w:tcBorders>
                  <w:noWrap w:val="0"/>
                  <w:vAlign w:val="center"/>
                </w:tcPr>
                <w:p w14:paraId="2D35CBF9">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5" w:type="pct"/>
                  <w:tcBorders>
                    <w:tl2br w:val="nil"/>
                    <w:tr2bl w:val="nil"/>
                  </w:tcBorders>
                  <w:noWrap w:val="0"/>
                  <w:vAlign w:val="center"/>
                </w:tcPr>
                <w:p w14:paraId="206A231B">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color w:val="000000"/>
                      <w:spacing w:val="6"/>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2CF272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restart"/>
                  <w:tcBorders>
                    <w:tl2br w:val="nil"/>
                    <w:tr2bl w:val="nil"/>
                  </w:tcBorders>
                  <w:noWrap w:val="0"/>
                  <w:tcMar>
                    <w:top w:w="0" w:type="dxa"/>
                    <w:left w:w="108" w:type="dxa"/>
                    <w:bottom w:w="0" w:type="dxa"/>
                    <w:right w:w="108" w:type="dxa"/>
                  </w:tcMar>
                  <w:vAlign w:val="center"/>
                </w:tcPr>
                <w:p w14:paraId="29F4B2F4">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吹塑、注塑、挤出、成塑、焊接工序排气筒出口4#</w:t>
                  </w:r>
                </w:p>
                <w:p w14:paraId="49B3641A">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2024.11.6</w:t>
                  </w:r>
                </w:p>
                <w:p w14:paraId="3BC5B5E6">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（二级活性炭吸附+15米排气筒）</w:t>
                  </w:r>
                </w:p>
              </w:tc>
              <w:tc>
                <w:tcPr>
                  <w:tcW w:w="588" w:type="pct"/>
                  <w:tcBorders>
                    <w:tl2br w:val="nil"/>
                    <w:tr2bl w:val="nil"/>
                  </w:tcBorders>
                  <w:noWrap w:val="0"/>
                  <w:vAlign w:val="center"/>
                </w:tcPr>
                <w:p w14:paraId="1C22C4CB">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pacing w:val="6"/>
                      <w:sz w:val="21"/>
                      <w:szCs w:val="21"/>
                      <w:highlight w:val="none"/>
                    </w:rPr>
                    <w:t>标干流量</w:t>
                  </w:r>
                </w:p>
              </w:tc>
              <w:tc>
                <w:tcPr>
                  <w:tcW w:w="482" w:type="pct"/>
                  <w:tcBorders>
                    <w:tl2br w:val="nil"/>
                    <w:tr2bl w:val="nil"/>
                  </w:tcBorders>
                  <w:noWrap w:val="0"/>
                  <w:vAlign w:val="center"/>
                </w:tcPr>
                <w:p w14:paraId="5D349CDC">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1"/>
                      <w:sz w:val="21"/>
                      <w:szCs w:val="21"/>
                      <w:highlight w:val="none"/>
                    </w:rPr>
                  </w:pPr>
                  <w:r>
                    <w:rPr>
                      <w:rFonts w:hint="default" w:ascii="Times New Roman" w:hAnsi="Times New Roman" w:cs="Times New Roman"/>
                      <w:spacing w:val="6"/>
                      <w:sz w:val="21"/>
                      <w:szCs w:val="21"/>
                      <w:highlight w:val="none"/>
                    </w:rPr>
                    <w:t>Nm</w:t>
                  </w:r>
                  <w:r>
                    <w:rPr>
                      <w:rFonts w:hint="default" w:ascii="Times New Roman" w:hAnsi="Times New Roman" w:cs="Times New Roman"/>
                      <w:sz w:val="21"/>
                      <w:szCs w:val="21"/>
                      <w:highlight w:val="none"/>
                    </w:rPr>
                    <w:t>³</w:t>
                  </w:r>
                  <w:r>
                    <w:rPr>
                      <w:rFonts w:hint="default" w:ascii="Times New Roman" w:hAnsi="Times New Roman" w:cs="Times New Roman"/>
                      <w:spacing w:val="6"/>
                      <w:sz w:val="21"/>
                      <w:szCs w:val="21"/>
                      <w:highlight w:val="none"/>
                    </w:rPr>
                    <w:t>/h</w:t>
                  </w:r>
                </w:p>
              </w:tc>
              <w:tc>
                <w:tcPr>
                  <w:tcW w:w="411" w:type="pct"/>
                  <w:gridSpan w:val="2"/>
                  <w:tcBorders>
                    <w:tl2br w:val="nil"/>
                    <w:tr2bl w:val="nil"/>
                  </w:tcBorders>
                  <w:noWrap w:val="0"/>
                  <w:vAlign w:val="center"/>
                </w:tcPr>
                <w:p w14:paraId="1BA7D9D3">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6470</w:t>
                  </w:r>
                </w:p>
              </w:tc>
              <w:tc>
                <w:tcPr>
                  <w:tcW w:w="411" w:type="pct"/>
                  <w:gridSpan w:val="2"/>
                  <w:tcBorders>
                    <w:tl2br w:val="nil"/>
                    <w:tr2bl w:val="nil"/>
                  </w:tcBorders>
                  <w:noWrap w:val="0"/>
                  <w:vAlign w:val="center"/>
                </w:tcPr>
                <w:p w14:paraId="675979DA">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6557</w:t>
                  </w:r>
                </w:p>
              </w:tc>
              <w:tc>
                <w:tcPr>
                  <w:tcW w:w="411" w:type="pct"/>
                  <w:tcBorders>
                    <w:tl2br w:val="nil"/>
                    <w:tr2bl w:val="nil"/>
                  </w:tcBorders>
                  <w:noWrap w:val="0"/>
                  <w:vAlign w:val="center"/>
                </w:tcPr>
                <w:p w14:paraId="1905D8A8">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6356</w:t>
                  </w:r>
                </w:p>
              </w:tc>
              <w:tc>
                <w:tcPr>
                  <w:tcW w:w="442" w:type="pct"/>
                  <w:tcBorders>
                    <w:tl2br w:val="nil"/>
                    <w:tr2bl w:val="nil"/>
                  </w:tcBorders>
                  <w:noWrap w:val="0"/>
                  <w:vAlign w:val="center"/>
                </w:tcPr>
                <w:p w14:paraId="07506AEA">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6461 </w:t>
                  </w:r>
                </w:p>
              </w:tc>
              <w:tc>
                <w:tcPr>
                  <w:tcW w:w="1005" w:type="pct"/>
                  <w:tcBorders>
                    <w:tl2br w:val="nil"/>
                    <w:tr2bl w:val="nil"/>
                  </w:tcBorders>
                  <w:noWrap w:val="0"/>
                  <w:vAlign w:val="center"/>
                </w:tcPr>
                <w:p w14:paraId="23DD5DAD">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w:t>
                  </w:r>
                </w:p>
              </w:tc>
              <w:tc>
                <w:tcPr>
                  <w:tcW w:w="315" w:type="pct"/>
                  <w:tcBorders>
                    <w:tl2br w:val="nil"/>
                    <w:tr2bl w:val="nil"/>
                  </w:tcBorders>
                  <w:noWrap w:val="0"/>
                  <w:vAlign w:val="center"/>
                </w:tcPr>
                <w:p w14:paraId="50EEB640">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06CC93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1E714323">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none"/>
                      <w:lang w:val="en-US" w:eastAsia="zh-CN" w:bidi="ar-SA"/>
                    </w:rPr>
                  </w:pPr>
                </w:p>
              </w:tc>
              <w:tc>
                <w:tcPr>
                  <w:tcW w:w="588" w:type="pct"/>
                  <w:tcBorders>
                    <w:tl2br w:val="nil"/>
                    <w:tr2bl w:val="nil"/>
                  </w:tcBorders>
                  <w:noWrap w:val="0"/>
                  <w:vAlign w:val="center"/>
                </w:tcPr>
                <w:p w14:paraId="1C44CA63">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非甲烷总烃（以C计）</w:t>
                  </w:r>
                </w:p>
                <w:p w14:paraId="3A1A7A13">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rPr>
                    <w:t>排放</w:t>
                  </w:r>
                  <w:r>
                    <w:rPr>
                      <w:rFonts w:hint="default" w:ascii="Times New Roman" w:hAnsi="Times New Roman" w:cs="Times New Roman"/>
                      <w:sz w:val="21"/>
                      <w:szCs w:val="21"/>
                      <w:highlight w:val="none"/>
                    </w:rPr>
                    <w:t>浓度</w:t>
                  </w:r>
                </w:p>
              </w:tc>
              <w:tc>
                <w:tcPr>
                  <w:tcW w:w="482" w:type="pct"/>
                  <w:tcBorders>
                    <w:tl2br w:val="nil"/>
                    <w:tr2bl w:val="nil"/>
                  </w:tcBorders>
                  <w:noWrap w:val="0"/>
                  <w:vAlign w:val="center"/>
                </w:tcPr>
                <w:p w14:paraId="655C6CFC">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1"/>
                      <w:sz w:val="21"/>
                      <w:szCs w:val="21"/>
                      <w:highlight w:val="none"/>
                      <w:lang w:val="en-US" w:eastAsia="zh-CN" w:bidi="ar-SA"/>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411" w:type="pct"/>
                  <w:gridSpan w:val="2"/>
                  <w:tcBorders>
                    <w:tl2br w:val="nil"/>
                    <w:tr2bl w:val="nil"/>
                  </w:tcBorders>
                  <w:noWrap w:val="0"/>
                  <w:vAlign w:val="center"/>
                </w:tcPr>
                <w:p w14:paraId="127F6765">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4.37</w:t>
                  </w:r>
                </w:p>
              </w:tc>
              <w:tc>
                <w:tcPr>
                  <w:tcW w:w="411" w:type="pct"/>
                  <w:gridSpan w:val="2"/>
                  <w:tcBorders>
                    <w:tl2br w:val="nil"/>
                    <w:tr2bl w:val="nil"/>
                  </w:tcBorders>
                  <w:noWrap w:val="0"/>
                  <w:vAlign w:val="center"/>
                </w:tcPr>
                <w:p w14:paraId="4C469D18">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4.56</w:t>
                  </w:r>
                </w:p>
              </w:tc>
              <w:tc>
                <w:tcPr>
                  <w:tcW w:w="411" w:type="pct"/>
                  <w:tcBorders>
                    <w:tl2br w:val="nil"/>
                    <w:tr2bl w:val="nil"/>
                  </w:tcBorders>
                  <w:noWrap w:val="0"/>
                  <w:vAlign w:val="center"/>
                </w:tcPr>
                <w:p w14:paraId="7E12B16D">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4.08</w:t>
                  </w:r>
                </w:p>
              </w:tc>
              <w:tc>
                <w:tcPr>
                  <w:tcW w:w="442" w:type="pct"/>
                  <w:tcBorders>
                    <w:tl2br w:val="nil"/>
                    <w:tr2bl w:val="nil"/>
                  </w:tcBorders>
                  <w:noWrap w:val="0"/>
                  <w:vAlign w:val="center"/>
                </w:tcPr>
                <w:p w14:paraId="336CA81E">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4.34 </w:t>
                  </w:r>
                </w:p>
              </w:tc>
              <w:tc>
                <w:tcPr>
                  <w:tcW w:w="1005" w:type="pct"/>
                  <w:tcBorders>
                    <w:tl2br w:val="nil"/>
                    <w:tr2bl w:val="nil"/>
                  </w:tcBorders>
                  <w:noWrap w:val="0"/>
                  <w:vAlign w:val="center"/>
                </w:tcPr>
                <w:p w14:paraId="269E7E72">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cs="Times New Roman"/>
                      <w:sz w:val="21"/>
                      <w:szCs w:val="21"/>
                      <w:highlight w:val="none"/>
                    </w:rPr>
                    <w:t>GB</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31572-2015表</w:t>
                  </w:r>
                  <w:r>
                    <w:rPr>
                      <w:rFonts w:hint="default" w:ascii="Times New Roman" w:hAnsi="Times New Roman" w:cs="Times New Roman"/>
                      <w:sz w:val="21"/>
                      <w:szCs w:val="21"/>
                      <w:highlight w:val="none"/>
                      <w:lang w:val="en-US" w:eastAsia="zh-CN"/>
                    </w:rPr>
                    <w:t xml:space="preserve">5  </w:t>
                  </w:r>
                  <w:r>
                    <w:rPr>
                      <w:rFonts w:hint="default" w:ascii="Times New Roman" w:hAnsi="Times New Roman" w:cs="Times New Roman"/>
                      <w:color w:val="auto"/>
                      <w:spacing w:val="6"/>
                      <w:sz w:val="21"/>
                      <w:szCs w:val="21"/>
                      <w:highlight w:val="none"/>
                    </w:rPr>
                    <w:t>≤</w:t>
                  </w:r>
                  <w:r>
                    <w:rPr>
                      <w:rFonts w:hint="default" w:ascii="Times New Roman" w:hAnsi="Times New Roman" w:cs="Times New Roman"/>
                      <w:color w:val="auto"/>
                      <w:spacing w:val="6"/>
                      <w:sz w:val="21"/>
                      <w:szCs w:val="21"/>
                      <w:highlight w:val="none"/>
                      <w:lang w:val="en-US" w:eastAsia="zh-CN"/>
                    </w:rPr>
                    <w:t>60</w:t>
                  </w:r>
                </w:p>
              </w:tc>
              <w:tc>
                <w:tcPr>
                  <w:tcW w:w="315" w:type="pct"/>
                  <w:tcBorders>
                    <w:tl2br w:val="nil"/>
                    <w:tr2bl w:val="nil"/>
                  </w:tcBorders>
                  <w:noWrap w:val="0"/>
                  <w:vAlign w:val="center"/>
                </w:tcPr>
                <w:p w14:paraId="0DF0997B">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cs="Times New Roman"/>
                      <w:color w:val="000000"/>
                      <w:spacing w:val="6"/>
                      <w:sz w:val="21"/>
                      <w:szCs w:val="21"/>
                      <w:highlight w:val="none"/>
                    </w:rPr>
                    <w:t>达标</w:t>
                  </w:r>
                </w:p>
              </w:tc>
            </w:tr>
            <w:tr w14:paraId="0BB1F4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4E1845C6">
                  <w:pPr>
                    <w:keepNext w:val="0"/>
                    <w:keepLines w:val="0"/>
                    <w:pageBreakBefore w:val="0"/>
                    <w:widowControl w:val="0"/>
                    <w:kinsoku/>
                    <w:wordWrap/>
                    <w:overflowPunct/>
                    <w:topLinePunct w:val="0"/>
                    <w:autoSpaceDE/>
                    <w:bidi w:val="0"/>
                    <w:adjustRightInd/>
                    <w:snapToGrid/>
                    <w:spacing w:line="240" w:lineRule="auto"/>
                    <w:jc w:val="center"/>
                    <w:rPr>
                      <w:rFonts w:hint="default" w:ascii="Times New Roman" w:hAnsi="Times New Roman" w:eastAsia="宋体" w:cs="Times New Roman"/>
                      <w:kern w:val="2"/>
                      <w:sz w:val="21"/>
                      <w:szCs w:val="21"/>
                      <w:highlight w:val="none"/>
                      <w:lang w:val="en-US" w:eastAsia="zh-CN" w:bidi="ar-SA"/>
                    </w:rPr>
                  </w:pPr>
                </w:p>
              </w:tc>
              <w:tc>
                <w:tcPr>
                  <w:tcW w:w="588" w:type="pct"/>
                  <w:tcBorders>
                    <w:tl2br w:val="nil"/>
                    <w:tr2bl w:val="nil"/>
                  </w:tcBorders>
                  <w:noWrap w:val="0"/>
                  <w:vAlign w:val="center"/>
                </w:tcPr>
                <w:p w14:paraId="03F8ACFE">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非甲烷总烃（以C计）</w:t>
                  </w:r>
                </w:p>
                <w:p w14:paraId="6D4A570A">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排放速率</w:t>
                  </w:r>
                </w:p>
              </w:tc>
              <w:tc>
                <w:tcPr>
                  <w:tcW w:w="482" w:type="pct"/>
                  <w:tcBorders>
                    <w:tl2br w:val="nil"/>
                    <w:tr2bl w:val="nil"/>
                  </w:tcBorders>
                  <w:noWrap w:val="0"/>
                  <w:vAlign w:val="center"/>
                </w:tcPr>
                <w:p w14:paraId="033EAD11">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1"/>
                      <w:sz w:val="21"/>
                      <w:szCs w:val="21"/>
                      <w:highlight w:val="none"/>
                    </w:rPr>
                  </w:pPr>
                  <w:r>
                    <w:rPr>
                      <w:rFonts w:hint="default" w:ascii="Times New Roman" w:hAnsi="Times New Roman" w:cs="Times New Roman"/>
                      <w:spacing w:val="6"/>
                      <w:kern w:val="1"/>
                      <w:sz w:val="21"/>
                      <w:szCs w:val="21"/>
                      <w:highlight w:val="none"/>
                    </w:rPr>
                    <w:t>kg/h</w:t>
                  </w:r>
                </w:p>
              </w:tc>
              <w:tc>
                <w:tcPr>
                  <w:tcW w:w="411" w:type="pct"/>
                  <w:gridSpan w:val="2"/>
                  <w:tcBorders>
                    <w:tl2br w:val="nil"/>
                    <w:tr2bl w:val="nil"/>
                  </w:tcBorders>
                  <w:noWrap w:val="0"/>
                  <w:vAlign w:val="center"/>
                </w:tcPr>
                <w:p w14:paraId="72184B4C">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0.028 </w:t>
                  </w:r>
                </w:p>
              </w:tc>
              <w:tc>
                <w:tcPr>
                  <w:tcW w:w="411" w:type="pct"/>
                  <w:gridSpan w:val="2"/>
                  <w:tcBorders>
                    <w:tl2br w:val="nil"/>
                    <w:tr2bl w:val="nil"/>
                  </w:tcBorders>
                  <w:noWrap w:val="0"/>
                  <w:vAlign w:val="center"/>
                </w:tcPr>
                <w:p w14:paraId="79A93E9D">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0.030 </w:t>
                  </w:r>
                </w:p>
              </w:tc>
              <w:tc>
                <w:tcPr>
                  <w:tcW w:w="411" w:type="pct"/>
                  <w:tcBorders>
                    <w:tl2br w:val="nil"/>
                    <w:tr2bl w:val="nil"/>
                  </w:tcBorders>
                  <w:noWrap w:val="0"/>
                  <w:vAlign w:val="center"/>
                </w:tcPr>
                <w:p w14:paraId="21213D31">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0.026 </w:t>
                  </w:r>
                </w:p>
              </w:tc>
              <w:tc>
                <w:tcPr>
                  <w:tcW w:w="442" w:type="pct"/>
                  <w:tcBorders>
                    <w:tl2br w:val="nil"/>
                    <w:tr2bl w:val="nil"/>
                  </w:tcBorders>
                  <w:noWrap w:val="0"/>
                  <w:vAlign w:val="center"/>
                </w:tcPr>
                <w:p w14:paraId="3A35E689">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0.028 </w:t>
                  </w:r>
                </w:p>
              </w:tc>
              <w:tc>
                <w:tcPr>
                  <w:tcW w:w="1005" w:type="pct"/>
                  <w:tcBorders>
                    <w:tl2br w:val="nil"/>
                    <w:tr2bl w:val="nil"/>
                  </w:tcBorders>
                  <w:noWrap w:val="0"/>
                  <w:vAlign w:val="center"/>
                </w:tcPr>
                <w:p w14:paraId="74C199B0">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5" w:type="pct"/>
                  <w:tcBorders>
                    <w:tl2br w:val="nil"/>
                    <w:tr2bl w:val="nil"/>
                  </w:tcBorders>
                  <w:noWrap w:val="0"/>
                  <w:vAlign w:val="center"/>
                </w:tcPr>
                <w:p w14:paraId="307A8474">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1CA30A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gridAfter w:val="1"/>
                <w:wAfter w:w="1" w:type="pct"/>
                <w:trHeight w:val="539"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33D6CF6F">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z w:val="21"/>
                      <w:szCs w:val="21"/>
                      <w:highlight w:val="none"/>
                    </w:rPr>
                  </w:pPr>
                </w:p>
              </w:tc>
              <w:tc>
                <w:tcPr>
                  <w:tcW w:w="1070" w:type="pct"/>
                  <w:gridSpan w:val="2"/>
                  <w:tcBorders>
                    <w:tl2br w:val="nil"/>
                    <w:tr2bl w:val="nil"/>
                  </w:tcBorders>
                  <w:noWrap w:val="0"/>
                  <w:tcMar>
                    <w:top w:w="0" w:type="dxa"/>
                    <w:left w:w="108" w:type="dxa"/>
                    <w:bottom w:w="0" w:type="dxa"/>
                    <w:right w:w="108" w:type="dxa"/>
                  </w:tcMar>
                  <w:vAlign w:val="center"/>
                </w:tcPr>
                <w:p w14:paraId="425F6171">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cs="Times New Roman"/>
                      <w:spacing w:val="6"/>
                      <w:kern w:val="1"/>
                      <w:sz w:val="21"/>
                      <w:szCs w:val="21"/>
                      <w:highlight w:val="none"/>
                    </w:rPr>
                  </w:pPr>
                  <w:r>
                    <w:rPr>
                      <w:rFonts w:hint="default" w:ascii="Times New Roman" w:hAnsi="Times New Roman" w:cs="Times New Roman"/>
                      <w:sz w:val="21"/>
                      <w:szCs w:val="21"/>
                      <w:highlight w:val="none"/>
                      <w:lang w:eastAsia="zh-CN"/>
                    </w:rPr>
                    <w:t>非甲烷总烃最低去除效率</w:t>
                  </w:r>
                  <w:r>
                    <w:rPr>
                      <w:rFonts w:hint="default" w:ascii="Times New Roman" w:hAnsi="Times New Roman" w:cs="Times New Roman"/>
                      <w:spacing w:val="6"/>
                      <w:kern w:val="1"/>
                      <w:sz w:val="21"/>
                      <w:szCs w:val="21"/>
                      <w:highlight w:val="none"/>
                      <w:lang w:val="en-US" w:eastAsia="zh-CN"/>
                    </w:rPr>
                    <w:t>%</w:t>
                  </w:r>
                </w:p>
              </w:tc>
              <w:tc>
                <w:tcPr>
                  <w:tcW w:w="1675" w:type="pct"/>
                  <w:gridSpan w:val="6"/>
                  <w:tcBorders>
                    <w:tl2br w:val="nil"/>
                    <w:tr2bl w:val="nil"/>
                  </w:tcBorders>
                  <w:noWrap w:val="0"/>
                  <w:vAlign w:val="center"/>
                </w:tcPr>
                <w:p w14:paraId="096F570F">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79.4</w:t>
                  </w:r>
                </w:p>
              </w:tc>
              <w:tc>
                <w:tcPr>
                  <w:tcW w:w="1005" w:type="pct"/>
                  <w:tcBorders>
                    <w:tl2br w:val="nil"/>
                    <w:tr2bl w:val="nil"/>
                  </w:tcBorders>
                  <w:noWrap w:val="0"/>
                  <w:vAlign w:val="center"/>
                </w:tcPr>
                <w:p w14:paraId="07228EEB">
                  <w:pPr>
                    <w:keepNext w:val="0"/>
                    <w:keepLines w:val="0"/>
                    <w:pageBreakBefore w:val="0"/>
                    <w:widowControl/>
                    <w:suppressLineNumbers w:val="0"/>
                    <w:kinsoku/>
                    <w:wordWrap/>
                    <w:overflowPunct/>
                    <w:topLinePunct w:val="0"/>
                    <w:autoSpaceDE/>
                    <w:bidi w:val="0"/>
                    <w:adjustRightInd/>
                    <w:snapToGrid/>
                    <w:spacing w:line="240" w:lineRule="auto"/>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w:t>
                  </w:r>
                </w:p>
              </w:tc>
              <w:tc>
                <w:tcPr>
                  <w:tcW w:w="315" w:type="pct"/>
                  <w:tcBorders>
                    <w:tl2br w:val="nil"/>
                    <w:tr2bl w:val="nil"/>
                  </w:tcBorders>
                  <w:noWrap w:val="0"/>
                  <w:vAlign w:val="center"/>
                </w:tcPr>
                <w:p w14:paraId="22200BA4">
                  <w:pPr>
                    <w:keepNext w:val="0"/>
                    <w:keepLines w:val="0"/>
                    <w:pageBreakBefore w:val="0"/>
                    <w:kinsoku/>
                    <w:wordWrap/>
                    <w:overflowPunct/>
                    <w:topLinePunct w:val="0"/>
                    <w:autoSpaceDE/>
                    <w:bidi w:val="0"/>
                    <w:adjustRightInd/>
                    <w:snapToGrid/>
                    <w:spacing w:line="240" w:lineRule="auto"/>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7981E1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930"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303D4871">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none"/>
                      <w:lang w:val="en-US" w:eastAsia="zh-CN" w:bidi="ar-SA"/>
                    </w:rPr>
                  </w:pPr>
                </w:p>
              </w:tc>
              <w:tc>
                <w:tcPr>
                  <w:tcW w:w="588" w:type="pct"/>
                  <w:tcBorders>
                    <w:tl2br w:val="nil"/>
                    <w:tr2bl w:val="nil"/>
                  </w:tcBorders>
                  <w:noWrap w:val="0"/>
                  <w:vAlign w:val="center"/>
                </w:tcPr>
                <w:p w14:paraId="50CC3D8D">
                  <w:pPr>
                    <w:jc w:val="center"/>
                    <w:rPr>
                      <w:rFonts w:hint="default"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6"/>
                      <w:sz w:val="21"/>
                      <w:szCs w:val="21"/>
                      <w:highlight w:val="none"/>
                      <w:lang w:val="en-US" w:eastAsia="zh-CN"/>
                    </w:rPr>
                    <w:t>氨</w:t>
                  </w:r>
                </w:p>
                <w:p w14:paraId="20302DCD">
                  <w:pPr>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spacing w:val="6"/>
                      <w:sz w:val="21"/>
                      <w:szCs w:val="21"/>
                      <w:highlight w:val="none"/>
                    </w:rPr>
                    <w:t>排放</w:t>
                  </w:r>
                  <w:r>
                    <w:rPr>
                      <w:rFonts w:hint="default" w:ascii="Times New Roman" w:hAnsi="Times New Roman" w:cs="Times New Roman"/>
                      <w:sz w:val="21"/>
                      <w:szCs w:val="21"/>
                      <w:highlight w:val="none"/>
                    </w:rPr>
                    <w:t>浓度</w:t>
                  </w:r>
                </w:p>
              </w:tc>
              <w:tc>
                <w:tcPr>
                  <w:tcW w:w="482" w:type="pct"/>
                  <w:tcBorders>
                    <w:tl2br w:val="nil"/>
                    <w:tr2bl w:val="nil"/>
                  </w:tcBorders>
                  <w:noWrap w:val="0"/>
                  <w:vAlign w:val="center"/>
                </w:tcPr>
                <w:p w14:paraId="1042D6CC">
                  <w:pPr>
                    <w:jc w:val="center"/>
                    <w:rPr>
                      <w:rFonts w:hint="default" w:ascii="Times New Roman" w:hAnsi="Times New Roman" w:cs="Times New Roman"/>
                      <w:spacing w:val="6"/>
                      <w:kern w:val="1"/>
                      <w:sz w:val="21"/>
                      <w:szCs w:val="21"/>
                      <w:highlight w:val="none"/>
                      <w:lang w:val="en-US" w:eastAsia="zh-CN" w:bidi="ar-SA"/>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401" w:type="pct"/>
                  <w:tcBorders>
                    <w:tl2br w:val="nil"/>
                    <w:tr2bl w:val="nil"/>
                  </w:tcBorders>
                  <w:noWrap w:val="0"/>
                  <w:vAlign w:val="center"/>
                </w:tcPr>
                <w:p w14:paraId="4E20ED0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0.54</w:t>
                  </w:r>
                </w:p>
              </w:tc>
              <w:tc>
                <w:tcPr>
                  <w:tcW w:w="415" w:type="pct"/>
                  <w:gridSpan w:val="2"/>
                  <w:tcBorders>
                    <w:tl2br w:val="nil"/>
                    <w:tr2bl w:val="nil"/>
                  </w:tcBorders>
                  <w:noWrap w:val="0"/>
                  <w:vAlign w:val="center"/>
                </w:tcPr>
                <w:p w14:paraId="2CC1FFD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0.73</w:t>
                  </w:r>
                </w:p>
              </w:tc>
              <w:tc>
                <w:tcPr>
                  <w:tcW w:w="417" w:type="pct"/>
                  <w:gridSpan w:val="2"/>
                  <w:tcBorders>
                    <w:tl2br w:val="nil"/>
                    <w:tr2bl w:val="nil"/>
                  </w:tcBorders>
                  <w:noWrap w:val="0"/>
                  <w:vAlign w:val="center"/>
                </w:tcPr>
                <w:p w14:paraId="5693B3C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0.89</w:t>
                  </w:r>
                </w:p>
              </w:tc>
              <w:tc>
                <w:tcPr>
                  <w:tcW w:w="442" w:type="pct"/>
                  <w:tcBorders>
                    <w:tl2br w:val="nil"/>
                    <w:tr2bl w:val="nil"/>
                  </w:tcBorders>
                  <w:noWrap w:val="0"/>
                  <w:vAlign w:val="center"/>
                </w:tcPr>
                <w:p w14:paraId="5DCB9A7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0.72 </w:t>
                  </w:r>
                </w:p>
              </w:tc>
              <w:tc>
                <w:tcPr>
                  <w:tcW w:w="1005" w:type="pct"/>
                  <w:tcBorders>
                    <w:tl2br w:val="nil"/>
                    <w:tr2bl w:val="nil"/>
                  </w:tcBorders>
                  <w:noWrap w:val="0"/>
                  <w:vAlign w:val="center"/>
                </w:tcPr>
                <w:p w14:paraId="4BE457EC">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cs="Times New Roman"/>
                      <w:sz w:val="21"/>
                      <w:szCs w:val="21"/>
                      <w:highlight w:val="none"/>
                    </w:rPr>
                    <w:t>GB</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31572-2015表</w:t>
                  </w:r>
                  <w:r>
                    <w:rPr>
                      <w:rFonts w:hint="default" w:ascii="Times New Roman" w:hAnsi="Times New Roman" w:cs="Times New Roman"/>
                      <w:sz w:val="21"/>
                      <w:szCs w:val="21"/>
                      <w:highlight w:val="none"/>
                      <w:lang w:val="en-US" w:eastAsia="zh-CN"/>
                    </w:rPr>
                    <w:t xml:space="preserve">5  </w:t>
                  </w:r>
                  <w:r>
                    <w:rPr>
                      <w:rFonts w:hint="default" w:ascii="Times New Roman" w:hAnsi="Times New Roman" w:cs="Times New Roman"/>
                      <w:color w:val="auto"/>
                      <w:spacing w:val="6"/>
                      <w:sz w:val="21"/>
                      <w:szCs w:val="21"/>
                      <w:highlight w:val="none"/>
                    </w:rPr>
                    <w:t>≤</w:t>
                  </w:r>
                  <w:r>
                    <w:rPr>
                      <w:rFonts w:hint="default" w:ascii="Times New Roman" w:hAnsi="Times New Roman" w:cs="Times New Roman"/>
                      <w:color w:val="auto"/>
                      <w:spacing w:val="6"/>
                      <w:sz w:val="21"/>
                      <w:szCs w:val="21"/>
                      <w:highlight w:val="none"/>
                      <w:lang w:val="en-US" w:eastAsia="zh-CN"/>
                    </w:rPr>
                    <w:t>20</w:t>
                  </w:r>
                </w:p>
              </w:tc>
              <w:tc>
                <w:tcPr>
                  <w:tcW w:w="317" w:type="pct"/>
                  <w:gridSpan w:val="2"/>
                  <w:tcBorders>
                    <w:tl2br w:val="nil"/>
                    <w:tr2bl w:val="nil"/>
                  </w:tcBorders>
                  <w:noWrap w:val="0"/>
                  <w:vAlign w:val="center"/>
                </w:tcPr>
                <w:p w14:paraId="4CC833D7">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cs="Times New Roman"/>
                      <w:color w:val="000000"/>
                      <w:spacing w:val="6"/>
                      <w:sz w:val="21"/>
                      <w:szCs w:val="21"/>
                      <w:highlight w:val="none"/>
                    </w:rPr>
                    <w:t>达标</w:t>
                  </w:r>
                </w:p>
              </w:tc>
            </w:tr>
            <w:tr w14:paraId="3F6D68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21871CCF">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yellow"/>
                      <w:lang w:val="en-US" w:eastAsia="zh-CN" w:bidi="ar-SA"/>
                    </w:rPr>
                  </w:pPr>
                </w:p>
              </w:tc>
              <w:tc>
                <w:tcPr>
                  <w:tcW w:w="588" w:type="pct"/>
                  <w:tcBorders>
                    <w:tl2br w:val="nil"/>
                    <w:tr2bl w:val="nil"/>
                  </w:tcBorders>
                  <w:noWrap w:val="0"/>
                  <w:vAlign w:val="center"/>
                </w:tcPr>
                <w:p w14:paraId="3C289BEF">
                  <w:pPr>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氨</w:t>
                  </w:r>
                </w:p>
                <w:p w14:paraId="0AB1D91C">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排放速率</w:t>
                  </w:r>
                </w:p>
              </w:tc>
              <w:tc>
                <w:tcPr>
                  <w:tcW w:w="482" w:type="pct"/>
                  <w:tcBorders>
                    <w:tl2br w:val="nil"/>
                    <w:tr2bl w:val="nil"/>
                  </w:tcBorders>
                  <w:noWrap w:val="0"/>
                  <w:vAlign w:val="center"/>
                </w:tcPr>
                <w:p w14:paraId="5026A0F8">
                  <w:pPr>
                    <w:jc w:val="center"/>
                    <w:rPr>
                      <w:rFonts w:hint="default" w:ascii="Times New Roman" w:hAnsi="Times New Roman" w:cs="Times New Roman"/>
                      <w:spacing w:val="6"/>
                      <w:kern w:val="1"/>
                      <w:sz w:val="21"/>
                      <w:szCs w:val="21"/>
                      <w:highlight w:val="none"/>
                    </w:rPr>
                  </w:pPr>
                  <w:r>
                    <w:rPr>
                      <w:rFonts w:hint="default" w:ascii="Times New Roman" w:hAnsi="Times New Roman" w:cs="Times New Roman"/>
                      <w:spacing w:val="6"/>
                      <w:kern w:val="1"/>
                      <w:sz w:val="21"/>
                      <w:szCs w:val="21"/>
                      <w:highlight w:val="none"/>
                    </w:rPr>
                    <w:t>kg/h</w:t>
                  </w:r>
                </w:p>
              </w:tc>
              <w:tc>
                <w:tcPr>
                  <w:tcW w:w="401" w:type="pct"/>
                  <w:tcBorders>
                    <w:tl2br w:val="nil"/>
                    <w:tr2bl w:val="nil"/>
                  </w:tcBorders>
                  <w:noWrap w:val="0"/>
                  <w:vAlign w:val="center"/>
                </w:tcPr>
                <w:p w14:paraId="6C5C61D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0.003 </w:t>
                  </w:r>
                </w:p>
              </w:tc>
              <w:tc>
                <w:tcPr>
                  <w:tcW w:w="415" w:type="pct"/>
                  <w:gridSpan w:val="2"/>
                  <w:tcBorders>
                    <w:tl2br w:val="nil"/>
                    <w:tr2bl w:val="nil"/>
                  </w:tcBorders>
                  <w:noWrap w:val="0"/>
                  <w:vAlign w:val="center"/>
                </w:tcPr>
                <w:p w14:paraId="5E33A48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0.005 </w:t>
                  </w:r>
                </w:p>
              </w:tc>
              <w:tc>
                <w:tcPr>
                  <w:tcW w:w="417" w:type="pct"/>
                  <w:gridSpan w:val="2"/>
                  <w:tcBorders>
                    <w:tl2br w:val="nil"/>
                    <w:tr2bl w:val="nil"/>
                  </w:tcBorders>
                  <w:noWrap w:val="0"/>
                  <w:vAlign w:val="center"/>
                </w:tcPr>
                <w:p w14:paraId="70392EA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0.006 </w:t>
                  </w:r>
                </w:p>
              </w:tc>
              <w:tc>
                <w:tcPr>
                  <w:tcW w:w="442" w:type="pct"/>
                  <w:tcBorders>
                    <w:tl2br w:val="nil"/>
                    <w:tr2bl w:val="nil"/>
                  </w:tcBorders>
                  <w:noWrap w:val="0"/>
                  <w:vAlign w:val="center"/>
                </w:tcPr>
                <w:p w14:paraId="737693E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0.005 </w:t>
                  </w:r>
                </w:p>
              </w:tc>
              <w:tc>
                <w:tcPr>
                  <w:tcW w:w="1005" w:type="pct"/>
                  <w:tcBorders>
                    <w:tl2br w:val="nil"/>
                    <w:tr2bl w:val="nil"/>
                  </w:tcBorders>
                  <w:noWrap w:val="0"/>
                  <w:vAlign w:val="center"/>
                </w:tcPr>
                <w:p w14:paraId="60B67E90">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7" w:type="pct"/>
                  <w:gridSpan w:val="2"/>
                  <w:tcBorders>
                    <w:tl2br w:val="nil"/>
                    <w:tr2bl w:val="nil"/>
                  </w:tcBorders>
                  <w:noWrap w:val="0"/>
                  <w:vAlign w:val="center"/>
                </w:tcPr>
                <w:p w14:paraId="0B9A6B4A">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4C58A2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67" w:hRule="atLeast"/>
                <w:jc w:val="center"/>
              </w:trPr>
              <w:tc>
                <w:tcPr>
                  <w:tcW w:w="931" w:type="pct"/>
                  <w:vMerge w:val="restart"/>
                  <w:tcBorders>
                    <w:tl2br w:val="nil"/>
                    <w:tr2bl w:val="nil"/>
                  </w:tcBorders>
                  <w:noWrap w:val="0"/>
                  <w:tcMar>
                    <w:top w:w="0" w:type="dxa"/>
                    <w:left w:w="79" w:type="dxa"/>
                    <w:bottom w:w="0" w:type="dxa"/>
                    <w:right w:w="79" w:type="dxa"/>
                  </w:tcMar>
                  <w:vAlign w:val="center"/>
                </w:tcPr>
                <w:p w14:paraId="094821C7">
                  <w:pPr>
                    <w:keepNext w:val="0"/>
                    <w:keepLines w:val="0"/>
                    <w:pageBreakBefore w:val="0"/>
                    <w:widowControl w:val="0"/>
                    <w:kinsoku/>
                    <w:wordWrap/>
                    <w:overflowPunct/>
                    <w:topLinePunct w:val="0"/>
                    <w:autoSpaceDE/>
                    <w:bidi w:val="0"/>
                    <w:adjustRightInd/>
                    <w:snapToGrid/>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pacing w:val="6"/>
                      <w:sz w:val="21"/>
                      <w:szCs w:val="21"/>
                      <w:highlight w:val="none"/>
                      <w:lang w:eastAsia="zh-CN"/>
                    </w:rPr>
                    <w:t>粉碎工序进口</w:t>
                  </w:r>
                  <w:r>
                    <w:rPr>
                      <w:rFonts w:hint="default" w:ascii="Times New Roman" w:hAnsi="Times New Roman" w:cs="Times New Roman"/>
                      <w:spacing w:val="6"/>
                      <w:sz w:val="21"/>
                      <w:szCs w:val="21"/>
                      <w:highlight w:val="none"/>
                      <w:lang w:val="en-US" w:eastAsia="zh-CN"/>
                    </w:rPr>
                    <w:t>1</w:t>
                  </w:r>
                  <w:r>
                    <w:rPr>
                      <w:rFonts w:hint="default" w:ascii="Times New Roman" w:hAnsi="Times New Roman" w:cs="Times New Roman"/>
                      <w:spacing w:val="6"/>
                      <w:sz w:val="21"/>
                      <w:szCs w:val="21"/>
                      <w:highlight w:val="none"/>
                      <w:lang w:eastAsia="zh-CN"/>
                    </w:rPr>
                    <w:t>#</w:t>
                  </w:r>
                </w:p>
                <w:p w14:paraId="2E475F8E">
                  <w:pPr>
                    <w:keepNext w:val="0"/>
                    <w:keepLines w:val="0"/>
                    <w:pageBreakBefore w:val="0"/>
                    <w:widowControl w:val="0"/>
                    <w:kinsoku/>
                    <w:wordWrap/>
                    <w:overflowPunct/>
                    <w:topLinePunct w:val="0"/>
                    <w:autoSpaceDE/>
                    <w:bidi w:val="0"/>
                    <w:adjustRightInd/>
                    <w:snapToGrid/>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2024.11.7</w:t>
                  </w:r>
                </w:p>
                <w:p w14:paraId="16944034">
                  <w:pPr>
                    <w:keepNext w:val="0"/>
                    <w:keepLines w:val="0"/>
                    <w:pageBreakBefore w:val="0"/>
                    <w:widowControl w:val="0"/>
                    <w:kinsoku/>
                    <w:wordWrap/>
                    <w:overflowPunct/>
                    <w:topLinePunct w:val="0"/>
                    <w:autoSpaceDE/>
                    <w:bidi w:val="0"/>
                    <w:adjustRightInd/>
                    <w:snapToGrid/>
                    <w:jc w:val="center"/>
                    <w:rPr>
                      <w:rFonts w:hint="default" w:ascii="Times New Roman" w:hAnsi="Times New Roman" w:cs="Times New Roman"/>
                      <w:kern w:val="2"/>
                      <w:sz w:val="21"/>
                      <w:szCs w:val="21"/>
                      <w:highlight w:val="none"/>
                      <w:lang w:val="en-US" w:eastAsia="zh-CN" w:bidi="ar-SA"/>
                    </w:rPr>
                  </w:pPr>
                </w:p>
              </w:tc>
              <w:tc>
                <w:tcPr>
                  <w:tcW w:w="588" w:type="pct"/>
                  <w:tcBorders>
                    <w:tl2br w:val="nil"/>
                    <w:tr2bl w:val="nil"/>
                  </w:tcBorders>
                  <w:noWrap w:val="0"/>
                  <w:vAlign w:val="center"/>
                </w:tcPr>
                <w:p w14:paraId="4DF8A1E7">
                  <w:pPr>
                    <w:jc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spacing w:val="6"/>
                      <w:sz w:val="21"/>
                      <w:szCs w:val="21"/>
                      <w:highlight w:val="none"/>
                    </w:rPr>
                    <w:t>标干流量</w:t>
                  </w:r>
                </w:p>
              </w:tc>
              <w:tc>
                <w:tcPr>
                  <w:tcW w:w="482" w:type="pct"/>
                  <w:tcBorders>
                    <w:tl2br w:val="nil"/>
                    <w:tr2bl w:val="nil"/>
                  </w:tcBorders>
                  <w:noWrap w:val="0"/>
                  <w:vAlign w:val="center"/>
                </w:tcPr>
                <w:p w14:paraId="5BEC13CA">
                  <w:pPr>
                    <w:jc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spacing w:val="6"/>
                      <w:sz w:val="21"/>
                      <w:szCs w:val="21"/>
                      <w:highlight w:val="none"/>
                    </w:rPr>
                    <w:t>Nm</w:t>
                  </w:r>
                  <w:r>
                    <w:rPr>
                      <w:rFonts w:hint="default" w:ascii="Times New Roman" w:hAnsi="Times New Roman" w:cs="Times New Roman"/>
                      <w:sz w:val="21"/>
                      <w:szCs w:val="21"/>
                      <w:highlight w:val="none"/>
                    </w:rPr>
                    <w:t>³</w:t>
                  </w:r>
                  <w:r>
                    <w:rPr>
                      <w:rFonts w:hint="default" w:ascii="Times New Roman" w:hAnsi="Times New Roman" w:cs="Times New Roman"/>
                      <w:spacing w:val="6"/>
                      <w:sz w:val="21"/>
                      <w:szCs w:val="21"/>
                      <w:highlight w:val="none"/>
                    </w:rPr>
                    <w:t>/h</w:t>
                  </w:r>
                </w:p>
              </w:tc>
              <w:tc>
                <w:tcPr>
                  <w:tcW w:w="401" w:type="pct"/>
                  <w:tcBorders>
                    <w:tl2br w:val="nil"/>
                    <w:tr2bl w:val="nil"/>
                  </w:tcBorders>
                  <w:noWrap w:val="0"/>
                  <w:vAlign w:val="center"/>
                </w:tcPr>
                <w:p w14:paraId="092D62D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1864</w:t>
                  </w:r>
                </w:p>
              </w:tc>
              <w:tc>
                <w:tcPr>
                  <w:tcW w:w="415" w:type="pct"/>
                  <w:gridSpan w:val="2"/>
                  <w:tcBorders>
                    <w:tl2br w:val="nil"/>
                    <w:tr2bl w:val="nil"/>
                  </w:tcBorders>
                  <w:noWrap w:val="0"/>
                  <w:vAlign w:val="center"/>
                </w:tcPr>
                <w:p w14:paraId="360D89EA">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1906</w:t>
                  </w:r>
                </w:p>
              </w:tc>
              <w:tc>
                <w:tcPr>
                  <w:tcW w:w="417" w:type="pct"/>
                  <w:gridSpan w:val="2"/>
                  <w:tcBorders>
                    <w:tl2br w:val="nil"/>
                    <w:tr2bl w:val="nil"/>
                  </w:tcBorders>
                  <w:noWrap w:val="0"/>
                  <w:vAlign w:val="center"/>
                </w:tcPr>
                <w:p w14:paraId="7AB25AC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1918</w:t>
                  </w:r>
                </w:p>
              </w:tc>
              <w:tc>
                <w:tcPr>
                  <w:tcW w:w="442" w:type="pct"/>
                  <w:tcBorders>
                    <w:tl2br w:val="nil"/>
                    <w:tr2bl w:val="nil"/>
                  </w:tcBorders>
                  <w:noWrap w:val="0"/>
                  <w:vAlign w:val="center"/>
                </w:tcPr>
                <w:p w14:paraId="7AC1AD0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1896 </w:t>
                  </w:r>
                </w:p>
              </w:tc>
              <w:tc>
                <w:tcPr>
                  <w:tcW w:w="1005" w:type="pct"/>
                  <w:tcBorders>
                    <w:tl2br w:val="nil"/>
                    <w:tr2bl w:val="nil"/>
                  </w:tcBorders>
                  <w:noWrap w:val="0"/>
                  <w:vAlign w:val="center"/>
                </w:tcPr>
                <w:p w14:paraId="553312E0">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7" w:type="pct"/>
                  <w:gridSpan w:val="2"/>
                  <w:tcBorders>
                    <w:tl2br w:val="nil"/>
                    <w:tr2bl w:val="nil"/>
                  </w:tcBorders>
                  <w:noWrap w:val="0"/>
                  <w:vAlign w:val="center"/>
                </w:tcPr>
                <w:p w14:paraId="4F142959">
                  <w:pPr>
                    <w:jc w:val="center"/>
                    <w:rPr>
                      <w:rFonts w:hint="default" w:ascii="Times New Roman" w:hAnsi="Times New Roman" w:cs="Times New Roman"/>
                      <w:color w:val="000000"/>
                      <w:spacing w:val="6"/>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1467AA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67" w:hRule="atLeast"/>
                <w:jc w:val="center"/>
              </w:trPr>
              <w:tc>
                <w:tcPr>
                  <w:tcW w:w="931" w:type="pct"/>
                  <w:vMerge w:val="continue"/>
                  <w:tcBorders>
                    <w:tl2br w:val="nil"/>
                    <w:tr2bl w:val="nil"/>
                  </w:tcBorders>
                  <w:noWrap w:val="0"/>
                  <w:vAlign w:val="center"/>
                </w:tcPr>
                <w:p w14:paraId="27EBBB92">
                  <w:pPr>
                    <w:keepNext w:val="0"/>
                    <w:keepLines w:val="0"/>
                    <w:pageBreakBefore w:val="0"/>
                    <w:widowControl w:val="0"/>
                    <w:kinsoku/>
                    <w:wordWrap/>
                    <w:overflowPunct/>
                    <w:topLinePunct w:val="0"/>
                    <w:autoSpaceDE/>
                    <w:bidi w:val="0"/>
                    <w:adjustRightInd/>
                    <w:snapToGrid/>
                    <w:jc w:val="center"/>
                    <w:rPr>
                      <w:rFonts w:hint="default" w:ascii="Times New Roman" w:hAnsi="Times New Roman" w:cs="Times New Roman"/>
                      <w:kern w:val="2"/>
                      <w:sz w:val="21"/>
                      <w:szCs w:val="21"/>
                      <w:highlight w:val="none"/>
                      <w:lang w:val="en-US" w:eastAsia="zh-CN" w:bidi="ar-SA"/>
                    </w:rPr>
                  </w:pPr>
                </w:p>
              </w:tc>
              <w:tc>
                <w:tcPr>
                  <w:tcW w:w="588" w:type="pct"/>
                  <w:tcBorders>
                    <w:tl2br w:val="nil"/>
                    <w:tr2bl w:val="nil"/>
                  </w:tcBorders>
                  <w:noWrap w:val="0"/>
                  <w:vAlign w:val="center"/>
                </w:tcPr>
                <w:p w14:paraId="0CF94B21">
                  <w:pPr>
                    <w:autoSpaceDN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p w14:paraId="77630534">
                  <w:pPr>
                    <w:autoSpaceDN w:val="0"/>
                    <w:jc w:val="center"/>
                    <w:textAlignment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sz w:val="21"/>
                      <w:szCs w:val="21"/>
                      <w:highlight w:val="none"/>
                    </w:rPr>
                    <w:t>排放</w:t>
                  </w:r>
                  <w:r>
                    <w:rPr>
                      <w:rFonts w:hint="default" w:ascii="Times New Roman" w:hAnsi="Times New Roman" w:cs="Times New Roman"/>
                      <w:color w:val="auto"/>
                      <w:sz w:val="21"/>
                      <w:szCs w:val="21"/>
                      <w:highlight w:val="none"/>
                      <w:lang w:val="en-US" w:eastAsia="zh-CN"/>
                    </w:rPr>
                    <w:t>浓度</w:t>
                  </w:r>
                </w:p>
              </w:tc>
              <w:tc>
                <w:tcPr>
                  <w:tcW w:w="482" w:type="pct"/>
                  <w:tcBorders>
                    <w:tl2br w:val="nil"/>
                    <w:tr2bl w:val="nil"/>
                  </w:tcBorders>
                  <w:noWrap w:val="0"/>
                  <w:vAlign w:val="center"/>
                </w:tcPr>
                <w:p w14:paraId="0A2A47BD">
                  <w:pPr>
                    <w:jc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401" w:type="pct"/>
                  <w:tcBorders>
                    <w:tl2br w:val="nil"/>
                    <w:tr2bl w:val="nil"/>
                  </w:tcBorders>
                  <w:noWrap w:val="0"/>
                  <w:vAlign w:val="center"/>
                </w:tcPr>
                <w:p w14:paraId="4C348547">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123</w:t>
                  </w:r>
                </w:p>
              </w:tc>
              <w:tc>
                <w:tcPr>
                  <w:tcW w:w="415" w:type="pct"/>
                  <w:gridSpan w:val="2"/>
                  <w:tcBorders>
                    <w:tl2br w:val="nil"/>
                    <w:tr2bl w:val="nil"/>
                  </w:tcBorders>
                  <w:noWrap w:val="0"/>
                  <w:vAlign w:val="center"/>
                </w:tcPr>
                <w:p w14:paraId="22F58B3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112</w:t>
                  </w:r>
                </w:p>
              </w:tc>
              <w:tc>
                <w:tcPr>
                  <w:tcW w:w="417" w:type="pct"/>
                  <w:gridSpan w:val="2"/>
                  <w:tcBorders>
                    <w:tl2br w:val="nil"/>
                    <w:tr2bl w:val="nil"/>
                  </w:tcBorders>
                  <w:noWrap w:val="0"/>
                  <w:vAlign w:val="center"/>
                </w:tcPr>
                <w:p w14:paraId="0013C85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119</w:t>
                  </w:r>
                </w:p>
              </w:tc>
              <w:tc>
                <w:tcPr>
                  <w:tcW w:w="442" w:type="pct"/>
                  <w:tcBorders>
                    <w:tl2br w:val="nil"/>
                    <w:tr2bl w:val="nil"/>
                  </w:tcBorders>
                  <w:noWrap w:val="0"/>
                  <w:vAlign w:val="center"/>
                </w:tcPr>
                <w:p w14:paraId="27E2277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118 </w:t>
                  </w:r>
                </w:p>
              </w:tc>
              <w:tc>
                <w:tcPr>
                  <w:tcW w:w="1005" w:type="pct"/>
                  <w:tcBorders>
                    <w:tl2br w:val="nil"/>
                    <w:tr2bl w:val="nil"/>
                  </w:tcBorders>
                  <w:noWrap w:val="0"/>
                  <w:vAlign w:val="center"/>
                </w:tcPr>
                <w:p w14:paraId="73348178">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7" w:type="pct"/>
                  <w:gridSpan w:val="2"/>
                  <w:tcBorders>
                    <w:tl2br w:val="nil"/>
                    <w:tr2bl w:val="nil"/>
                  </w:tcBorders>
                  <w:noWrap w:val="0"/>
                  <w:vAlign w:val="center"/>
                </w:tcPr>
                <w:p w14:paraId="7BC295E7">
                  <w:pPr>
                    <w:jc w:val="center"/>
                    <w:rPr>
                      <w:rFonts w:hint="default" w:ascii="Times New Roman" w:hAnsi="Times New Roman" w:cs="Times New Roman"/>
                      <w:color w:val="000000"/>
                      <w:spacing w:val="6"/>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60DA98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67" w:hRule="atLeast"/>
                <w:jc w:val="center"/>
              </w:trPr>
              <w:tc>
                <w:tcPr>
                  <w:tcW w:w="931" w:type="pct"/>
                  <w:vMerge w:val="continue"/>
                  <w:tcBorders>
                    <w:tl2br w:val="nil"/>
                    <w:tr2bl w:val="nil"/>
                  </w:tcBorders>
                  <w:noWrap w:val="0"/>
                  <w:vAlign w:val="center"/>
                </w:tcPr>
                <w:p w14:paraId="7B215701">
                  <w:pPr>
                    <w:keepNext w:val="0"/>
                    <w:keepLines w:val="0"/>
                    <w:pageBreakBefore w:val="0"/>
                    <w:widowControl w:val="0"/>
                    <w:kinsoku/>
                    <w:wordWrap/>
                    <w:overflowPunct/>
                    <w:topLinePunct w:val="0"/>
                    <w:autoSpaceDE/>
                    <w:bidi w:val="0"/>
                    <w:adjustRightInd/>
                    <w:snapToGrid/>
                    <w:jc w:val="center"/>
                    <w:rPr>
                      <w:rFonts w:hint="default" w:ascii="Times New Roman" w:hAnsi="Times New Roman" w:cs="Times New Roman"/>
                      <w:kern w:val="2"/>
                      <w:sz w:val="21"/>
                      <w:szCs w:val="21"/>
                      <w:highlight w:val="none"/>
                      <w:lang w:val="en-US" w:eastAsia="zh-CN" w:bidi="ar-SA"/>
                    </w:rPr>
                  </w:pPr>
                </w:p>
              </w:tc>
              <w:tc>
                <w:tcPr>
                  <w:tcW w:w="588" w:type="pct"/>
                  <w:tcBorders>
                    <w:tl2br w:val="nil"/>
                    <w:tr2bl w:val="nil"/>
                  </w:tcBorders>
                  <w:noWrap w:val="0"/>
                  <w:vAlign w:val="center"/>
                </w:tcPr>
                <w:p w14:paraId="36FCBBCF">
                  <w:pPr>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颗粒物</w:t>
                  </w:r>
                </w:p>
                <w:p w14:paraId="6CBF1314">
                  <w:pPr>
                    <w:jc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sz w:val="21"/>
                      <w:szCs w:val="21"/>
                      <w:highlight w:val="none"/>
                    </w:rPr>
                    <w:t>排放速率</w:t>
                  </w:r>
                </w:p>
              </w:tc>
              <w:tc>
                <w:tcPr>
                  <w:tcW w:w="482" w:type="pct"/>
                  <w:tcBorders>
                    <w:tl2br w:val="nil"/>
                    <w:tr2bl w:val="nil"/>
                  </w:tcBorders>
                  <w:noWrap w:val="0"/>
                  <w:vAlign w:val="center"/>
                </w:tcPr>
                <w:p w14:paraId="1FF3992F">
                  <w:pPr>
                    <w:jc w:val="center"/>
                    <w:rPr>
                      <w:rFonts w:hint="default" w:ascii="Times New Roman" w:hAnsi="Times New Roman" w:cs="Times New Roman"/>
                      <w:spacing w:val="6"/>
                      <w:kern w:val="2"/>
                      <w:sz w:val="21"/>
                      <w:szCs w:val="21"/>
                      <w:highlight w:val="none"/>
                      <w:lang w:val="en-US" w:eastAsia="zh-CN" w:bidi="ar-SA"/>
                    </w:rPr>
                  </w:pPr>
                  <w:r>
                    <w:rPr>
                      <w:rFonts w:hint="default" w:ascii="Times New Roman" w:hAnsi="Times New Roman" w:cs="Times New Roman"/>
                      <w:spacing w:val="6"/>
                      <w:kern w:val="1"/>
                      <w:sz w:val="21"/>
                      <w:szCs w:val="21"/>
                      <w:highlight w:val="none"/>
                    </w:rPr>
                    <w:t>kg/h</w:t>
                  </w:r>
                </w:p>
              </w:tc>
              <w:tc>
                <w:tcPr>
                  <w:tcW w:w="401" w:type="pct"/>
                  <w:tcBorders>
                    <w:tl2br w:val="nil"/>
                    <w:tr2bl w:val="nil"/>
                  </w:tcBorders>
                  <w:noWrap w:val="0"/>
                  <w:vAlign w:val="center"/>
                </w:tcPr>
                <w:p w14:paraId="0540BE5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0.229 </w:t>
                  </w:r>
                </w:p>
              </w:tc>
              <w:tc>
                <w:tcPr>
                  <w:tcW w:w="415" w:type="pct"/>
                  <w:gridSpan w:val="2"/>
                  <w:tcBorders>
                    <w:tl2br w:val="nil"/>
                    <w:tr2bl w:val="nil"/>
                  </w:tcBorders>
                  <w:noWrap w:val="0"/>
                  <w:vAlign w:val="center"/>
                </w:tcPr>
                <w:p w14:paraId="6256128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0.213 </w:t>
                  </w:r>
                </w:p>
              </w:tc>
              <w:tc>
                <w:tcPr>
                  <w:tcW w:w="417" w:type="pct"/>
                  <w:gridSpan w:val="2"/>
                  <w:tcBorders>
                    <w:tl2br w:val="nil"/>
                    <w:tr2bl w:val="nil"/>
                  </w:tcBorders>
                  <w:noWrap w:val="0"/>
                  <w:vAlign w:val="center"/>
                </w:tcPr>
                <w:p w14:paraId="2AF12AD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0.228 </w:t>
                  </w:r>
                </w:p>
              </w:tc>
              <w:tc>
                <w:tcPr>
                  <w:tcW w:w="442" w:type="pct"/>
                  <w:tcBorders>
                    <w:tl2br w:val="nil"/>
                    <w:tr2bl w:val="nil"/>
                  </w:tcBorders>
                  <w:noWrap w:val="0"/>
                  <w:vAlign w:val="center"/>
                </w:tcPr>
                <w:p w14:paraId="19919D4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0.224 </w:t>
                  </w:r>
                </w:p>
              </w:tc>
              <w:tc>
                <w:tcPr>
                  <w:tcW w:w="1005" w:type="pct"/>
                  <w:tcBorders>
                    <w:tl2br w:val="nil"/>
                    <w:tr2bl w:val="nil"/>
                  </w:tcBorders>
                  <w:noWrap w:val="0"/>
                  <w:vAlign w:val="center"/>
                </w:tcPr>
                <w:p w14:paraId="24082175">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7" w:type="pct"/>
                  <w:gridSpan w:val="2"/>
                  <w:tcBorders>
                    <w:tl2br w:val="nil"/>
                    <w:tr2bl w:val="nil"/>
                  </w:tcBorders>
                  <w:noWrap w:val="0"/>
                  <w:vAlign w:val="center"/>
                </w:tcPr>
                <w:p w14:paraId="534EB1E6">
                  <w:pPr>
                    <w:jc w:val="center"/>
                    <w:rPr>
                      <w:rFonts w:hint="default" w:ascii="Times New Roman" w:hAnsi="Times New Roman" w:cs="Times New Roman"/>
                      <w:color w:val="000000"/>
                      <w:spacing w:val="6"/>
                      <w:sz w:val="21"/>
                      <w:szCs w:val="21"/>
                      <w:highlight w:val="none"/>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4B452D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restart"/>
                  <w:tcBorders>
                    <w:tl2br w:val="nil"/>
                    <w:tr2bl w:val="nil"/>
                  </w:tcBorders>
                  <w:noWrap w:val="0"/>
                  <w:tcMar>
                    <w:top w:w="0" w:type="dxa"/>
                    <w:left w:w="108" w:type="dxa"/>
                    <w:bottom w:w="0" w:type="dxa"/>
                    <w:right w:w="108" w:type="dxa"/>
                  </w:tcMar>
                  <w:vAlign w:val="center"/>
                </w:tcPr>
                <w:p w14:paraId="60AA9AE3">
                  <w:pPr>
                    <w:keepNext w:val="0"/>
                    <w:keepLines w:val="0"/>
                    <w:pageBreakBefore w:val="0"/>
                    <w:widowControl w:val="0"/>
                    <w:kinsoku/>
                    <w:wordWrap/>
                    <w:overflowPunct/>
                    <w:topLinePunct w:val="0"/>
                    <w:autoSpaceDE/>
                    <w:bidi w:val="0"/>
                    <w:adjustRightInd/>
                    <w:snapToGrid/>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pacing w:val="6"/>
                      <w:sz w:val="21"/>
                      <w:szCs w:val="21"/>
                      <w:highlight w:val="none"/>
                      <w:lang w:eastAsia="zh-CN"/>
                    </w:rPr>
                    <w:t>粉碎工序排气筒出口2#</w:t>
                  </w:r>
                </w:p>
                <w:p w14:paraId="791A477F">
                  <w:pPr>
                    <w:keepNext w:val="0"/>
                    <w:keepLines w:val="0"/>
                    <w:pageBreakBefore w:val="0"/>
                    <w:widowControl w:val="0"/>
                    <w:kinsoku/>
                    <w:wordWrap/>
                    <w:overflowPunct/>
                    <w:topLinePunct w:val="0"/>
                    <w:autoSpaceDE/>
                    <w:bidi w:val="0"/>
                    <w:adjustRightInd/>
                    <w:snapToGrid/>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2024.11.7</w:t>
                  </w:r>
                </w:p>
                <w:p w14:paraId="5A2CCA18">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（布袋除尘器+15米排气筒）</w:t>
                  </w:r>
                </w:p>
              </w:tc>
              <w:tc>
                <w:tcPr>
                  <w:tcW w:w="588" w:type="pct"/>
                  <w:tcBorders>
                    <w:tl2br w:val="nil"/>
                    <w:tr2bl w:val="nil"/>
                  </w:tcBorders>
                  <w:noWrap w:val="0"/>
                  <w:vAlign w:val="center"/>
                </w:tcPr>
                <w:p w14:paraId="4C067414">
                  <w:pPr>
                    <w:jc w:val="center"/>
                    <w:rPr>
                      <w:rFonts w:hint="default" w:ascii="Times New Roman" w:hAnsi="Times New Roman" w:cs="Times New Roman"/>
                      <w:spacing w:val="6"/>
                      <w:sz w:val="21"/>
                      <w:szCs w:val="21"/>
                      <w:highlight w:val="none"/>
                    </w:rPr>
                  </w:pPr>
                  <w:r>
                    <w:rPr>
                      <w:rFonts w:hint="default" w:ascii="Times New Roman" w:hAnsi="Times New Roman" w:cs="Times New Roman"/>
                      <w:spacing w:val="6"/>
                      <w:sz w:val="21"/>
                      <w:szCs w:val="21"/>
                      <w:highlight w:val="none"/>
                    </w:rPr>
                    <w:t>标干流量</w:t>
                  </w:r>
                </w:p>
              </w:tc>
              <w:tc>
                <w:tcPr>
                  <w:tcW w:w="482" w:type="pct"/>
                  <w:tcBorders>
                    <w:tl2br w:val="nil"/>
                    <w:tr2bl w:val="nil"/>
                  </w:tcBorders>
                  <w:noWrap w:val="0"/>
                  <w:vAlign w:val="center"/>
                </w:tcPr>
                <w:p w14:paraId="32DA9693">
                  <w:pPr>
                    <w:jc w:val="center"/>
                    <w:rPr>
                      <w:rFonts w:hint="default" w:ascii="Times New Roman" w:hAnsi="Times New Roman" w:cs="Times New Roman"/>
                      <w:spacing w:val="6"/>
                      <w:sz w:val="21"/>
                      <w:szCs w:val="21"/>
                      <w:highlight w:val="none"/>
                    </w:rPr>
                  </w:pPr>
                  <w:r>
                    <w:rPr>
                      <w:rFonts w:hint="default" w:ascii="Times New Roman" w:hAnsi="Times New Roman" w:cs="Times New Roman"/>
                      <w:spacing w:val="6"/>
                      <w:sz w:val="21"/>
                      <w:szCs w:val="21"/>
                      <w:highlight w:val="none"/>
                    </w:rPr>
                    <w:t>Nm</w:t>
                  </w:r>
                  <w:r>
                    <w:rPr>
                      <w:rFonts w:hint="default" w:ascii="Times New Roman" w:hAnsi="Times New Roman" w:cs="Times New Roman"/>
                      <w:sz w:val="21"/>
                      <w:szCs w:val="21"/>
                      <w:highlight w:val="none"/>
                    </w:rPr>
                    <w:t>³</w:t>
                  </w:r>
                  <w:r>
                    <w:rPr>
                      <w:rFonts w:hint="default" w:ascii="Times New Roman" w:hAnsi="Times New Roman" w:cs="Times New Roman"/>
                      <w:spacing w:val="6"/>
                      <w:sz w:val="21"/>
                      <w:szCs w:val="21"/>
                      <w:highlight w:val="none"/>
                    </w:rPr>
                    <w:t>/h</w:t>
                  </w:r>
                </w:p>
              </w:tc>
              <w:tc>
                <w:tcPr>
                  <w:tcW w:w="401" w:type="pct"/>
                  <w:tcBorders>
                    <w:tl2br w:val="nil"/>
                    <w:tr2bl w:val="nil"/>
                  </w:tcBorders>
                  <w:noWrap w:val="0"/>
                  <w:vAlign w:val="center"/>
                </w:tcPr>
                <w:p w14:paraId="3A4A0C6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2229</w:t>
                  </w:r>
                </w:p>
              </w:tc>
              <w:tc>
                <w:tcPr>
                  <w:tcW w:w="415" w:type="pct"/>
                  <w:gridSpan w:val="2"/>
                  <w:tcBorders>
                    <w:tl2br w:val="nil"/>
                    <w:tr2bl w:val="nil"/>
                  </w:tcBorders>
                  <w:noWrap w:val="0"/>
                  <w:vAlign w:val="center"/>
                </w:tcPr>
                <w:p w14:paraId="5042AB4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2267</w:t>
                  </w:r>
                </w:p>
              </w:tc>
              <w:tc>
                <w:tcPr>
                  <w:tcW w:w="417" w:type="pct"/>
                  <w:gridSpan w:val="2"/>
                  <w:tcBorders>
                    <w:tl2br w:val="nil"/>
                    <w:tr2bl w:val="nil"/>
                  </w:tcBorders>
                  <w:noWrap w:val="0"/>
                  <w:vAlign w:val="center"/>
                </w:tcPr>
                <w:p w14:paraId="2FF9FF5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2311</w:t>
                  </w:r>
                </w:p>
              </w:tc>
              <w:tc>
                <w:tcPr>
                  <w:tcW w:w="442" w:type="pct"/>
                  <w:tcBorders>
                    <w:tl2br w:val="nil"/>
                    <w:tr2bl w:val="nil"/>
                  </w:tcBorders>
                  <w:noWrap w:val="0"/>
                  <w:vAlign w:val="center"/>
                </w:tcPr>
                <w:p w14:paraId="6C9A1E0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2269 </w:t>
                  </w:r>
                </w:p>
              </w:tc>
              <w:tc>
                <w:tcPr>
                  <w:tcW w:w="1005" w:type="pct"/>
                  <w:tcBorders>
                    <w:tl2br w:val="nil"/>
                    <w:tr2bl w:val="nil"/>
                  </w:tcBorders>
                  <w:noWrap w:val="0"/>
                  <w:vAlign w:val="center"/>
                </w:tcPr>
                <w:p w14:paraId="7358D057">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17" w:type="pct"/>
                  <w:gridSpan w:val="2"/>
                  <w:tcBorders>
                    <w:tl2br w:val="nil"/>
                    <w:tr2bl w:val="nil"/>
                  </w:tcBorders>
                  <w:noWrap w:val="0"/>
                  <w:vAlign w:val="center"/>
                </w:tcPr>
                <w:p w14:paraId="4581BD9F">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745211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791EBC85">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yellow"/>
                      <w:lang w:val="en-US" w:eastAsia="zh-CN" w:bidi="ar-SA"/>
                    </w:rPr>
                  </w:pPr>
                </w:p>
              </w:tc>
              <w:tc>
                <w:tcPr>
                  <w:tcW w:w="588" w:type="pct"/>
                  <w:tcBorders>
                    <w:tl2br w:val="nil"/>
                    <w:tr2bl w:val="nil"/>
                  </w:tcBorders>
                  <w:noWrap w:val="0"/>
                  <w:vAlign w:val="center"/>
                </w:tcPr>
                <w:p w14:paraId="765D3301">
                  <w:pPr>
                    <w:autoSpaceDN w:val="0"/>
                    <w:jc w:val="center"/>
                    <w:textAlignment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颗粒物</w:t>
                  </w:r>
                </w:p>
                <w:p w14:paraId="6127ACA4">
                  <w:pPr>
                    <w:autoSpaceDN w:val="0"/>
                    <w:jc w:val="center"/>
                    <w:textAlignment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w:t>
                  </w:r>
                  <w:r>
                    <w:rPr>
                      <w:rFonts w:hint="default" w:ascii="Times New Roman" w:hAnsi="Times New Roman" w:cs="Times New Roman"/>
                      <w:color w:val="auto"/>
                      <w:sz w:val="21"/>
                      <w:szCs w:val="21"/>
                      <w:highlight w:val="none"/>
                      <w:lang w:val="en-US" w:eastAsia="zh-CN"/>
                    </w:rPr>
                    <w:t>浓度</w:t>
                  </w:r>
                </w:p>
              </w:tc>
              <w:tc>
                <w:tcPr>
                  <w:tcW w:w="482" w:type="pct"/>
                  <w:tcBorders>
                    <w:tl2br w:val="nil"/>
                    <w:tr2bl w:val="nil"/>
                  </w:tcBorders>
                  <w:noWrap w:val="0"/>
                  <w:vAlign w:val="center"/>
                </w:tcPr>
                <w:p w14:paraId="047E1ECF">
                  <w:pPr>
                    <w:jc w:val="center"/>
                    <w:rPr>
                      <w:rFonts w:hint="default" w:ascii="Times New Roman" w:hAnsi="Times New Roman" w:cs="Times New Roman"/>
                      <w:spacing w:val="6"/>
                      <w:kern w:val="1"/>
                      <w:sz w:val="21"/>
                      <w:szCs w:val="21"/>
                      <w:highlight w:val="none"/>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401" w:type="pct"/>
                  <w:tcBorders>
                    <w:tl2br w:val="nil"/>
                    <w:tr2bl w:val="nil"/>
                  </w:tcBorders>
                  <w:noWrap w:val="0"/>
                  <w:vAlign w:val="center"/>
                </w:tcPr>
                <w:p w14:paraId="3315AE6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7.7</w:t>
                  </w:r>
                </w:p>
              </w:tc>
              <w:tc>
                <w:tcPr>
                  <w:tcW w:w="415" w:type="pct"/>
                  <w:gridSpan w:val="2"/>
                  <w:tcBorders>
                    <w:tl2br w:val="nil"/>
                    <w:tr2bl w:val="nil"/>
                  </w:tcBorders>
                  <w:noWrap w:val="0"/>
                  <w:vAlign w:val="center"/>
                </w:tcPr>
                <w:p w14:paraId="5543B52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6.9</w:t>
                  </w:r>
                </w:p>
              </w:tc>
              <w:tc>
                <w:tcPr>
                  <w:tcW w:w="417" w:type="pct"/>
                  <w:gridSpan w:val="2"/>
                  <w:tcBorders>
                    <w:tl2br w:val="nil"/>
                    <w:tr2bl w:val="nil"/>
                  </w:tcBorders>
                  <w:noWrap w:val="0"/>
                  <w:vAlign w:val="center"/>
                </w:tcPr>
                <w:p w14:paraId="66850C5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7.5</w:t>
                  </w:r>
                </w:p>
              </w:tc>
              <w:tc>
                <w:tcPr>
                  <w:tcW w:w="442" w:type="pct"/>
                  <w:tcBorders>
                    <w:tl2br w:val="nil"/>
                    <w:tr2bl w:val="nil"/>
                  </w:tcBorders>
                  <w:noWrap w:val="0"/>
                  <w:vAlign w:val="center"/>
                </w:tcPr>
                <w:p w14:paraId="1702DF8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7.4 </w:t>
                  </w:r>
                </w:p>
              </w:tc>
              <w:tc>
                <w:tcPr>
                  <w:tcW w:w="1005" w:type="pct"/>
                  <w:tcBorders>
                    <w:tl2br w:val="nil"/>
                    <w:tr2bl w:val="nil"/>
                  </w:tcBorders>
                  <w:noWrap w:val="0"/>
                  <w:vAlign w:val="center"/>
                </w:tcPr>
                <w:p w14:paraId="06F4FE16">
                  <w:pPr>
                    <w:jc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sz w:val="21"/>
                      <w:szCs w:val="21"/>
                      <w:highlight w:val="none"/>
                    </w:rPr>
                    <w:t>GB</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31572-2015表</w:t>
                  </w:r>
                  <w:r>
                    <w:rPr>
                      <w:rFonts w:hint="default" w:ascii="Times New Roman" w:hAnsi="Times New Roman" w:cs="Times New Roman"/>
                      <w:sz w:val="21"/>
                      <w:szCs w:val="21"/>
                      <w:highlight w:val="none"/>
                      <w:lang w:val="en-US" w:eastAsia="zh-CN"/>
                    </w:rPr>
                    <w:t xml:space="preserve">5  </w:t>
                  </w:r>
                  <w:r>
                    <w:rPr>
                      <w:rFonts w:hint="default" w:ascii="Times New Roman" w:hAnsi="Times New Roman" w:cs="Times New Roman"/>
                      <w:color w:val="auto"/>
                      <w:spacing w:val="6"/>
                      <w:sz w:val="21"/>
                      <w:szCs w:val="21"/>
                      <w:highlight w:val="none"/>
                    </w:rPr>
                    <w:t>≤</w:t>
                  </w:r>
                  <w:r>
                    <w:rPr>
                      <w:rFonts w:hint="default" w:ascii="Times New Roman" w:hAnsi="Times New Roman" w:cs="Times New Roman"/>
                      <w:color w:val="auto"/>
                      <w:spacing w:val="6"/>
                      <w:sz w:val="21"/>
                      <w:szCs w:val="21"/>
                      <w:highlight w:val="none"/>
                      <w:lang w:val="en-US" w:eastAsia="zh-CN"/>
                    </w:rPr>
                    <w:t>20</w:t>
                  </w:r>
                </w:p>
              </w:tc>
              <w:tc>
                <w:tcPr>
                  <w:tcW w:w="317" w:type="pct"/>
                  <w:gridSpan w:val="2"/>
                  <w:tcBorders>
                    <w:tl2br w:val="nil"/>
                    <w:tr2bl w:val="nil"/>
                  </w:tcBorders>
                  <w:noWrap w:val="0"/>
                  <w:vAlign w:val="center"/>
                </w:tcPr>
                <w:p w14:paraId="293889C1">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cs="Times New Roman"/>
                      <w:color w:val="000000"/>
                      <w:spacing w:val="6"/>
                      <w:sz w:val="21"/>
                      <w:szCs w:val="21"/>
                      <w:highlight w:val="none"/>
                    </w:rPr>
                    <w:t>达标</w:t>
                  </w:r>
                </w:p>
              </w:tc>
            </w:tr>
            <w:tr w14:paraId="71B2F4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06B22A63">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yellow"/>
                      <w:lang w:val="en-US" w:eastAsia="zh-CN" w:bidi="ar-SA"/>
                    </w:rPr>
                  </w:pPr>
                </w:p>
              </w:tc>
              <w:tc>
                <w:tcPr>
                  <w:tcW w:w="588" w:type="pct"/>
                  <w:tcBorders>
                    <w:tl2br w:val="nil"/>
                    <w:tr2bl w:val="nil"/>
                  </w:tcBorders>
                  <w:noWrap w:val="0"/>
                  <w:vAlign w:val="center"/>
                </w:tcPr>
                <w:p w14:paraId="1AA01268">
                  <w:pPr>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颗粒物</w:t>
                  </w:r>
                </w:p>
                <w:p w14:paraId="19601B80">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排放速率</w:t>
                  </w:r>
                </w:p>
              </w:tc>
              <w:tc>
                <w:tcPr>
                  <w:tcW w:w="482" w:type="pct"/>
                  <w:tcBorders>
                    <w:tl2br w:val="nil"/>
                    <w:tr2bl w:val="nil"/>
                  </w:tcBorders>
                  <w:noWrap w:val="0"/>
                  <w:vAlign w:val="center"/>
                </w:tcPr>
                <w:p w14:paraId="6725E79C">
                  <w:pPr>
                    <w:jc w:val="center"/>
                    <w:rPr>
                      <w:rFonts w:hint="default" w:ascii="Times New Roman" w:hAnsi="Times New Roman" w:cs="Times New Roman"/>
                      <w:spacing w:val="6"/>
                      <w:kern w:val="1"/>
                      <w:sz w:val="21"/>
                      <w:szCs w:val="21"/>
                      <w:highlight w:val="none"/>
                    </w:rPr>
                  </w:pPr>
                  <w:r>
                    <w:rPr>
                      <w:rFonts w:hint="default" w:ascii="Times New Roman" w:hAnsi="Times New Roman" w:cs="Times New Roman"/>
                      <w:spacing w:val="6"/>
                      <w:kern w:val="1"/>
                      <w:sz w:val="21"/>
                      <w:szCs w:val="21"/>
                      <w:highlight w:val="none"/>
                    </w:rPr>
                    <w:t>kg/h</w:t>
                  </w:r>
                </w:p>
              </w:tc>
              <w:tc>
                <w:tcPr>
                  <w:tcW w:w="401" w:type="pct"/>
                  <w:tcBorders>
                    <w:tl2br w:val="nil"/>
                    <w:tr2bl w:val="nil"/>
                  </w:tcBorders>
                  <w:noWrap w:val="0"/>
                  <w:vAlign w:val="center"/>
                </w:tcPr>
                <w:p w14:paraId="36C0929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0.017 </w:t>
                  </w:r>
                </w:p>
              </w:tc>
              <w:tc>
                <w:tcPr>
                  <w:tcW w:w="415" w:type="pct"/>
                  <w:gridSpan w:val="2"/>
                  <w:tcBorders>
                    <w:tl2br w:val="nil"/>
                    <w:tr2bl w:val="nil"/>
                  </w:tcBorders>
                  <w:noWrap w:val="0"/>
                  <w:vAlign w:val="center"/>
                </w:tcPr>
                <w:p w14:paraId="47DA0D4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0.016 </w:t>
                  </w:r>
                </w:p>
              </w:tc>
              <w:tc>
                <w:tcPr>
                  <w:tcW w:w="417" w:type="pct"/>
                  <w:gridSpan w:val="2"/>
                  <w:tcBorders>
                    <w:tl2br w:val="nil"/>
                    <w:tr2bl w:val="nil"/>
                  </w:tcBorders>
                  <w:noWrap w:val="0"/>
                  <w:vAlign w:val="center"/>
                </w:tcPr>
                <w:p w14:paraId="6578468F">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0.017 </w:t>
                  </w:r>
                </w:p>
              </w:tc>
              <w:tc>
                <w:tcPr>
                  <w:tcW w:w="442" w:type="pct"/>
                  <w:tcBorders>
                    <w:tl2br w:val="nil"/>
                    <w:tr2bl w:val="nil"/>
                  </w:tcBorders>
                  <w:noWrap w:val="0"/>
                  <w:vAlign w:val="center"/>
                </w:tcPr>
                <w:p w14:paraId="227C4C79">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0.017 </w:t>
                  </w:r>
                </w:p>
              </w:tc>
              <w:tc>
                <w:tcPr>
                  <w:tcW w:w="1005" w:type="pct"/>
                  <w:tcBorders>
                    <w:tl2br w:val="nil"/>
                    <w:tr2bl w:val="nil"/>
                  </w:tcBorders>
                  <w:noWrap w:val="0"/>
                  <w:vAlign w:val="center"/>
                </w:tcPr>
                <w:p w14:paraId="40BF50DE">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sz w:val="21"/>
                      <w:szCs w:val="21"/>
                      <w:highlight w:val="none"/>
                      <w:lang w:val="en-US" w:eastAsia="zh-CN"/>
                    </w:rPr>
                    <w:t>--</w:t>
                  </w:r>
                </w:p>
              </w:tc>
              <w:tc>
                <w:tcPr>
                  <w:tcW w:w="317" w:type="pct"/>
                  <w:gridSpan w:val="2"/>
                  <w:tcBorders>
                    <w:tl2br w:val="nil"/>
                    <w:tr2bl w:val="nil"/>
                  </w:tcBorders>
                  <w:noWrap w:val="0"/>
                  <w:vAlign w:val="center"/>
                </w:tcPr>
                <w:p w14:paraId="6F11DE8C">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color w:val="000000"/>
                      <w:spacing w:val="6"/>
                      <w:sz w:val="21"/>
                      <w:szCs w:val="21"/>
                      <w:highlight w:val="none"/>
                      <w:lang w:val="en-US" w:eastAsia="zh-CN"/>
                    </w:rPr>
                    <w:t>--</w:t>
                  </w:r>
                </w:p>
              </w:tc>
            </w:tr>
            <w:tr w14:paraId="3A720C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restart"/>
                  <w:tcBorders>
                    <w:tl2br w:val="nil"/>
                    <w:tr2bl w:val="nil"/>
                  </w:tcBorders>
                  <w:noWrap w:val="0"/>
                  <w:tcMar>
                    <w:top w:w="0" w:type="dxa"/>
                    <w:left w:w="108" w:type="dxa"/>
                    <w:bottom w:w="0" w:type="dxa"/>
                    <w:right w:w="108" w:type="dxa"/>
                  </w:tcMar>
                  <w:vAlign w:val="center"/>
                </w:tcPr>
                <w:p w14:paraId="286846F0">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吹塑、注塑、挤出、成塑、焊接工序进口3#</w:t>
                  </w:r>
                </w:p>
                <w:p w14:paraId="294354AB">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2024.11.7</w:t>
                  </w:r>
                </w:p>
              </w:tc>
              <w:tc>
                <w:tcPr>
                  <w:tcW w:w="588" w:type="pct"/>
                  <w:tcBorders>
                    <w:tl2br w:val="nil"/>
                    <w:tr2bl w:val="nil"/>
                  </w:tcBorders>
                  <w:noWrap w:val="0"/>
                  <w:vAlign w:val="center"/>
                </w:tcPr>
                <w:p w14:paraId="23300AC6">
                  <w:pPr>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pacing w:val="6"/>
                      <w:sz w:val="21"/>
                      <w:szCs w:val="21"/>
                      <w:highlight w:val="none"/>
                    </w:rPr>
                    <w:t>标干流量</w:t>
                  </w:r>
                </w:p>
              </w:tc>
              <w:tc>
                <w:tcPr>
                  <w:tcW w:w="482" w:type="pct"/>
                  <w:tcBorders>
                    <w:tl2br w:val="nil"/>
                    <w:tr2bl w:val="nil"/>
                  </w:tcBorders>
                  <w:noWrap w:val="0"/>
                  <w:vAlign w:val="center"/>
                </w:tcPr>
                <w:p w14:paraId="1B477AD6">
                  <w:pPr>
                    <w:jc w:val="center"/>
                    <w:rPr>
                      <w:rFonts w:hint="default" w:ascii="Times New Roman" w:hAnsi="Times New Roman" w:cs="Times New Roman"/>
                      <w:spacing w:val="6"/>
                      <w:kern w:val="1"/>
                      <w:sz w:val="21"/>
                      <w:szCs w:val="21"/>
                      <w:highlight w:val="none"/>
                      <w:lang w:val="en-US" w:eastAsia="zh-CN" w:bidi="ar-SA"/>
                    </w:rPr>
                  </w:pPr>
                  <w:r>
                    <w:rPr>
                      <w:rFonts w:hint="default" w:ascii="Times New Roman" w:hAnsi="Times New Roman" w:cs="Times New Roman"/>
                      <w:spacing w:val="6"/>
                      <w:sz w:val="21"/>
                      <w:szCs w:val="21"/>
                      <w:highlight w:val="none"/>
                    </w:rPr>
                    <w:t>Nm</w:t>
                  </w:r>
                  <w:r>
                    <w:rPr>
                      <w:rFonts w:hint="default" w:ascii="Times New Roman" w:hAnsi="Times New Roman" w:cs="Times New Roman"/>
                      <w:sz w:val="21"/>
                      <w:szCs w:val="21"/>
                      <w:highlight w:val="none"/>
                    </w:rPr>
                    <w:t>³</w:t>
                  </w:r>
                  <w:r>
                    <w:rPr>
                      <w:rFonts w:hint="default" w:ascii="Times New Roman" w:hAnsi="Times New Roman" w:cs="Times New Roman"/>
                      <w:spacing w:val="6"/>
                      <w:sz w:val="21"/>
                      <w:szCs w:val="21"/>
                      <w:highlight w:val="none"/>
                    </w:rPr>
                    <w:t>/h</w:t>
                  </w:r>
                </w:p>
              </w:tc>
              <w:tc>
                <w:tcPr>
                  <w:tcW w:w="401" w:type="pct"/>
                  <w:tcBorders>
                    <w:tl2br w:val="nil"/>
                    <w:tr2bl w:val="nil"/>
                  </w:tcBorders>
                  <w:noWrap w:val="0"/>
                  <w:vAlign w:val="center"/>
                </w:tcPr>
                <w:p w14:paraId="3F39AD7E">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6093</w:t>
                  </w:r>
                </w:p>
              </w:tc>
              <w:tc>
                <w:tcPr>
                  <w:tcW w:w="415" w:type="pct"/>
                  <w:gridSpan w:val="2"/>
                  <w:tcBorders>
                    <w:tl2br w:val="nil"/>
                    <w:tr2bl w:val="nil"/>
                  </w:tcBorders>
                  <w:noWrap w:val="0"/>
                  <w:vAlign w:val="center"/>
                </w:tcPr>
                <w:p w14:paraId="1AD5BEB8">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5860</w:t>
                  </w:r>
                </w:p>
              </w:tc>
              <w:tc>
                <w:tcPr>
                  <w:tcW w:w="417" w:type="pct"/>
                  <w:gridSpan w:val="2"/>
                  <w:tcBorders>
                    <w:tl2br w:val="nil"/>
                    <w:tr2bl w:val="nil"/>
                  </w:tcBorders>
                  <w:noWrap w:val="0"/>
                  <w:vAlign w:val="center"/>
                </w:tcPr>
                <w:p w14:paraId="4A1014F4">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5962</w:t>
                  </w:r>
                </w:p>
              </w:tc>
              <w:tc>
                <w:tcPr>
                  <w:tcW w:w="442" w:type="pct"/>
                  <w:tcBorders>
                    <w:tl2br w:val="nil"/>
                    <w:tr2bl w:val="nil"/>
                  </w:tcBorders>
                  <w:noWrap w:val="0"/>
                  <w:vAlign w:val="center"/>
                </w:tcPr>
                <w:p w14:paraId="3C9BCD9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5972 </w:t>
                  </w:r>
                </w:p>
              </w:tc>
              <w:tc>
                <w:tcPr>
                  <w:tcW w:w="1005" w:type="pct"/>
                  <w:tcBorders>
                    <w:tl2br w:val="nil"/>
                    <w:tr2bl w:val="nil"/>
                  </w:tcBorders>
                  <w:noWrap w:val="0"/>
                  <w:vAlign w:val="center"/>
                </w:tcPr>
                <w:p w14:paraId="4C74EEA4">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7" w:type="pct"/>
                  <w:gridSpan w:val="2"/>
                  <w:tcBorders>
                    <w:tl2br w:val="nil"/>
                    <w:tr2bl w:val="nil"/>
                  </w:tcBorders>
                  <w:noWrap w:val="0"/>
                  <w:vAlign w:val="center"/>
                </w:tcPr>
                <w:p w14:paraId="3475E3A0">
                  <w:pPr>
                    <w:jc w:val="center"/>
                    <w:rPr>
                      <w:rFonts w:hint="default" w:ascii="Times New Roman" w:hAnsi="Times New Roman" w:eastAsia="等线" w:cs="Times New Roman"/>
                      <w:color w:val="000000"/>
                      <w:spacing w:val="6"/>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4546EB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423A2719">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none"/>
                      <w:lang w:val="en-US" w:eastAsia="zh-CN" w:bidi="ar-SA"/>
                    </w:rPr>
                  </w:pPr>
                </w:p>
              </w:tc>
              <w:tc>
                <w:tcPr>
                  <w:tcW w:w="588" w:type="pct"/>
                  <w:tcBorders>
                    <w:tl2br w:val="nil"/>
                    <w:tr2bl w:val="nil"/>
                  </w:tcBorders>
                  <w:noWrap w:val="0"/>
                  <w:vAlign w:val="center"/>
                </w:tcPr>
                <w:p w14:paraId="1D61226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非甲烷总烃（以C计）</w:t>
                  </w:r>
                </w:p>
                <w:p w14:paraId="233CF0B6">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浓度</w:t>
                  </w:r>
                </w:p>
              </w:tc>
              <w:tc>
                <w:tcPr>
                  <w:tcW w:w="482" w:type="pct"/>
                  <w:tcBorders>
                    <w:tl2br w:val="nil"/>
                    <w:tr2bl w:val="nil"/>
                  </w:tcBorders>
                  <w:noWrap w:val="0"/>
                  <w:vAlign w:val="center"/>
                </w:tcPr>
                <w:p w14:paraId="539873F6">
                  <w:pPr>
                    <w:jc w:val="center"/>
                    <w:rPr>
                      <w:rFonts w:hint="default" w:ascii="Times New Roman" w:hAnsi="Times New Roman" w:cs="Times New Roman"/>
                      <w:spacing w:val="6"/>
                      <w:kern w:val="1"/>
                      <w:sz w:val="21"/>
                      <w:szCs w:val="21"/>
                      <w:highlight w:val="none"/>
                      <w:lang w:val="en-US" w:eastAsia="zh-CN" w:bidi="ar-SA"/>
                    </w:rPr>
                  </w:pPr>
                  <w:r>
                    <w:rPr>
                      <w:rFonts w:hint="default" w:ascii="Times New Roman" w:hAnsi="Times New Roman" w:cs="Times New Roman"/>
                      <w:spacing w:val="6"/>
                      <w:kern w:val="1"/>
                      <w:sz w:val="21"/>
                      <w:szCs w:val="21"/>
                      <w:highlight w:val="none"/>
                    </w:rPr>
                    <w:t>mg/m</w:t>
                  </w:r>
                  <w:r>
                    <w:rPr>
                      <w:rFonts w:hint="default" w:ascii="Times New Roman" w:hAnsi="Times New Roman" w:cs="Times New Roman"/>
                      <w:sz w:val="21"/>
                      <w:szCs w:val="21"/>
                      <w:highlight w:val="none"/>
                    </w:rPr>
                    <w:t>³</w:t>
                  </w:r>
                </w:p>
              </w:tc>
              <w:tc>
                <w:tcPr>
                  <w:tcW w:w="401" w:type="pct"/>
                  <w:tcBorders>
                    <w:tl2br w:val="nil"/>
                    <w:tr2bl w:val="nil"/>
                  </w:tcBorders>
                  <w:noWrap w:val="0"/>
                  <w:vAlign w:val="center"/>
                </w:tcPr>
                <w:p w14:paraId="42E21FA1">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26.3</w:t>
                  </w:r>
                </w:p>
              </w:tc>
              <w:tc>
                <w:tcPr>
                  <w:tcW w:w="415" w:type="pct"/>
                  <w:gridSpan w:val="2"/>
                  <w:tcBorders>
                    <w:tl2br w:val="nil"/>
                    <w:tr2bl w:val="nil"/>
                  </w:tcBorders>
                  <w:noWrap w:val="0"/>
                  <w:vAlign w:val="center"/>
                </w:tcPr>
                <w:p w14:paraId="64ADF696">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23.6</w:t>
                  </w:r>
                </w:p>
              </w:tc>
              <w:tc>
                <w:tcPr>
                  <w:tcW w:w="417" w:type="pct"/>
                  <w:gridSpan w:val="2"/>
                  <w:tcBorders>
                    <w:tl2br w:val="nil"/>
                    <w:tr2bl w:val="nil"/>
                  </w:tcBorders>
                  <w:noWrap w:val="0"/>
                  <w:vAlign w:val="center"/>
                </w:tcPr>
                <w:p w14:paraId="6284B289">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21.1</w:t>
                  </w:r>
                </w:p>
              </w:tc>
              <w:tc>
                <w:tcPr>
                  <w:tcW w:w="442" w:type="pct"/>
                  <w:tcBorders>
                    <w:tl2br w:val="nil"/>
                    <w:tr2bl w:val="nil"/>
                  </w:tcBorders>
                  <w:noWrap w:val="0"/>
                  <w:vAlign w:val="center"/>
                </w:tcPr>
                <w:p w14:paraId="6548ECE5">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23.7 </w:t>
                  </w:r>
                </w:p>
              </w:tc>
              <w:tc>
                <w:tcPr>
                  <w:tcW w:w="1005" w:type="pct"/>
                  <w:tcBorders>
                    <w:tl2br w:val="nil"/>
                    <w:tr2bl w:val="nil"/>
                  </w:tcBorders>
                  <w:noWrap w:val="0"/>
                  <w:vAlign w:val="center"/>
                </w:tcPr>
                <w:p w14:paraId="288765E3">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7" w:type="pct"/>
                  <w:gridSpan w:val="2"/>
                  <w:tcBorders>
                    <w:tl2br w:val="nil"/>
                    <w:tr2bl w:val="nil"/>
                  </w:tcBorders>
                  <w:noWrap w:val="0"/>
                  <w:vAlign w:val="center"/>
                </w:tcPr>
                <w:p w14:paraId="728EC6B8">
                  <w:pPr>
                    <w:jc w:val="center"/>
                    <w:rPr>
                      <w:rFonts w:hint="default" w:ascii="Times New Roman" w:hAnsi="Times New Roman" w:eastAsia="等线" w:cs="Times New Roman"/>
                      <w:color w:val="000000"/>
                      <w:spacing w:val="6"/>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5BC994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0E81080B">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none"/>
                      <w:lang w:val="en-US" w:eastAsia="zh-CN" w:bidi="ar-SA"/>
                    </w:rPr>
                  </w:pPr>
                </w:p>
              </w:tc>
              <w:tc>
                <w:tcPr>
                  <w:tcW w:w="588" w:type="pct"/>
                  <w:tcBorders>
                    <w:tl2br w:val="nil"/>
                    <w:tr2bl w:val="nil"/>
                  </w:tcBorders>
                  <w:noWrap w:val="0"/>
                  <w:vAlign w:val="center"/>
                </w:tcPr>
                <w:p w14:paraId="6F10F60E">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非甲烷总烃（以C计）</w:t>
                  </w:r>
                </w:p>
                <w:p w14:paraId="00D9903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速率</w:t>
                  </w:r>
                </w:p>
              </w:tc>
              <w:tc>
                <w:tcPr>
                  <w:tcW w:w="482" w:type="pct"/>
                  <w:tcBorders>
                    <w:tl2br w:val="nil"/>
                    <w:tr2bl w:val="nil"/>
                  </w:tcBorders>
                  <w:noWrap w:val="0"/>
                  <w:vAlign w:val="center"/>
                </w:tcPr>
                <w:p w14:paraId="08A46A6D">
                  <w:pPr>
                    <w:jc w:val="center"/>
                    <w:rPr>
                      <w:rFonts w:hint="default" w:ascii="Times New Roman" w:hAnsi="Times New Roman" w:cs="Times New Roman"/>
                      <w:spacing w:val="6"/>
                      <w:kern w:val="1"/>
                      <w:sz w:val="21"/>
                      <w:szCs w:val="21"/>
                      <w:highlight w:val="none"/>
                      <w:lang w:val="en-US" w:eastAsia="zh-CN" w:bidi="ar-SA"/>
                    </w:rPr>
                  </w:pPr>
                  <w:r>
                    <w:rPr>
                      <w:rFonts w:hint="default" w:ascii="Times New Roman" w:hAnsi="Times New Roman" w:cs="Times New Roman"/>
                      <w:spacing w:val="6"/>
                      <w:kern w:val="1"/>
                      <w:sz w:val="21"/>
                      <w:szCs w:val="21"/>
                      <w:highlight w:val="none"/>
                    </w:rPr>
                    <w:t>kg/h</w:t>
                  </w:r>
                </w:p>
              </w:tc>
              <w:tc>
                <w:tcPr>
                  <w:tcW w:w="401" w:type="pct"/>
                  <w:tcBorders>
                    <w:tl2br w:val="nil"/>
                    <w:tr2bl w:val="nil"/>
                  </w:tcBorders>
                  <w:noWrap w:val="0"/>
                  <w:vAlign w:val="center"/>
                </w:tcPr>
                <w:p w14:paraId="08DA54E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0.160 </w:t>
                  </w:r>
                </w:p>
              </w:tc>
              <w:tc>
                <w:tcPr>
                  <w:tcW w:w="415" w:type="pct"/>
                  <w:gridSpan w:val="2"/>
                  <w:tcBorders>
                    <w:tl2br w:val="nil"/>
                    <w:tr2bl w:val="nil"/>
                  </w:tcBorders>
                  <w:noWrap w:val="0"/>
                  <w:vAlign w:val="center"/>
                </w:tcPr>
                <w:p w14:paraId="0F82FB5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0.138 </w:t>
                  </w:r>
                </w:p>
              </w:tc>
              <w:tc>
                <w:tcPr>
                  <w:tcW w:w="417" w:type="pct"/>
                  <w:gridSpan w:val="2"/>
                  <w:tcBorders>
                    <w:tl2br w:val="nil"/>
                    <w:tr2bl w:val="nil"/>
                  </w:tcBorders>
                  <w:noWrap w:val="0"/>
                  <w:vAlign w:val="center"/>
                </w:tcPr>
                <w:p w14:paraId="336EA71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0.126 </w:t>
                  </w:r>
                </w:p>
              </w:tc>
              <w:tc>
                <w:tcPr>
                  <w:tcW w:w="442" w:type="pct"/>
                  <w:tcBorders>
                    <w:tl2br w:val="nil"/>
                    <w:tr2bl w:val="nil"/>
                  </w:tcBorders>
                  <w:noWrap w:val="0"/>
                  <w:vAlign w:val="center"/>
                </w:tcPr>
                <w:p w14:paraId="6847B3F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0.141 </w:t>
                  </w:r>
                </w:p>
              </w:tc>
              <w:tc>
                <w:tcPr>
                  <w:tcW w:w="1005" w:type="pct"/>
                  <w:tcBorders>
                    <w:tl2br w:val="nil"/>
                    <w:tr2bl w:val="nil"/>
                  </w:tcBorders>
                  <w:noWrap w:val="0"/>
                  <w:vAlign w:val="center"/>
                </w:tcPr>
                <w:p w14:paraId="303FA9AD">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7" w:type="pct"/>
                  <w:gridSpan w:val="2"/>
                  <w:tcBorders>
                    <w:tl2br w:val="nil"/>
                    <w:tr2bl w:val="nil"/>
                  </w:tcBorders>
                  <w:noWrap w:val="0"/>
                  <w:vAlign w:val="center"/>
                </w:tcPr>
                <w:p w14:paraId="23673084">
                  <w:pPr>
                    <w:jc w:val="center"/>
                    <w:rPr>
                      <w:rFonts w:hint="default" w:ascii="Times New Roman" w:hAnsi="Times New Roman" w:eastAsia="等线" w:cs="Times New Roman"/>
                      <w:color w:val="000000"/>
                      <w:spacing w:val="6"/>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1BDE45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restart"/>
                  <w:tcBorders>
                    <w:tl2br w:val="nil"/>
                    <w:tr2bl w:val="nil"/>
                  </w:tcBorders>
                  <w:noWrap w:val="0"/>
                  <w:tcMar>
                    <w:top w:w="0" w:type="dxa"/>
                    <w:left w:w="108" w:type="dxa"/>
                    <w:bottom w:w="0" w:type="dxa"/>
                    <w:right w:w="108" w:type="dxa"/>
                  </w:tcMar>
                  <w:vAlign w:val="center"/>
                </w:tcPr>
                <w:p w14:paraId="3252DD3D">
                  <w:pPr>
                    <w:keepNext w:val="0"/>
                    <w:keepLines w:val="0"/>
                    <w:pageBreakBefore w:val="0"/>
                    <w:widowControl w:val="0"/>
                    <w:kinsoku/>
                    <w:wordWrap/>
                    <w:overflowPunct/>
                    <w:topLinePunct w:val="0"/>
                    <w:autoSpaceDE/>
                    <w:bidi w:val="0"/>
                    <w:adjustRightInd/>
                    <w:snapToGrid/>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kern w:val="2"/>
                      <w:sz w:val="21"/>
                      <w:szCs w:val="21"/>
                      <w:highlight w:val="none"/>
                      <w:lang w:val="en-US" w:eastAsia="zh-CN" w:bidi="ar-SA"/>
                    </w:rPr>
                    <w:t>吹塑、注塑、挤出、成塑、焊接工序排气筒出口4#</w:t>
                  </w:r>
                </w:p>
                <w:p w14:paraId="193310FD">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2024.11.7</w:t>
                  </w:r>
                </w:p>
                <w:p w14:paraId="166E37BE">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none"/>
                      <w:lang w:val="en-US" w:eastAsia="zh-CN" w:bidi="ar-SA"/>
                    </w:rPr>
                  </w:pPr>
                  <w:r>
                    <w:rPr>
                      <w:rFonts w:hint="default" w:ascii="Times New Roman" w:hAnsi="Times New Roman" w:eastAsia="宋体" w:cs="Times New Roman"/>
                      <w:kern w:val="2"/>
                      <w:sz w:val="21"/>
                      <w:szCs w:val="21"/>
                      <w:highlight w:val="none"/>
                      <w:lang w:val="en-US" w:eastAsia="zh-CN" w:bidi="ar-SA"/>
                    </w:rPr>
                    <w:t>（二级活性炭吸附+15米排气筒）</w:t>
                  </w:r>
                </w:p>
              </w:tc>
              <w:tc>
                <w:tcPr>
                  <w:tcW w:w="588" w:type="pct"/>
                  <w:tcBorders>
                    <w:tl2br w:val="nil"/>
                    <w:tr2bl w:val="nil"/>
                  </w:tcBorders>
                  <w:noWrap w:val="0"/>
                  <w:vAlign w:val="center"/>
                </w:tcPr>
                <w:p w14:paraId="21924FD4">
                  <w:pPr>
                    <w:jc w:val="center"/>
                    <w:rPr>
                      <w:rFonts w:hint="default" w:ascii="Times New Roman" w:hAnsi="Times New Roman" w:cs="Times New Roman"/>
                      <w:spacing w:val="6"/>
                      <w:sz w:val="21"/>
                      <w:szCs w:val="21"/>
                      <w:highlight w:val="none"/>
                    </w:rPr>
                  </w:pPr>
                  <w:r>
                    <w:rPr>
                      <w:rFonts w:hint="default" w:ascii="Times New Roman" w:hAnsi="Times New Roman" w:cs="Times New Roman"/>
                      <w:spacing w:val="6"/>
                      <w:sz w:val="21"/>
                      <w:szCs w:val="21"/>
                      <w:highlight w:val="none"/>
                    </w:rPr>
                    <w:t>标干流量</w:t>
                  </w:r>
                </w:p>
              </w:tc>
              <w:tc>
                <w:tcPr>
                  <w:tcW w:w="482" w:type="pct"/>
                  <w:tcBorders>
                    <w:tl2br w:val="nil"/>
                    <w:tr2bl w:val="nil"/>
                  </w:tcBorders>
                  <w:noWrap w:val="0"/>
                  <w:vAlign w:val="center"/>
                </w:tcPr>
                <w:p w14:paraId="48726CA4">
                  <w:pPr>
                    <w:jc w:val="center"/>
                    <w:rPr>
                      <w:rFonts w:hint="default" w:ascii="Times New Roman" w:hAnsi="Times New Roman" w:cs="Times New Roman"/>
                      <w:spacing w:val="6"/>
                      <w:sz w:val="21"/>
                      <w:szCs w:val="21"/>
                      <w:highlight w:val="none"/>
                    </w:rPr>
                  </w:pPr>
                  <w:r>
                    <w:rPr>
                      <w:rFonts w:hint="default" w:ascii="Times New Roman" w:hAnsi="Times New Roman" w:cs="Times New Roman"/>
                      <w:spacing w:val="6"/>
                      <w:sz w:val="21"/>
                      <w:szCs w:val="21"/>
                      <w:highlight w:val="none"/>
                    </w:rPr>
                    <w:t>Nm</w:t>
                  </w:r>
                  <w:r>
                    <w:rPr>
                      <w:rFonts w:hint="default" w:ascii="Times New Roman" w:hAnsi="Times New Roman" w:cs="Times New Roman"/>
                      <w:sz w:val="21"/>
                      <w:szCs w:val="21"/>
                      <w:highlight w:val="none"/>
                    </w:rPr>
                    <w:t>³</w:t>
                  </w:r>
                  <w:r>
                    <w:rPr>
                      <w:rFonts w:hint="default" w:ascii="Times New Roman" w:hAnsi="Times New Roman" w:cs="Times New Roman"/>
                      <w:spacing w:val="6"/>
                      <w:sz w:val="21"/>
                      <w:szCs w:val="21"/>
                      <w:highlight w:val="none"/>
                    </w:rPr>
                    <w:t>/h</w:t>
                  </w:r>
                </w:p>
              </w:tc>
              <w:tc>
                <w:tcPr>
                  <w:tcW w:w="401" w:type="pct"/>
                  <w:tcBorders>
                    <w:tl2br w:val="nil"/>
                    <w:tr2bl w:val="nil"/>
                  </w:tcBorders>
                  <w:noWrap w:val="0"/>
                  <w:vAlign w:val="center"/>
                </w:tcPr>
                <w:p w14:paraId="07622EC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6533</w:t>
                  </w:r>
                </w:p>
              </w:tc>
              <w:tc>
                <w:tcPr>
                  <w:tcW w:w="415" w:type="pct"/>
                  <w:gridSpan w:val="2"/>
                  <w:tcBorders>
                    <w:tl2br w:val="nil"/>
                    <w:tr2bl w:val="nil"/>
                  </w:tcBorders>
                  <w:noWrap w:val="0"/>
                  <w:vAlign w:val="center"/>
                </w:tcPr>
                <w:p w14:paraId="258398A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6405</w:t>
                  </w:r>
                </w:p>
              </w:tc>
              <w:tc>
                <w:tcPr>
                  <w:tcW w:w="417" w:type="pct"/>
                  <w:gridSpan w:val="2"/>
                  <w:tcBorders>
                    <w:tl2br w:val="nil"/>
                    <w:tr2bl w:val="nil"/>
                  </w:tcBorders>
                  <w:noWrap w:val="0"/>
                  <w:vAlign w:val="center"/>
                </w:tcPr>
                <w:p w14:paraId="09EE933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6487</w:t>
                  </w:r>
                </w:p>
              </w:tc>
              <w:tc>
                <w:tcPr>
                  <w:tcW w:w="442" w:type="pct"/>
                  <w:tcBorders>
                    <w:tl2br w:val="nil"/>
                    <w:tr2bl w:val="nil"/>
                  </w:tcBorders>
                  <w:noWrap w:val="0"/>
                  <w:vAlign w:val="center"/>
                </w:tcPr>
                <w:p w14:paraId="7BBC29C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6475 </w:t>
                  </w:r>
                </w:p>
              </w:tc>
              <w:tc>
                <w:tcPr>
                  <w:tcW w:w="1005" w:type="pct"/>
                  <w:tcBorders>
                    <w:tl2br w:val="nil"/>
                    <w:tr2bl w:val="nil"/>
                  </w:tcBorders>
                  <w:noWrap w:val="0"/>
                  <w:vAlign w:val="center"/>
                </w:tcPr>
                <w:p w14:paraId="46E73E22">
                  <w:pPr>
                    <w:keepNext w:val="0"/>
                    <w:keepLines w:val="0"/>
                    <w:widowControl/>
                    <w:suppressLineNumbers w:val="0"/>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w:t>
                  </w:r>
                </w:p>
              </w:tc>
              <w:tc>
                <w:tcPr>
                  <w:tcW w:w="317" w:type="pct"/>
                  <w:gridSpan w:val="2"/>
                  <w:tcBorders>
                    <w:tl2br w:val="nil"/>
                    <w:tr2bl w:val="nil"/>
                  </w:tcBorders>
                  <w:noWrap w:val="0"/>
                  <w:vAlign w:val="center"/>
                </w:tcPr>
                <w:p w14:paraId="004FC25D">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3DC682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7551C44C">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yellow"/>
                      <w:lang w:val="en-US" w:eastAsia="zh-CN" w:bidi="ar-SA"/>
                    </w:rPr>
                  </w:pPr>
                </w:p>
              </w:tc>
              <w:tc>
                <w:tcPr>
                  <w:tcW w:w="588" w:type="pct"/>
                  <w:tcBorders>
                    <w:tl2br w:val="nil"/>
                    <w:tr2bl w:val="nil"/>
                  </w:tcBorders>
                  <w:noWrap w:val="0"/>
                  <w:vAlign w:val="center"/>
                </w:tcPr>
                <w:p w14:paraId="0A5C5B01">
                  <w:pPr>
                    <w:jc w:val="center"/>
                    <w:rPr>
                      <w:rFonts w:hint="default" w:ascii="Times New Roman" w:hAnsi="Times New Roman" w:cs="Times New Roman"/>
                      <w:sz w:val="21"/>
                      <w:szCs w:val="21"/>
                      <w:highlight w:val="none"/>
                    </w:rPr>
                  </w:pPr>
                  <w:r>
                    <w:rPr>
                      <w:rFonts w:hint="default" w:ascii="Times New Roman" w:hAnsi="Times New Roman" w:eastAsia="宋体" w:cs="Times New Roman"/>
                      <w:spacing w:val="6"/>
                      <w:sz w:val="21"/>
                      <w:szCs w:val="21"/>
                      <w:highlight w:val="none"/>
                      <w:lang w:val="en-US" w:eastAsia="zh-CN"/>
                    </w:rPr>
                    <w:t>氨</w:t>
                  </w:r>
                </w:p>
                <w:p w14:paraId="117D3C3D">
                  <w:pPr>
                    <w:jc w:val="center"/>
                    <w:rPr>
                      <w:rFonts w:hint="default" w:ascii="Times New Roman" w:hAnsi="Times New Roman" w:eastAsia="宋体" w:cs="Times New Roman"/>
                      <w:spacing w:val="6"/>
                      <w:sz w:val="21"/>
                      <w:szCs w:val="21"/>
                      <w:highlight w:val="none"/>
                      <w:lang w:val="en-US" w:eastAsia="zh-CN"/>
                    </w:rPr>
                  </w:pPr>
                  <w:r>
                    <w:rPr>
                      <w:rFonts w:hint="default" w:ascii="Times New Roman" w:hAnsi="Times New Roman" w:eastAsia="宋体" w:cs="Times New Roman"/>
                      <w:spacing w:val="6"/>
                      <w:sz w:val="21"/>
                      <w:szCs w:val="21"/>
                      <w:highlight w:val="none"/>
                    </w:rPr>
                    <w:t>排放</w:t>
                  </w:r>
                  <w:r>
                    <w:rPr>
                      <w:rFonts w:hint="default" w:ascii="Times New Roman" w:hAnsi="Times New Roman" w:cs="Times New Roman"/>
                      <w:sz w:val="21"/>
                      <w:szCs w:val="21"/>
                      <w:highlight w:val="none"/>
                    </w:rPr>
                    <w:t>浓度</w:t>
                  </w:r>
                </w:p>
              </w:tc>
              <w:tc>
                <w:tcPr>
                  <w:tcW w:w="482" w:type="pct"/>
                  <w:tcBorders>
                    <w:tl2br w:val="nil"/>
                    <w:tr2bl w:val="nil"/>
                  </w:tcBorders>
                  <w:noWrap w:val="0"/>
                  <w:vAlign w:val="center"/>
                </w:tcPr>
                <w:p w14:paraId="0BBF9162">
                  <w:pPr>
                    <w:jc w:val="center"/>
                    <w:rPr>
                      <w:rFonts w:hint="default" w:ascii="Times New Roman" w:hAnsi="Times New Roman" w:cs="Times New Roman"/>
                      <w:spacing w:val="6"/>
                      <w:kern w:val="1"/>
                      <w:sz w:val="21"/>
                      <w:szCs w:val="21"/>
                      <w:highlight w:val="none"/>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401" w:type="pct"/>
                  <w:tcBorders>
                    <w:tl2br w:val="nil"/>
                    <w:tr2bl w:val="nil"/>
                  </w:tcBorders>
                  <w:noWrap w:val="0"/>
                  <w:vAlign w:val="center"/>
                </w:tcPr>
                <w:p w14:paraId="00E2844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0.46</w:t>
                  </w:r>
                </w:p>
              </w:tc>
              <w:tc>
                <w:tcPr>
                  <w:tcW w:w="415" w:type="pct"/>
                  <w:gridSpan w:val="2"/>
                  <w:tcBorders>
                    <w:tl2br w:val="nil"/>
                    <w:tr2bl w:val="nil"/>
                  </w:tcBorders>
                  <w:noWrap w:val="0"/>
                  <w:vAlign w:val="center"/>
                </w:tcPr>
                <w:p w14:paraId="113A02C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0.62</w:t>
                  </w:r>
                </w:p>
              </w:tc>
              <w:tc>
                <w:tcPr>
                  <w:tcW w:w="417" w:type="pct"/>
                  <w:gridSpan w:val="2"/>
                  <w:tcBorders>
                    <w:tl2br w:val="nil"/>
                    <w:tr2bl w:val="nil"/>
                  </w:tcBorders>
                  <w:noWrap w:val="0"/>
                  <w:vAlign w:val="center"/>
                </w:tcPr>
                <w:p w14:paraId="287F3A9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0.78</w:t>
                  </w:r>
                </w:p>
              </w:tc>
              <w:tc>
                <w:tcPr>
                  <w:tcW w:w="442" w:type="pct"/>
                  <w:tcBorders>
                    <w:tl2br w:val="nil"/>
                    <w:tr2bl w:val="nil"/>
                  </w:tcBorders>
                  <w:noWrap w:val="0"/>
                  <w:vAlign w:val="center"/>
                </w:tcPr>
                <w:p w14:paraId="52B47B3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0.62 </w:t>
                  </w:r>
                </w:p>
              </w:tc>
              <w:tc>
                <w:tcPr>
                  <w:tcW w:w="1005" w:type="pct"/>
                  <w:tcBorders>
                    <w:tl2br w:val="nil"/>
                    <w:tr2bl w:val="nil"/>
                  </w:tcBorders>
                  <w:noWrap w:val="0"/>
                  <w:vAlign w:val="center"/>
                </w:tcPr>
                <w:p w14:paraId="1151123C">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cs="Times New Roman"/>
                      <w:sz w:val="21"/>
                      <w:szCs w:val="21"/>
                      <w:highlight w:val="none"/>
                    </w:rPr>
                    <w:t>GB</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31572-2015表</w:t>
                  </w:r>
                  <w:r>
                    <w:rPr>
                      <w:rFonts w:hint="default" w:ascii="Times New Roman" w:hAnsi="Times New Roman" w:cs="Times New Roman"/>
                      <w:sz w:val="21"/>
                      <w:szCs w:val="21"/>
                      <w:highlight w:val="none"/>
                      <w:lang w:val="en-US" w:eastAsia="zh-CN"/>
                    </w:rPr>
                    <w:t xml:space="preserve">5  </w:t>
                  </w:r>
                  <w:r>
                    <w:rPr>
                      <w:rFonts w:hint="default" w:ascii="Times New Roman" w:hAnsi="Times New Roman" w:cs="Times New Roman"/>
                      <w:color w:val="auto"/>
                      <w:spacing w:val="6"/>
                      <w:sz w:val="21"/>
                      <w:szCs w:val="21"/>
                      <w:highlight w:val="none"/>
                    </w:rPr>
                    <w:t>≤</w:t>
                  </w:r>
                  <w:r>
                    <w:rPr>
                      <w:rFonts w:hint="default" w:ascii="Times New Roman" w:hAnsi="Times New Roman" w:cs="Times New Roman"/>
                      <w:color w:val="auto"/>
                      <w:spacing w:val="6"/>
                      <w:sz w:val="21"/>
                      <w:szCs w:val="21"/>
                      <w:highlight w:val="none"/>
                      <w:lang w:val="en-US" w:eastAsia="zh-CN"/>
                    </w:rPr>
                    <w:t>20</w:t>
                  </w:r>
                </w:p>
              </w:tc>
              <w:tc>
                <w:tcPr>
                  <w:tcW w:w="317" w:type="pct"/>
                  <w:gridSpan w:val="2"/>
                  <w:tcBorders>
                    <w:tl2br w:val="nil"/>
                    <w:tr2bl w:val="nil"/>
                  </w:tcBorders>
                  <w:noWrap w:val="0"/>
                  <w:vAlign w:val="center"/>
                </w:tcPr>
                <w:p w14:paraId="4B6B4EBB">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cs="Times New Roman"/>
                      <w:color w:val="000000"/>
                      <w:spacing w:val="6"/>
                      <w:sz w:val="21"/>
                      <w:szCs w:val="21"/>
                      <w:highlight w:val="none"/>
                    </w:rPr>
                    <w:t>达标</w:t>
                  </w:r>
                </w:p>
              </w:tc>
            </w:tr>
            <w:tr w14:paraId="618C2E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043CC4B2">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yellow"/>
                      <w:lang w:val="en-US" w:eastAsia="zh-CN" w:bidi="ar-SA"/>
                    </w:rPr>
                  </w:pPr>
                </w:p>
              </w:tc>
              <w:tc>
                <w:tcPr>
                  <w:tcW w:w="588" w:type="pct"/>
                  <w:tcBorders>
                    <w:tl2br w:val="nil"/>
                    <w:tr2bl w:val="nil"/>
                  </w:tcBorders>
                  <w:noWrap w:val="0"/>
                  <w:vAlign w:val="center"/>
                </w:tcPr>
                <w:p w14:paraId="2FD710BD">
                  <w:pPr>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氨</w:t>
                  </w:r>
                </w:p>
                <w:p w14:paraId="006D7101">
                  <w:pPr>
                    <w:jc w:val="center"/>
                    <w:rPr>
                      <w:rFonts w:hint="default" w:ascii="Times New Roman" w:hAnsi="Times New Roman" w:eastAsia="宋体" w:cs="Times New Roman"/>
                      <w:spacing w:val="6"/>
                      <w:sz w:val="21"/>
                      <w:szCs w:val="21"/>
                      <w:highlight w:val="none"/>
                    </w:rPr>
                  </w:pPr>
                  <w:r>
                    <w:rPr>
                      <w:rFonts w:hint="default" w:ascii="Times New Roman" w:hAnsi="Times New Roman" w:cs="Times New Roman"/>
                      <w:sz w:val="21"/>
                      <w:szCs w:val="21"/>
                      <w:highlight w:val="none"/>
                    </w:rPr>
                    <w:t>排放速率</w:t>
                  </w:r>
                </w:p>
              </w:tc>
              <w:tc>
                <w:tcPr>
                  <w:tcW w:w="482" w:type="pct"/>
                  <w:tcBorders>
                    <w:tl2br w:val="nil"/>
                    <w:tr2bl w:val="nil"/>
                  </w:tcBorders>
                  <w:noWrap w:val="0"/>
                  <w:vAlign w:val="center"/>
                </w:tcPr>
                <w:p w14:paraId="32DDD765">
                  <w:pPr>
                    <w:jc w:val="center"/>
                    <w:rPr>
                      <w:rFonts w:hint="default" w:ascii="Times New Roman" w:hAnsi="Times New Roman" w:cs="Times New Roman"/>
                      <w:spacing w:val="6"/>
                      <w:kern w:val="1"/>
                      <w:sz w:val="21"/>
                      <w:szCs w:val="21"/>
                      <w:highlight w:val="none"/>
                    </w:rPr>
                  </w:pPr>
                  <w:r>
                    <w:rPr>
                      <w:rFonts w:hint="default" w:ascii="Times New Roman" w:hAnsi="Times New Roman" w:cs="Times New Roman"/>
                      <w:spacing w:val="6"/>
                      <w:kern w:val="1"/>
                      <w:sz w:val="21"/>
                      <w:szCs w:val="21"/>
                      <w:highlight w:val="none"/>
                    </w:rPr>
                    <w:t>kg/h</w:t>
                  </w:r>
                </w:p>
              </w:tc>
              <w:tc>
                <w:tcPr>
                  <w:tcW w:w="401" w:type="pct"/>
                  <w:tcBorders>
                    <w:tl2br w:val="nil"/>
                    <w:tr2bl w:val="nil"/>
                  </w:tcBorders>
                  <w:noWrap w:val="0"/>
                  <w:vAlign w:val="center"/>
                </w:tcPr>
                <w:p w14:paraId="080C1FA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0.003 </w:t>
                  </w:r>
                </w:p>
              </w:tc>
              <w:tc>
                <w:tcPr>
                  <w:tcW w:w="415" w:type="pct"/>
                  <w:gridSpan w:val="2"/>
                  <w:tcBorders>
                    <w:tl2br w:val="nil"/>
                    <w:tr2bl w:val="nil"/>
                  </w:tcBorders>
                  <w:noWrap w:val="0"/>
                  <w:vAlign w:val="center"/>
                </w:tcPr>
                <w:p w14:paraId="085EA1B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0.004 </w:t>
                  </w:r>
                </w:p>
              </w:tc>
              <w:tc>
                <w:tcPr>
                  <w:tcW w:w="417" w:type="pct"/>
                  <w:gridSpan w:val="2"/>
                  <w:tcBorders>
                    <w:tl2br w:val="nil"/>
                    <w:tr2bl w:val="nil"/>
                  </w:tcBorders>
                  <w:noWrap w:val="0"/>
                  <w:vAlign w:val="center"/>
                </w:tcPr>
                <w:p w14:paraId="3A7FFF3C">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0.005 </w:t>
                  </w:r>
                </w:p>
              </w:tc>
              <w:tc>
                <w:tcPr>
                  <w:tcW w:w="442" w:type="pct"/>
                  <w:tcBorders>
                    <w:tl2br w:val="nil"/>
                    <w:tr2bl w:val="nil"/>
                  </w:tcBorders>
                  <w:noWrap w:val="0"/>
                  <w:vAlign w:val="center"/>
                </w:tcPr>
                <w:p w14:paraId="7E2A026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0.004 </w:t>
                  </w:r>
                </w:p>
              </w:tc>
              <w:tc>
                <w:tcPr>
                  <w:tcW w:w="1005" w:type="pct"/>
                  <w:tcBorders>
                    <w:tl2br w:val="nil"/>
                    <w:tr2bl w:val="nil"/>
                  </w:tcBorders>
                  <w:noWrap w:val="0"/>
                  <w:vAlign w:val="center"/>
                </w:tcPr>
                <w:p w14:paraId="2797358E">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7" w:type="pct"/>
                  <w:gridSpan w:val="2"/>
                  <w:tcBorders>
                    <w:tl2br w:val="nil"/>
                    <w:tr2bl w:val="nil"/>
                  </w:tcBorders>
                  <w:noWrap w:val="0"/>
                  <w:vAlign w:val="center"/>
                </w:tcPr>
                <w:p w14:paraId="4DAD70B9">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361589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537CEF65">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yellow"/>
                      <w:lang w:val="en-US" w:eastAsia="zh-CN" w:bidi="ar-SA"/>
                    </w:rPr>
                  </w:pPr>
                </w:p>
              </w:tc>
              <w:tc>
                <w:tcPr>
                  <w:tcW w:w="588" w:type="pct"/>
                  <w:tcBorders>
                    <w:tl2br w:val="nil"/>
                    <w:tr2bl w:val="nil"/>
                  </w:tcBorders>
                  <w:noWrap w:val="0"/>
                  <w:vAlign w:val="center"/>
                </w:tcPr>
                <w:p w14:paraId="498A181A">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非甲烷总烃（以C计）</w:t>
                  </w:r>
                </w:p>
                <w:p w14:paraId="0B122312">
                  <w:pPr>
                    <w:jc w:val="center"/>
                    <w:rPr>
                      <w:rFonts w:hint="default" w:ascii="Times New Roman" w:hAnsi="Times New Roman" w:cs="Times New Roman"/>
                      <w:sz w:val="21"/>
                      <w:szCs w:val="21"/>
                      <w:highlight w:val="none"/>
                    </w:rPr>
                  </w:pPr>
                  <w:r>
                    <w:rPr>
                      <w:rFonts w:hint="default" w:ascii="Times New Roman" w:hAnsi="Times New Roman" w:eastAsia="宋体" w:cs="Times New Roman"/>
                      <w:spacing w:val="6"/>
                      <w:sz w:val="21"/>
                      <w:szCs w:val="21"/>
                      <w:highlight w:val="none"/>
                    </w:rPr>
                    <w:t>排放</w:t>
                  </w:r>
                  <w:r>
                    <w:rPr>
                      <w:rFonts w:hint="default" w:ascii="Times New Roman" w:hAnsi="Times New Roman" w:cs="Times New Roman"/>
                      <w:sz w:val="21"/>
                      <w:szCs w:val="21"/>
                      <w:highlight w:val="none"/>
                    </w:rPr>
                    <w:t>浓度</w:t>
                  </w:r>
                </w:p>
              </w:tc>
              <w:tc>
                <w:tcPr>
                  <w:tcW w:w="482" w:type="pct"/>
                  <w:tcBorders>
                    <w:tl2br w:val="nil"/>
                    <w:tr2bl w:val="nil"/>
                  </w:tcBorders>
                  <w:noWrap w:val="0"/>
                  <w:vAlign w:val="center"/>
                </w:tcPr>
                <w:p w14:paraId="11F7CCAE">
                  <w:pPr>
                    <w:jc w:val="center"/>
                    <w:rPr>
                      <w:rFonts w:hint="default" w:ascii="Times New Roman" w:hAnsi="Times New Roman" w:cs="Times New Roman"/>
                      <w:spacing w:val="6"/>
                      <w:kern w:val="1"/>
                      <w:sz w:val="21"/>
                      <w:szCs w:val="21"/>
                      <w:highlight w:val="none"/>
                    </w:rPr>
                  </w:pPr>
                  <w:r>
                    <w:rPr>
                      <w:rFonts w:hint="default" w:ascii="Times New Roman" w:hAnsi="Times New Roman" w:cs="Times New Roman"/>
                      <w:color w:val="auto"/>
                      <w:sz w:val="21"/>
                      <w:szCs w:val="21"/>
                      <w:highlight w:val="none"/>
                    </w:rPr>
                    <w:t>mg/</w:t>
                  </w:r>
                  <w:r>
                    <w:rPr>
                      <w:rFonts w:hint="default" w:ascii="Times New Roman" w:hAnsi="Times New Roman" w:cs="Times New Roman"/>
                      <w:color w:val="auto"/>
                      <w:sz w:val="21"/>
                      <w:szCs w:val="21"/>
                      <w:highlight w:val="none"/>
                      <w:lang w:val="en-US" w:eastAsia="zh-CN"/>
                    </w:rPr>
                    <w:t>m</w:t>
                  </w:r>
                  <w:r>
                    <w:rPr>
                      <w:rFonts w:hint="default" w:ascii="Times New Roman" w:hAnsi="Times New Roman" w:cs="Times New Roman"/>
                      <w:color w:val="auto"/>
                      <w:sz w:val="21"/>
                      <w:szCs w:val="21"/>
                      <w:highlight w:val="none"/>
                      <w:vertAlign w:val="superscript"/>
                      <w:lang w:val="en-US" w:eastAsia="zh-CN"/>
                    </w:rPr>
                    <w:t>3</w:t>
                  </w:r>
                </w:p>
              </w:tc>
              <w:tc>
                <w:tcPr>
                  <w:tcW w:w="401" w:type="pct"/>
                  <w:tcBorders>
                    <w:tl2br w:val="nil"/>
                    <w:tr2bl w:val="nil"/>
                  </w:tcBorders>
                  <w:noWrap w:val="0"/>
                  <w:vAlign w:val="center"/>
                </w:tcPr>
                <w:p w14:paraId="3B9AA6C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4.31</w:t>
                  </w:r>
                </w:p>
              </w:tc>
              <w:tc>
                <w:tcPr>
                  <w:tcW w:w="415" w:type="pct"/>
                  <w:gridSpan w:val="2"/>
                  <w:tcBorders>
                    <w:tl2br w:val="nil"/>
                    <w:tr2bl w:val="nil"/>
                  </w:tcBorders>
                  <w:noWrap w:val="0"/>
                  <w:vAlign w:val="center"/>
                </w:tcPr>
                <w:p w14:paraId="04CBEAF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4.04</w:t>
                  </w:r>
                </w:p>
              </w:tc>
              <w:tc>
                <w:tcPr>
                  <w:tcW w:w="417" w:type="pct"/>
                  <w:gridSpan w:val="2"/>
                  <w:tcBorders>
                    <w:tl2br w:val="nil"/>
                    <w:tr2bl w:val="nil"/>
                  </w:tcBorders>
                  <w:noWrap w:val="0"/>
                  <w:vAlign w:val="center"/>
                </w:tcPr>
                <w:p w14:paraId="16AA084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4.54</w:t>
                  </w:r>
                </w:p>
              </w:tc>
              <w:tc>
                <w:tcPr>
                  <w:tcW w:w="442" w:type="pct"/>
                  <w:tcBorders>
                    <w:tl2br w:val="nil"/>
                    <w:tr2bl w:val="nil"/>
                  </w:tcBorders>
                  <w:noWrap w:val="0"/>
                  <w:vAlign w:val="center"/>
                </w:tcPr>
                <w:p w14:paraId="0BF7044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4.30 </w:t>
                  </w:r>
                </w:p>
              </w:tc>
              <w:tc>
                <w:tcPr>
                  <w:tcW w:w="1005" w:type="pct"/>
                  <w:tcBorders>
                    <w:tl2br w:val="nil"/>
                    <w:tr2bl w:val="nil"/>
                  </w:tcBorders>
                  <w:noWrap w:val="0"/>
                  <w:vAlign w:val="center"/>
                </w:tcPr>
                <w:p w14:paraId="747DDCFE">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cs="Times New Roman"/>
                      <w:sz w:val="21"/>
                      <w:szCs w:val="21"/>
                      <w:highlight w:val="none"/>
                    </w:rPr>
                    <w:t>GB</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31572-2015表</w:t>
                  </w:r>
                  <w:r>
                    <w:rPr>
                      <w:rFonts w:hint="default" w:ascii="Times New Roman" w:hAnsi="Times New Roman" w:cs="Times New Roman"/>
                      <w:sz w:val="21"/>
                      <w:szCs w:val="21"/>
                      <w:highlight w:val="none"/>
                      <w:lang w:val="en-US" w:eastAsia="zh-CN"/>
                    </w:rPr>
                    <w:t xml:space="preserve">5  </w:t>
                  </w:r>
                  <w:r>
                    <w:rPr>
                      <w:rFonts w:hint="default" w:ascii="Times New Roman" w:hAnsi="Times New Roman" w:cs="Times New Roman"/>
                      <w:color w:val="auto"/>
                      <w:spacing w:val="6"/>
                      <w:sz w:val="21"/>
                      <w:szCs w:val="21"/>
                      <w:highlight w:val="none"/>
                    </w:rPr>
                    <w:t>≤</w:t>
                  </w:r>
                  <w:r>
                    <w:rPr>
                      <w:rFonts w:hint="default" w:ascii="Times New Roman" w:hAnsi="Times New Roman" w:cs="Times New Roman"/>
                      <w:color w:val="auto"/>
                      <w:spacing w:val="6"/>
                      <w:sz w:val="21"/>
                      <w:szCs w:val="21"/>
                      <w:highlight w:val="none"/>
                      <w:lang w:val="en-US" w:eastAsia="zh-CN"/>
                    </w:rPr>
                    <w:t>60</w:t>
                  </w:r>
                </w:p>
              </w:tc>
              <w:tc>
                <w:tcPr>
                  <w:tcW w:w="317" w:type="pct"/>
                  <w:gridSpan w:val="2"/>
                  <w:tcBorders>
                    <w:tl2br w:val="nil"/>
                    <w:tr2bl w:val="nil"/>
                  </w:tcBorders>
                  <w:noWrap w:val="0"/>
                  <w:vAlign w:val="center"/>
                </w:tcPr>
                <w:p w14:paraId="6797A517">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cs="Times New Roman"/>
                      <w:color w:val="000000"/>
                      <w:spacing w:val="6"/>
                      <w:sz w:val="21"/>
                      <w:szCs w:val="21"/>
                      <w:highlight w:val="none"/>
                    </w:rPr>
                    <w:t>达标</w:t>
                  </w:r>
                </w:p>
              </w:tc>
            </w:tr>
            <w:tr w14:paraId="6F18F3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931" w:type="pct"/>
                  <w:vMerge w:val="continue"/>
                  <w:tcBorders>
                    <w:tl2br w:val="nil"/>
                    <w:tr2bl w:val="nil"/>
                  </w:tcBorders>
                  <w:noWrap w:val="0"/>
                  <w:tcMar>
                    <w:top w:w="0" w:type="dxa"/>
                    <w:left w:w="108" w:type="dxa"/>
                    <w:bottom w:w="0" w:type="dxa"/>
                    <w:right w:w="108" w:type="dxa"/>
                  </w:tcMar>
                  <w:vAlign w:val="center"/>
                </w:tcPr>
                <w:p w14:paraId="1B0C59D3">
                  <w:pPr>
                    <w:keepNext w:val="0"/>
                    <w:keepLines w:val="0"/>
                    <w:pageBreakBefore w:val="0"/>
                    <w:widowControl w:val="0"/>
                    <w:kinsoku/>
                    <w:wordWrap/>
                    <w:overflowPunct/>
                    <w:topLinePunct w:val="0"/>
                    <w:autoSpaceDE/>
                    <w:bidi w:val="0"/>
                    <w:adjustRightInd/>
                    <w:snapToGrid/>
                    <w:jc w:val="center"/>
                    <w:rPr>
                      <w:rFonts w:hint="default" w:ascii="Times New Roman" w:hAnsi="Times New Roman" w:eastAsia="宋体" w:cs="Times New Roman"/>
                      <w:kern w:val="2"/>
                      <w:sz w:val="21"/>
                      <w:szCs w:val="21"/>
                      <w:highlight w:val="yellow"/>
                      <w:lang w:val="en-US" w:eastAsia="zh-CN" w:bidi="ar-SA"/>
                    </w:rPr>
                  </w:pPr>
                </w:p>
              </w:tc>
              <w:tc>
                <w:tcPr>
                  <w:tcW w:w="588" w:type="pct"/>
                  <w:tcBorders>
                    <w:tl2br w:val="nil"/>
                    <w:tr2bl w:val="nil"/>
                  </w:tcBorders>
                  <w:noWrap w:val="0"/>
                  <w:vAlign w:val="center"/>
                </w:tcPr>
                <w:p w14:paraId="74032EA6">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非甲烷总烃（以C计）</w:t>
                  </w:r>
                </w:p>
                <w:p w14:paraId="696B5DBE">
                  <w:pPr>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排放速率</w:t>
                  </w:r>
                </w:p>
              </w:tc>
              <w:tc>
                <w:tcPr>
                  <w:tcW w:w="482" w:type="pct"/>
                  <w:tcBorders>
                    <w:tl2br w:val="nil"/>
                    <w:tr2bl w:val="nil"/>
                  </w:tcBorders>
                  <w:noWrap w:val="0"/>
                  <w:vAlign w:val="center"/>
                </w:tcPr>
                <w:p w14:paraId="0A2D5FB2">
                  <w:pPr>
                    <w:jc w:val="center"/>
                    <w:rPr>
                      <w:rFonts w:hint="default" w:ascii="Times New Roman" w:hAnsi="Times New Roman" w:cs="Times New Roman"/>
                      <w:spacing w:val="6"/>
                      <w:kern w:val="1"/>
                      <w:sz w:val="21"/>
                      <w:szCs w:val="21"/>
                      <w:highlight w:val="none"/>
                    </w:rPr>
                  </w:pPr>
                  <w:r>
                    <w:rPr>
                      <w:rFonts w:hint="default" w:ascii="Times New Roman" w:hAnsi="Times New Roman" w:cs="Times New Roman"/>
                      <w:spacing w:val="6"/>
                      <w:kern w:val="1"/>
                      <w:sz w:val="21"/>
                      <w:szCs w:val="21"/>
                      <w:highlight w:val="none"/>
                    </w:rPr>
                    <w:t>kg/h</w:t>
                  </w:r>
                </w:p>
              </w:tc>
              <w:tc>
                <w:tcPr>
                  <w:tcW w:w="401" w:type="pct"/>
                  <w:tcBorders>
                    <w:tl2br w:val="nil"/>
                    <w:tr2bl w:val="nil"/>
                  </w:tcBorders>
                  <w:noWrap w:val="0"/>
                  <w:vAlign w:val="center"/>
                </w:tcPr>
                <w:p w14:paraId="3D5DBCAA">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0.028 </w:t>
                  </w:r>
                </w:p>
              </w:tc>
              <w:tc>
                <w:tcPr>
                  <w:tcW w:w="415" w:type="pct"/>
                  <w:gridSpan w:val="2"/>
                  <w:tcBorders>
                    <w:tl2br w:val="nil"/>
                    <w:tr2bl w:val="nil"/>
                  </w:tcBorders>
                  <w:noWrap w:val="0"/>
                  <w:vAlign w:val="center"/>
                </w:tcPr>
                <w:p w14:paraId="5F6DE38B">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0.026 </w:t>
                  </w:r>
                </w:p>
              </w:tc>
              <w:tc>
                <w:tcPr>
                  <w:tcW w:w="417" w:type="pct"/>
                  <w:gridSpan w:val="2"/>
                  <w:tcBorders>
                    <w:tl2br w:val="nil"/>
                    <w:tr2bl w:val="nil"/>
                  </w:tcBorders>
                  <w:noWrap w:val="0"/>
                  <w:vAlign w:val="center"/>
                </w:tcPr>
                <w:p w14:paraId="67F1CFC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0.029 </w:t>
                  </w:r>
                </w:p>
              </w:tc>
              <w:tc>
                <w:tcPr>
                  <w:tcW w:w="442" w:type="pct"/>
                  <w:tcBorders>
                    <w:tl2br w:val="nil"/>
                    <w:tr2bl w:val="nil"/>
                  </w:tcBorders>
                  <w:noWrap w:val="0"/>
                  <w:vAlign w:val="center"/>
                </w:tcPr>
                <w:p w14:paraId="5A06A55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0.028 </w:t>
                  </w:r>
                </w:p>
              </w:tc>
              <w:tc>
                <w:tcPr>
                  <w:tcW w:w="1005" w:type="pct"/>
                  <w:tcBorders>
                    <w:tl2br w:val="nil"/>
                    <w:tr2bl w:val="nil"/>
                  </w:tcBorders>
                  <w:noWrap w:val="0"/>
                  <w:vAlign w:val="center"/>
                </w:tcPr>
                <w:p w14:paraId="1711E46C">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c>
                <w:tcPr>
                  <w:tcW w:w="317" w:type="pct"/>
                  <w:gridSpan w:val="2"/>
                  <w:tcBorders>
                    <w:tl2br w:val="nil"/>
                    <w:tr2bl w:val="nil"/>
                  </w:tcBorders>
                  <w:noWrap w:val="0"/>
                  <w:vAlign w:val="center"/>
                </w:tcPr>
                <w:p w14:paraId="3814A78C">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r w14:paraId="1BEBB8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590" w:hRule="atLeast"/>
                <w:jc w:val="center"/>
              </w:trPr>
              <w:tc>
                <w:tcPr>
                  <w:tcW w:w="1519" w:type="pct"/>
                  <w:gridSpan w:val="2"/>
                  <w:tcBorders>
                    <w:tl2br w:val="nil"/>
                    <w:tr2bl w:val="nil"/>
                  </w:tcBorders>
                  <w:noWrap w:val="0"/>
                  <w:tcMar>
                    <w:top w:w="0" w:type="dxa"/>
                    <w:left w:w="108" w:type="dxa"/>
                    <w:bottom w:w="0" w:type="dxa"/>
                    <w:right w:w="108" w:type="dxa"/>
                  </w:tcMar>
                  <w:vAlign w:val="center"/>
                </w:tcPr>
                <w:p w14:paraId="1580C961">
                  <w:pPr>
                    <w:jc w:val="center"/>
                    <w:rPr>
                      <w:rFonts w:hint="default" w:ascii="Times New Roman" w:hAnsi="Times New Roman" w:cs="Times New Roman"/>
                      <w:kern w:val="2"/>
                      <w:sz w:val="21"/>
                      <w:szCs w:val="21"/>
                      <w:highlight w:val="yellow"/>
                      <w:lang w:val="en-US" w:eastAsia="zh-CN" w:bidi="ar-SA"/>
                    </w:rPr>
                  </w:pPr>
                  <w:r>
                    <w:rPr>
                      <w:rFonts w:hint="default" w:ascii="Times New Roman" w:hAnsi="Times New Roman" w:cs="Times New Roman"/>
                      <w:sz w:val="21"/>
                      <w:szCs w:val="21"/>
                      <w:highlight w:val="none"/>
                      <w:lang w:eastAsia="zh-CN"/>
                    </w:rPr>
                    <w:t>非甲烷总烃最低去除效率</w:t>
                  </w:r>
                </w:p>
              </w:tc>
              <w:tc>
                <w:tcPr>
                  <w:tcW w:w="482" w:type="pct"/>
                  <w:tcBorders>
                    <w:tl2br w:val="nil"/>
                    <w:tr2bl w:val="nil"/>
                  </w:tcBorders>
                  <w:noWrap w:val="0"/>
                  <w:vAlign w:val="center"/>
                </w:tcPr>
                <w:p w14:paraId="117FA22A">
                  <w:pPr>
                    <w:jc w:val="center"/>
                    <w:rPr>
                      <w:rFonts w:hint="default" w:ascii="Times New Roman" w:hAnsi="Times New Roman" w:cs="Times New Roman"/>
                      <w:spacing w:val="6"/>
                      <w:kern w:val="1"/>
                      <w:sz w:val="21"/>
                      <w:szCs w:val="21"/>
                      <w:highlight w:val="none"/>
                      <w:lang w:val="en-US" w:eastAsia="zh-CN" w:bidi="ar-SA"/>
                    </w:rPr>
                  </w:pPr>
                  <w:r>
                    <w:rPr>
                      <w:rFonts w:hint="default" w:ascii="Times New Roman" w:hAnsi="Times New Roman" w:cs="Times New Roman"/>
                      <w:spacing w:val="6"/>
                      <w:kern w:val="1"/>
                      <w:sz w:val="21"/>
                      <w:szCs w:val="21"/>
                      <w:highlight w:val="none"/>
                      <w:lang w:val="en-US" w:eastAsia="zh-CN"/>
                    </w:rPr>
                    <w:t>%</w:t>
                  </w:r>
                </w:p>
              </w:tc>
              <w:tc>
                <w:tcPr>
                  <w:tcW w:w="1675" w:type="pct"/>
                  <w:gridSpan w:val="6"/>
                  <w:tcBorders>
                    <w:tl2br w:val="nil"/>
                    <w:tr2bl w:val="nil"/>
                  </w:tcBorders>
                  <w:noWrap w:val="0"/>
                  <w:vAlign w:val="center"/>
                </w:tcPr>
                <w:p w14:paraId="329BBA70">
                  <w:pPr>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76.6</w:t>
                  </w:r>
                </w:p>
              </w:tc>
              <w:tc>
                <w:tcPr>
                  <w:tcW w:w="1005" w:type="pct"/>
                  <w:tcBorders>
                    <w:tl2br w:val="nil"/>
                    <w:tr2bl w:val="nil"/>
                  </w:tcBorders>
                  <w:noWrap w:val="0"/>
                  <w:vAlign w:val="center"/>
                </w:tcPr>
                <w:p w14:paraId="1D2B4079">
                  <w:pPr>
                    <w:keepNext w:val="0"/>
                    <w:keepLines w:val="0"/>
                    <w:widowControl/>
                    <w:suppressLineNumbers w:val="0"/>
                    <w:jc w:val="center"/>
                    <w:textAlignment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sz w:val="21"/>
                      <w:szCs w:val="21"/>
                      <w:highlight w:val="none"/>
                      <w:lang w:val="en-US" w:eastAsia="zh-CN"/>
                    </w:rPr>
                    <w:t>--</w:t>
                  </w:r>
                </w:p>
              </w:tc>
              <w:tc>
                <w:tcPr>
                  <w:tcW w:w="317" w:type="pct"/>
                  <w:gridSpan w:val="2"/>
                  <w:tcBorders>
                    <w:tl2br w:val="nil"/>
                    <w:tr2bl w:val="nil"/>
                  </w:tcBorders>
                  <w:noWrap w:val="0"/>
                  <w:vAlign w:val="center"/>
                </w:tcPr>
                <w:p w14:paraId="06865566">
                  <w:pPr>
                    <w:jc w:val="center"/>
                    <w:rPr>
                      <w:rFonts w:hint="default" w:ascii="Times New Roman" w:hAnsi="Times New Roman" w:eastAsia="等线" w:cs="Times New Roman"/>
                      <w:i w:val="0"/>
                      <w:iCs w:val="0"/>
                      <w:color w:val="000000"/>
                      <w:kern w:val="0"/>
                      <w:sz w:val="21"/>
                      <w:szCs w:val="21"/>
                      <w:highlight w:val="none"/>
                      <w:u w:val="none"/>
                      <w:lang w:val="en-US" w:eastAsia="zh-CN" w:bidi="ar"/>
                    </w:rPr>
                  </w:pPr>
                  <w:r>
                    <w:rPr>
                      <w:rFonts w:hint="default" w:ascii="Times New Roman" w:hAnsi="Times New Roman" w:eastAsia="等线" w:cs="Times New Roman"/>
                      <w:i w:val="0"/>
                      <w:iCs w:val="0"/>
                      <w:color w:val="000000"/>
                      <w:kern w:val="0"/>
                      <w:sz w:val="21"/>
                      <w:szCs w:val="21"/>
                      <w:highlight w:val="none"/>
                      <w:u w:val="none"/>
                      <w:lang w:val="en-US" w:eastAsia="zh-CN" w:bidi="ar"/>
                    </w:rPr>
                    <w:t>--</w:t>
                  </w:r>
                </w:p>
              </w:tc>
            </w:tr>
          </w:tbl>
          <w:p w14:paraId="260DE12B">
            <w:pPr>
              <w:pStyle w:val="11"/>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Times New Roman" w:hAnsi="Times New Roman" w:eastAsia="宋体" w:cs="Times New Roman"/>
                <w:color w:val="000000"/>
                <w:kern w:val="0"/>
                <w:sz w:val="21"/>
                <w:szCs w:val="21"/>
                <w:highlight w:val="none"/>
                <w:lang w:val="en-US" w:eastAsia="zh-CN" w:bidi="ar-SA"/>
              </w:rPr>
            </w:pPr>
          </w:p>
          <w:p w14:paraId="7A2D0E18">
            <w:pPr>
              <w:pStyle w:val="11"/>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ascii="Times New Roman" w:hAnsi="Times New Roman" w:cs="Times New Roman"/>
                <w:szCs w:val="21"/>
                <w:highlight w:val="yellow"/>
              </w:rPr>
            </w:pPr>
            <w:r>
              <w:rPr>
                <w:rFonts w:hint="eastAsia" w:ascii="Times New Roman" w:hAnsi="Times New Roman" w:eastAsia="宋体" w:cs="Times New Roman"/>
                <w:color w:val="000000"/>
                <w:kern w:val="0"/>
                <w:sz w:val="21"/>
                <w:szCs w:val="21"/>
                <w:highlight w:val="none"/>
                <w:lang w:val="en-US" w:eastAsia="zh-CN" w:bidi="ar-SA"/>
              </w:rPr>
              <w:t>根据监测结果可知，本项目</w:t>
            </w:r>
            <w:r>
              <w:rPr>
                <w:rFonts w:hint="eastAsia" w:ascii="Times New Roman" w:hAnsi="Times New Roman" w:eastAsia="宋体" w:cs="Times New Roman"/>
                <w:color w:val="000000"/>
                <w:kern w:val="0"/>
                <w:sz w:val="21"/>
                <w:szCs w:val="21"/>
                <w:highlight w:val="none"/>
                <w:lang w:val="en-US" w:eastAsia="zh-CN" w:bidi="ar"/>
              </w:rPr>
              <w:t>第一阶段</w:t>
            </w:r>
            <w:r>
              <w:rPr>
                <w:rFonts w:hint="default" w:ascii="Times New Roman" w:hAnsi="Times New Roman" w:eastAsia="宋体" w:cs="Times New Roman"/>
                <w:color w:val="000000"/>
                <w:kern w:val="0"/>
                <w:sz w:val="21"/>
                <w:szCs w:val="21"/>
                <w:highlight w:val="none"/>
                <w:lang w:val="en-US" w:eastAsia="zh-CN" w:bidi="ar-SA"/>
              </w:rPr>
              <w:t>非甲烷</w:t>
            </w:r>
            <w:r>
              <w:rPr>
                <w:rFonts w:hint="eastAsia" w:ascii="Times New Roman" w:hAnsi="Times New Roman" w:eastAsia="宋体" w:cs="Times New Roman"/>
                <w:color w:val="000000"/>
                <w:kern w:val="0"/>
                <w:sz w:val="21"/>
                <w:szCs w:val="21"/>
                <w:highlight w:val="none"/>
                <w:lang w:val="en-US" w:eastAsia="zh-CN" w:bidi="ar-SA"/>
              </w:rPr>
              <w:t>总烃、NH</w:t>
            </w:r>
            <w:r>
              <w:rPr>
                <w:rFonts w:hint="eastAsia" w:ascii="Times New Roman" w:hAnsi="Times New Roman" w:eastAsia="宋体" w:cs="Times New Roman"/>
                <w:color w:val="000000"/>
                <w:kern w:val="0"/>
                <w:sz w:val="21"/>
                <w:szCs w:val="21"/>
                <w:highlight w:val="none"/>
                <w:vertAlign w:val="subscript"/>
                <w:lang w:val="en-US" w:eastAsia="zh-CN" w:bidi="ar-SA"/>
              </w:rPr>
              <w:t>3</w:t>
            </w:r>
            <w:r>
              <w:rPr>
                <w:rFonts w:hint="eastAsia" w:ascii="Times New Roman" w:hAnsi="Times New Roman" w:eastAsia="宋体" w:cs="Times New Roman"/>
                <w:color w:val="000000"/>
                <w:kern w:val="0"/>
                <w:sz w:val="21"/>
                <w:szCs w:val="21"/>
                <w:highlight w:val="none"/>
                <w:lang w:val="en-US" w:eastAsia="zh-CN" w:bidi="ar-SA"/>
              </w:rPr>
              <w:t>、颗粒物有组织</w:t>
            </w:r>
            <w:r>
              <w:rPr>
                <w:rFonts w:hint="default" w:ascii="Times New Roman" w:hAnsi="Times New Roman" w:eastAsia="宋体" w:cs="Times New Roman"/>
                <w:color w:val="000000"/>
                <w:kern w:val="0"/>
                <w:sz w:val="21"/>
                <w:szCs w:val="21"/>
                <w:highlight w:val="none"/>
                <w:lang w:val="en-US" w:eastAsia="zh-CN" w:bidi="ar-SA"/>
              </w:rPr>
              <w:t>排放浓度</w:t>
            </w:r>
            <w:r>
              <w:rPr>
                <w:rFonts w:hint="eastAsia" w:ascii="Times New Roman" w:hAnsi="Times New Roman" w:eastAsia="宋体" w:cs="Times New Roman"/>
                <w:color w:val="000000"/>
                <w:kern w:val="0"/>
                <w:sz w:val="21"/>
                <w:szCs w:val="21"/>
                <w:highlight w:val="none"/>
                <w:lang w:val="en-US" w:eastAsia="zh-CN" w:bidi="ar-SA"/>
              </w:rPr>
              <w:t>均</w:t>
            </w:r>
            <w:r>
              <w:rPr>
                <w:rFonts w:hint="default" w:ascii="Times New Roman" w:hAnsi="Times New Roman" w:eastAsia="宋体" w:cs="Times New Roman"/>
                <w:color w:val="000000"/>
                <w:kern w:val="0"/>
                <w:sz w:val="21"/>
                <w:szCs w:val="21"/>
                <w:highlight w:val="none"/>
                <w:lang w:val="en-US" w:eastAsia="zh-CN" w:bidi="ar-SA"/>
              </w:rPr>
              <w:t>满足</w:t>
            </w:r>
            <w:r>
              <w:rPr>
                <w:rFonts w:hint="eastAsia" w:ascii="Times New Roman" w:hAnsi="Times New Roman" w:eastAsia="宋体" w:cs="Times New Roman"/>
                <w:color w:val="000000"/>
                <w:kern w:val="0"/>
                <w:sz w:val="21"/>
                <w:szCs w:val="21"/>
                <w:highlight w:val="none"/>
                <w:lang w:val="en-US" w:eastAsia="zh-CN" w:bidi="ar-SA"/>
              </w:rPr>
              <w:t>《合成树脂工业污染物排放标准》（GB31572-2015含2024年修改单）表5大气污染物特别排放限值（即非甲烷总烃排放浓度</w:t>
            </w:r>
            <w:r>
              <w:rPr>
                <w:rFonts w:hint="default" w:ascii="Times New Roman" w:hAnsi="Times New Roman" w:eastAsia="宋体" w:cs="Times New Roman"/>
                <w:color w:val="000000"/>
                <w:kern w:val="0"/>
                <w:sz w:val="21"/>
                <w:szCs w:val="21"/>
                <w:highlight w:val="none"/>
                <w:lang w:val="en-US" w:eastAsia="zh-CN" w:bidi="ar-SA"/>
              </w:rPr>
              <w:t>≤60mg/m</w:t>
            </w:r>
            <w:r>
              <w:rPr>
                <w:rFonts w:hint="eastAsia" w:ascii="Times New Roman" w:hAnsi="Times New Roman" w:eastAsia="宋体" w:cs="Times New Roman"/>
                <w:color w:val="000000"/>
                <w:kern w:val="0"/>
                <w:sz w:val="21"/>
                <w:szCs w:val="21"/>
                <w:highlight w:val="none"/>
                <w:vertAlign w:val="superscript"/>
                <w:lang w:val="en-US" w:eastAsia="zh-CN" w:bidi="ar-SA"/>
              </w:rPr>
              <w:t>3</w:t>
            </w:r>
            <w:r>
              <w:rPr>
                <w:rFonts w:hint="eastAsia" w:ascii="Times New Roman" w:hAnsi="Times New Roman" w:eastAsia="宋体" w:cs="Times New Roman"/>
                <w:color w:val="000000"/>
                <w:kern w:val="0"/>
                <w:sz w:val="21"/>
                <w:szCs w:val="21"/>
                <w:highlight w:val="none"/>
                <w:lang w:val="en-US" w:eastAsia="zh-CN" w:bidi="ar-SA"/>
              </w:rPr>
              <w:t>，</w:t>
            </w:r>
            <w:r>
              <w:rPr>
                <w:rFonts w:hint="default" w:ascii="Times New Roman" w:hAnsi="Times New Roman" w:eastAsia="宋体" w:cs="Times New Roman"/>
                <w:color w:val="000000"/>
                <w:kern w:val="0"/>
                <w:sz w:val="21"/>
                <w:szCs w:val="21"/>
                <w:highlight w:val="none"/>
                <w:lang w:val="en-US" w:eastAsia="zh-CN" w:bidi="ar-SA"/>
              </w:rPr>
              <w:t>NH</w:t>
            </w:r>
            <w:r>
              <w:rPr>
                <w:rFonts w:hint="default" w:ascii="Times New Roman" w:hAnsi="Times New Roman" w:eastAsia="宋体" w:cs="Times New Roman"/>
                <w:color w:val="000000"/>
                <w:kern w:val="0"/>
                <w:sz w:val="21"/>
                <w:szCs w:val="21"/>
                <w:highlight w:val="none"/>
                <w:vertAlign w:val="subscript"/>
                <w:lang w:val="en-US" w:eastAsia="zh-CN" w:bidi="ar-SA"/>
              </w:rPr>
              <w:t>3</w:t>
            </w:r>
            <w:r>
              <w:rPr>
                <w:rFonts w:hint="default" w:ascii="Times New Roman" w:hAnsi="Times New Roman" w:eastAsia="宋体" w:cs="Times New Roman"/>
                <w:color w:val="000000"/>
                <w:kern w:val="0"/>
                <w:sz w:val="21"/>
                <w:szCs w:val="21"/>
                <w:highlight w:val="none"/>
                <w:lang w:val="en-US" w:eastAsia="zh-CN" w:bidi="ar-SA"/>
              </w:rPr>
              <w:t xml:space="preserve"> </w:t>
            </w:r>
            <w:r>
              <w:rPr>
                <w:rFonts w:hint="eastAsia" w:ascii="Times New Roman" w:hAnsi="Times New Roman" w:eastAsia="宋体" w:cs="Times New Roman"/>
                <w:color w:val="000000"/>
                <w:kern w:val="0"/>
                <w:sz w:val="21"/>
                <w:szCs w:val="21"/>
                <w:highlight w:val="none"/>
                <w:lang w:val="en-US" w:eastAsia="zh-CN" w:bidi="ar-SA"/>
              </w:rPr>
              <w:t xml:space="preserve">排放浓度 </w:t>
            </w:r>
            <w:r>
              <w:rPr>
                <w:rFonts w:hint="default" w:ascii="Times New Roman" w:hAnsi="Times New Roman" w:eastAsia="宋体" w:cs="Times New Roman"/>
                <w:color w:val="000000"/>
                <w:kern w:val="0"/>
                <w:sz w:val="21"/>
                <w:szCs w:val="21"/>
                <w:highlight w:val="none"/>
                <w:lang w:val="en-US" w:eastAsia="zh-CN" w:bidi="ar-SA"/>
              </w:rPr>
              <w:t>≤20mg/m</w:t>
            </w:r>
            <w:r>
              <w:rPr>
                <w:rFonts w:hint="eastAsia" w:ascii="Times New Roman" w:hAnsi="Times New Roman" w:eastAsia="宋体" w:cs="Times New Roman"/>
                <w:color w:val="000000"/>
                <w:kern w:val="0"/>
                <w:sz w:val="21"/>
                <w:szCs w:val="21"/>
                <w:highlight w:val="none"/>
                <w:vertAlign w:val="superscript"/>
                <w:lang w:val="en-US" w:eastAsia="zh-CN" w:bidi="ar-SA"/>
              </w:rPr>
              <w:t>3</w:t>
            </w:r>
            <w:r>
              <w:rPr>
                <w:rFonts w:hint="eastAsia" w:ascii="Times New Roman" w:hAnsi="Times New Roman" w:eastAsia="宋体" w:cs="Times New Roman"/>
                <w:color w:val="000000"/>
                <w:kern w:val="0"/>
                <w:sz w:val="21"/>
                <w:szCs w:val="21"/>
                <w:highlight w:val="none"/>
                <w:lang w:val="en-US" w:eastAsia="zh-CN" w:bidi="ar-SA"/>
              </w:rPr>
              <w:t>，颗粒物排放浓度</w:t>
            </w:r>
            <w:r>
              <w:rPr>
                <w:rFonts w:hint="default" w:ascii="Times New Roman" w:hAnsi="Times New Roman" w:eastAsia="宋体" w:cs="Times New Roman"/>
                <w:color w:val="000000"/>
                <w:kern w:val="0"/>
                <w:sz w:val="21"/>
                <w:szCs w:val="21"/>
                <w:highlight w:val="none"/>
                <w:lang w:val="en-US" w:eastAsia="zh-CN" w:bidi="ar-SA"/>
              </w:rPr>
              <w:t>≤</w:t>
            </w:r>
            <w:r>
              <w:rPr>
                <w:rFonts w:hint="eastAsia" w:ascii="Times New Roman" w:hAnsi="Times New Roman" w:eastAsia="宋体" w:cs="Times New Roman"/>
                <w:color w:val="000000"/>
                <w:kern w:val="0"/>
                <w:sz w:val="21"/>
                <w:szCs w:val="21"/>
                <w:highlight w:val="none"/>
                <w:lang w:val="en-US" w:eastAsia="zh-CN" w:bidi="ar-SA"/>
              </w:rPr>
              <w:t>2</w:t>
            </w:r>
            <w:r>
              <w:rPr>
                <w:rFonts w:hint="default" w:ascii="Times New Roman" w:hAnsi="Times New Roman" w:eastAsia="宋体" w:cs="Times New Roman"/>
                <w:color w:val="000000"/>
                <w:kern w:val="0"/>
                <w:sz w:val="21"/>
                <w:szCs w:val="21"/>
                <w:highlight w:val="none"/>
                <w:lang w:val="en-US" w:eastAsia="zh-CN" w:bidi="ar-SA"/>
              </w:rPr>
              <w:t>0mg/m</w:t>
            </w:r>
            <w:r>
              <w:rPr>
                <w:rFonts w:hint="eastAsia" w:ascii="Times New Roman" w:hAnsi="Times New Roman" w:eastAsia="宋体" w:cs="Times New Roman"/>
                <w:color w:val="000000"/>
                <w:kern w:val="0"/>
                <w:sz w:val="21"/>
                <w:szCs w:val="21"/>
                <w:highlight w:val="none"/>
                <w:vertAlign w:val="superscript"/>
                <w:lang w:val="en-US" w:eastAsia="zh-CN" w:bidi="ar-SA"/>
              </w:rPr>
              <w:t>3</w:t>
            </w:r>
            <w:r>
              <w:rPr>
                <w:rFonts w:hint="eastAsia" w:ascii="Times New Roman" w:hAnsi="Times New Roman" w:eastAsia="宋体" w:cs="Times New Roman"/>
                <w:color w:val="000000"/>
                <w:kern w:val="0"/>
                <w:sz w:val="21"/>
                <w:szCs w:val="21"/>
                <w:highlight w:val="none"/>
                <w:lang w:val="en-US" w:eastAsia="zh-CN" w:bidi="ar-SA"/>
              </w:rPr>
              <w:t>）</w:t>
            </w:r>
            <w:r>
              <w:rPr>
                <w:rFonts w:hint="eastAsia" w:ascii="宋体" w:hAnsi="宋体" w:eastAsia="宋体" w:cs="宋体"/>
                <w:color w:val="000000"/>
                <w:kern w:val="0"/>
                <w:sz w:val="24"/>
                <w:szCs w:val="24"/>
                <w:highlight w:val="none"/>
                <w:lang w:val="en-US" w:eastAsia="zh-CN" w:bidi="ar"/>
              </w:rPr>
              <w:t>。</w:t>
            </w:r>
          </w:p>
          <w:p w14:paraId="1D68753A">
            <w:pPr>
              <w:tabs>
                <w:tab w:val="left" w:pos="7665"/>
              </w:tabs>
              <w:adjustRightInd w:val="0"/>
              <w:snapToGrid w:val="0"/>
              <w:spacing w:line="480" w:lineRule="auto"/>
              <w:ind w:firstLine="422" w:firstLineChars="200"/>
              <w:jc w:val="center"/>
              <w:rPr>
                <w:rFonts w:hint="eastAsia" w:ascii="Times New Roman" w:hAnsi="Times New Roman" w:cs="Times New Roman"/>
                <w:b/>
                <w:bCs/>
                <w:szCs w:val="21"/>
                <w:highlight w:val="none"/>
              </w:rPr>
            </w:pPr>
            <w:r>
              <w:rPr>
                <w:b/>
                <w:bCs/>
                <w:color w:val="000000" w:themeColor="text1"/>
                <w:szCs w:val="21"/>
                <w:highlight w:val="none"/>
                <w14:textFill>
                  <w14:solidFill>
                    <w14:schemeClr w14:val="tx1"/>
                  </w14:solidFill>
                </w14:textFill>
              </w:rPr>
              <w:t>表7-</w:t>
            </w:r>
            <w:r>
              <w:rPr>
                <w:rFonts w:hint="eastAsia"/>
                <w:b/>
                <w:bCs/>
                <w:color w:val="000000" w:themeColor="text1"/>
                <w:szCs w:val="21"/>
                <w:highlight w:val="none"/>
                <w:lang w:val="en-US" w:eastAsia="zh-CN"/>
                <w14:textFill>
                  <w14:solidFill>
                    <w14:schemeClr w14:val="tx1"/>
                  </w14:solidFill>
                </w14:textFill>
              </w:rPr>
              <w:t>3</w:t>
            </w:r>
            <w:r>
              <w:rPr>
                <w:b/>
                <w:bCs/>
                <w:color w:val="000000" w:themeColor="text1"/>
                <w:szCs w:val="21"/>
                <w:highlight w:val="none"/>
                <w14:textFill>
                  <w14:solidFill>
                    <w14:schemeClr w14:val="tx1"/>
                  </w14:solidFill>
                </w14:textFill>
              </w:rPr>
              <w:t xml:space="preserve">  </w:t>
            </w:r>
            <w:r>
              <w:rPr>
                <w:rFonts w:hint="eastAsia" w:ascii="Times New Roman" w:hAnsi="Times New Roman" w:cs="Times New Roman"/>
                <w:b/>
                <w:bCs/>
                <w:szCs w:val="21"/>
                <w:highlight w:val="none"/>
              </w:rPr>
              <w:t>无组织废气检测结果</w:t>
            </w:r>
          </w:p>
          <w:tbl>
            <w:tblPr>
              <w:tblStyle w:val="27"/>
              <w:tblW w:w="992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7"/>
              <w:gridCol w:w="1050"/>
              <w:gridCol w:w="1135"/>
              <w:gridCol w:w="710"/>
              <w:gridCol w:w="711"/>
              <w:gridCol w:w="711"/>
              <w:gridCol w:w="711"/>
              <w:gridCol w:w="852"/>
              <w:gridCol w:w="2144"/>
              <w:gridCol w:w="682"/>
            </w:tblGrid>
            <w:tr w14:paraId="2BBD6E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Merge w:val="restart"/>
                  <w:tcBorders>
                    <w:tl2br w:val="nil"/>
                    <w:tr2bl w:val="nil"/>
                  </w:tcBorders>
                  <w:noWrap w:val="0"/>
                  <w:vAlign w:val="center"/>
                </w:tcPr>
                <w:p w14:paraId="42123E8A">
                  <w:pPr>
                    <w:keepNext w:val="0"/>
                    <w:keepLines w:val="0"/>
                    <w:pageBreakBefore w:val="0"/>
                    <w:kinsoku/>
                    <w:wordWrap/>
                    <w:overflowPunct/>
                    <w:topLinePunct w:val="0"/>
                    <w:bidi w:val="0"/>
                    <w:snapToGrid/>
                    <w:jc w:val="center"/>
                    <w:rPr>
                      <w:rFonts w:hint="default" w:ascii="Times New Roman" w:hAnsi="Times New Roman" w:cs="Times New Roman"/>
                      <w:b/>
                      <w:bCs/>
                      <w:sz w:val="21"/>
                      <w:szCs w:val="21"/>
                    </w:rPr>
                  </w:pPr>
                  <w:bookmarkStart w:id="14" w:name="_Hlk73631477"/>
                  <w:bookmarkStart w:id="15" w:name="_Hlk57731405"/>
                  <w:r>
                    <w:rPr>
                      <w:rFonts w:hint="default" w:ascii="Times New Roman" w:hAnsi="Times New Roman" w:cs="Times New Roman"/>
                      <w:b/>
                      <w:bCs/>
                      <w:sz w:val="21"/>
                      <w:szCs w:val="21"/>
                    </w:rPr>
                    <w:t>检测项目及单位</w:t>
                  </w:r>
                </w:p>
              </w:tc>
              <w:tc>
                <w:tcPr>
                  <w:tcW w:w="1050" w:type="dxa"/>
                  <w:vMerge w:val="restart"/>
                  <w:tcBorders>
                    <w:tl2br w:val="nil"/>
                    <w:tr2bl w:val="nil"/>
                  </w:tcBorders>
                  <w:noWrap w:val="0"/>
                  <w:vAlign w:val="center"/>
                </w:tcPr>
                <w:p w14:paraId="7A076AB4">
                  <w:pPr>
                    <w:keepNext w:val="0"/>
                    <w:keepLines w:val="0"/>
                    <w:pageBreakBefore w:val="0"/>
                    <w:kinsoku/>
                    <w:wordWrap/>
                    <w:overflowPunct/>
                    <w:topLinePunct w:val="0"/>
                    <w:bidi w:val="0"/>
                    <w:snapToGrid/>
                    <w:jc w:val="center"/>
                    <w:rPr>
                      <w:rFonts w:hint="default" w:ascii="Times New Roman" w:hAnsi="Times New Roman" w:cs="Times New Roman"/>
                      <w:b/>
                      <w:bCs/>
                      <w:sz w:val="21"/>
                      <w:szCs w:val="21"/>
                    </w:rPr>
                  </w:pPr>
                  <w:r>
                    <w:rPr>
                      <w:rFonts w:hint="default" w:ascii="Times New Roman" w:hAnsi="Times New Roman" w:cs="Times New Roman"/>
                      <w:b/>
                      <w:bCs/>
                      <w:sz w:val="21"/>
                      <w:szCs w:val="21"/>
                    </w:rPr>
                    <w:t>采样</w:t>
                  </w:r>
                </w:p>
                <w:p w14:paraId="31C9095A">
                  <w:pPr>
                    <w:keepNext w:val="0"/>
                    <w:keepLines w:val="0"/>
                    <w:pageBreakBefore w:val="0"/>
                    <w:kinsoku/>
                    <w:wordWrap/>
                    <w:overflowPunct/>
                    <w:topLinePunct w:val="0"/>
                    <w:bidi w:val="0"/>
                    <w:snapToGrid/>
                    <w:jc w:val="center"/>
                    <w:rPr>
                      <w:rFonts w:hint="default" w:ascii="Times New Roman" w:hAnsi="Times New Roman" w:cs="Times New Roman"/>
                      <w:b/>
                      <w:bCs/>
                      <w:sz w:val="21"/>
                      <w:szCs w:val="21"/>
                    </w:rPr>
                  </w:pPr>
                  <w:r>
                    <w:rPr>
                      <w:rFonts w:hint="default" w:ascii="Times New Roman" w:hAnsi="Times New Roman" w:cs="Times New Roman"/>
                      <w:b/>
                      <w:bCs/>
                      <w:sz w:val="21"/>
                      <w:szCs w:val="21"/>
                    </w:rPr>
                    <w:t>日期</w:t>
                  </w:r>
                </w:p>
              </w:tc>
              <w:tc>
                <w:tcPr>
                  <w:tcW w:w="1135" w:type="dxa"/>
                  <w:vMerge w:val="restart"/>
                  <w:tcBorders>
                    <w:tl2br w:val="nil"/>
                    <w:tr2bl w:val="nil"/>
                  </w:tcBorders>
                  <w:noWrap w:val="0"/>
                  <w:vAlign w:val="center"/>
                </w:tcPr>
                <w:p w14:paraId="0A415197">
                  <w:pPr>
                    <w:keepNext w:val="0"/>
                    <w:keepLines w:val="0"/>
                    <w:pageBreakBefore w:val="0"/>
                    <w:kinsoku/>
                    <w:wordWrap/>
                    <w:overflowPunct/>
                    <w:topLinePunct w:val="0"/>
                    <w:bidi w:val="0"/>
                    <w:snapToGrid/>
                    <w:ind w:left="-117" w:leftChars="-57" w:right="-105" w:rightChars="-50" w:hanging="3"/>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检测点位</w:t>
                  </w:r>
                </w:p>
              </w:tc>
              <w:tc>
                <w:tcPr>
                  <w:tcW w:w="3695" w:type="dxa"/>
                  <w:gridSpan w:val="5"/>
                  <w:tcBorders>
                    <w:tl2br w:val="nil"/>
                    <w:tr2bl w:val="nil"/>
                  </w:tcBorders>
                  <w:noWrap w:val="0"/>
                  <w:vAlign w:val="center"/>
                </w:tcPr>
                <w:p w14:paraId="0188485C">
                  <w:pPr>
                    <w:keepNext w:val="0"/>
                    <w:keepLines w:val="0"/>
                    <w:pageBreakBefore w:val="0"/>
                    <w:kinsoku/>
                    <w:wordWrap/>
                    <w:overflowPunct/>
                    <w:topLinePunct w:val="0"/>
                    <w:bidi w:val="0"/>
                    <w:snapToGrid/>
                    <w:jc w:val="center"/>
                    <w:rPr>
                      <w:rFonts w:hint="default" w:ascii="Times New Roman" w:hAnsi="Times New Roman" w:cs="Times New Roman"/>
                      <w:b/>
                      <w:bCs/>
                      <w:sz w:val="21"/>
                      <w:szCs w:val="21"/>
                    </w:rPr>
                  </w:pPr>
                  <w:r>
                    <w:rPr>
                      <w:rFonts w:hint="default" w:ascii="Times New Roman" w:hAnsi="Times New Roman" w:cs="Times New Roman"/>
                      <w:b/>
                      <w:bCs/>
                      <w:sz w:val="21"/>
                      <w:szCs w:val="21"/>
                    </w:rPr>
                    <w:t>检测结果</w:t>
                  </w:r>
                </w:p>
              </w:tc>
              <w:tc>
                <w:tcPr>
                  <w:tcW w:w="2144" w:type="dxa"/>
                  <w:vMerge w:val="restart"/>
                  <w:tcBorders>
                    <w:tl2br w:val="nil"/>
                    <w:tr2bl w:val="nil"/>
                  </w:tcBorders>
                  <w:noWrap w:val="0"/>
                  <w:vAlign w:val="center"/>
                </w:tcPr>
                <w:p w14:paraId="0193C13A">
                  <w:pPr>
                    <w:keepNext w:val="0"/>
                    <w:keepLines w:val="0"/>
                    <w:pageBreakBefore w:val="0"/>
                    <w:kinsoku/>
                    <w:wordWrap/>
                    <w:overflowPunct/>
                    <w:topLinePunct w:val="0"/>
                    <w:bidi w:val="0"/>
                    <w:snapToGrid/>
                    <w:jc w:val="center"/>
                    <w:rPr>
                      <w:rFonts w:hint="default" w:ascii="Times New Roman" w:hAnsi="Times New Roman" w:cs="Times New Roman"/>
                      <w:b/>
                      <w:bCs/>
                      <w:sz w:val="21"/>
                      <w:szCs w:val="21"/>
                    </w:rPr>
                  </w:pPr>
                  <w:r>
                    <w:rPr>
                      <w:rFonts w:hint="default" w:ascii="Times New Roman" w:hAnsi="Times New Roman" w:cs="Times New Roman"/>
                      <w:b/>
                      <w:bCs/>
                      <w:sz w:val="21"/>
                      <w:szCs w:val="21"/>
                    </w:rPr>
                    <w:t>执行标准号</w:t>
                  </w:r>
                </w:p>
                <w:p w14:paraId="773204B2">
                  <w:pPr>
                    <w:keepNext w:val="0"/>
                    <w:keepLines w:val="0"/>
                    <w:pageBreakBefore w:val="0"/>
                    <w:kinsoku/>
                    <w:wordWrap/>
                    <w:overflowPunct/>
                    <w:topLinePunct w:val="0"/>
                    <w:bidi w:val="0"/>
                    <w:snapToGrid/>
                    <w:jc w:val="center"/>
                    <w:rPr>
                      <w:rFonts w:hint="default" w:ascii="Times New Roman" w:hAnsi="Times New Roman" w:cs="Times New Roman"/>
                      <w:b/>
                      <w:bCs/>
                      <w:sz w:val="21"/>
                      <w:szCs w:val="21"/>
                    </w:rPr>
                  </w:pPr>
                  <w:r>
                    <w:rPr>
                      <w:rFonts w:hint="default" w:ascii="Times New Roman" w:hAnsi="Times New Roman" w:cs="Times New Roman"/>
                      <w:b/>
                      <w:bCs/>
                      <w:sz w:val="21"/>
                      <w:szCs w:val="21"/>
                    </w:rPr>
                    <w:t>及标准值</w:t>
                  </w:r>
                </w:p>
              </w:tc>
              <w:tc>
                <w:tcPr>
                  <w:tcW w:w="682" w:type="dxa"/>
                  <w:vMerge w:val="restart"/>
                  <w:tcBorders>
                    <w:tl2br w:val="nil"/>
                    <w:tr2bl w:val="nil"/>
                  </w:tcBorders>
                  <w:noWrap w:val="0"/>
                  <w:vAlign w:val="center"/>
                </w:tcPr>
                <w:p w14:paraId="5EF6A118">
                  <w:pPr>
                    <w:keepNext w:val="0"/>
                    <w:keepLines w:val="0"/>
                    <w:pageBreakBefore w:val="0"/>
                    <w:kinsoku/>
                    <w:wordWrap/>
                    <w:overflowPunct/>
                    <w:topLinePunct w:val="0"/>
                    <w:bidi w:val="0"/>
                    <w:snapToGrid/>
                    <w:jc w:val="center"/>
                    <w:rPr>
                      <w:rFonts w:hint="default" w:ascii="Times New Roman" w:hAnsi="Times New Roman" w:cs="Times New Roman"/>
                      <w:b/>
                      <w:bCs/>
                      <w:sz w:val="21"/>
                      <w:szCs w:val="21"/>
                    </w:rPr>
                  </w:pPr>
                  <w:r>
                    <w:rPr>
                      <w:rFonts w:hint="default" w:ascii="Times New Roman" w:hAnsi="Times New Roman" w:cs="Times New Roman"/>
                      <w:b/>
                      <w:bCs/>
                      <w:sz w:val="21"/>
                      <w:szCs w:val="21"/>
                    </w:rPr>
                    <w:t>达标情况</w:t>
                  </w:r>
                </w:p>
              </w:tc>
            </w:tr>
            <w:tr w14:paraId="19EA12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Merge w:val="continue"/>
                  <w:tcBorders>
                    <w:tl2br w:val="nil"/>
                    <w:tr2bl w:val="nil"/>
                  </w:tcBorders>
                  <w:noWrap w:val="0"/>
                  <w:vAlign w:val="center"/>
                </w:tcPr>
                <w:p w14:paraId="495A38CF">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050" w:type="dxa"/>
                  <w:vMerge w:val="continue"/>
                  <w:tcBorders>
                    <w:tl2br w:val="nil"/>
                    <w:tr2bl w:val="nil"/>
                  </w:tcBorders>
                  <w:noWrap w:val="0"/>
                  <w:vAlign w:val="center"/>
                </w:tcPr>
                <w:p w14:paraId="43D956E6">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135" w:type="dxa"/>
                  <w:vMerge w:val="continue"/>
                  <w:tcBorders>
                    <w:tl2br w:val="nil"/>
                    <w:tr2bl w:val="nil"/>
                  </w:tcBorders>
                  <w:noWrap w:val="0"/>
                  <w:vAlign w:val="center"/>
                </w:tcPr>
                <w:p w14:paraId="2CF359B7">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710" w:type="dxa"/>
                  <w:tcBorders>
                    <w:tl2br w:val="nil"/>
                    <w:tr2bl w:val="nil"/>
                  </w:tcBorders>
                  <w:noWrap w:val="0"/>
                  <w:vAlign w:val="center"/>
                </w:tcPr>
                <w:p w14:paraId="072B7706">
                  <w:pPr>
                    <w:keepNext w:val="0"/>
                    <w:keepLines w:val="0"/>
                    <w:pageBreakBefore w:val="0"/>
                    <w:kinsoku/>
                    <w:wordWrap/>
                    <w:overflowPunct/>
                    <w:topLinePunct w:val="0"/>
                    <w:bidi w:val="0"/>
                    <w:snapToGrid/>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711" w:type="dxa"/>
                  <w:tcBorders>
                    <w:tl2br w:val="nil"/>
                    <w:tr2bl w:val="nil"/>
                  </w:tcBorders>
                  <w:noWrap w:val="0"/>
                  <w:vAlign w:val="center"/>
                </w:tcPr>
                <w:p w14:paraId="2B5075A3">
                  <w:pPr>
                    <w:keepNext w:val="0"/>
                    <w:keepLines w:val="0"/>
                    <w:pageBreakBefore w:val="0"/>
                    <w:kinsoku/>
                    <w:wordWrap/>
                    <w:overflowPunct/>
                    <w:topLinePunct w:val="0"/>
                    <w:bidi w:val="0"/>
                    <w:snapToGrid/>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711" w:type="dxa"/>
                  <w:tcBorders>
                    <w:tl2br w:val="nil"/>
                    <w:tr2bl w:val="nil"/>
                  </w:tcBorders>
                  <w:noWrap w:val="0"/>
                  <w:vAlign w:val="center"/>
                </w:tcPr>
                <w:p w14:paraId="22F20272">
                  <w:pPr>
                    <w:keepNext w:val="0"/>
                    <w:keepLines w:val="0"/>
                    <w:pageBreakBefore w:val="0"/>
                    <w:kinsoku/>
                    <w:wordWrap/>
                    <w:overflowPunct/>
                    <w:topLinePunct w:val="0"/>
                    <w:bidi w:val="0"/>
                    <w:snapToGrid/>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711" w:type="dxa"/>
                  <w:tcBorders>
                    <w:tl2br w:val="nil"/>
                    <w:tr2bl w:val="nil"/>
                  </w:tcBorders>
                  <w:noWrap w:val="0"/>
                  <w:vAlign w:val="center"/>
                </w:tcPr>
                <w:p w14:paraId="60043A1C">
                  <w:pPr>
                    <w:keepNext w:val="0"/>
                    <w:keepLines w:val="0"/>
                    <w:pageBreakBefore w:val="0"/>
                    <w:kinsoku/>
                    <w:wordWrap/>
                    <w:overflowPunct/>
                    <w:topLinePunct w:val="0"/>
                    <w:bidi w:val="0"/>
                    <w:snapToGrid/>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852" w:type="dxa"/>
                  <w:tcBorders>
                    <w:tl2br w:val="nil"/>
                    <w:tr2bl w:val="nil"/>
                  </w:tcBorders>
                  <w:noWrap w:val="0"/>
                  <w:vAlign w:val="center"/>
                </w:tcPr>
                <w:p w14:paraId="1E1AAE29">
                  <w:pPr>
                    <w:keepNext w:val="0"/>
                    <w:keepLines w:val="0"/>
                    <w:pageBreakBefore w:val="0"/>
                    <w:kinsoku/>
                    <w:wordWrap/>
                    <w:overflowPunct/>
                    <w:topLinePunct w:val="0"/>
                    <w:bidi w:val="0"/>
                    <w:snapToGrid/>
                    <w:jc w:val="center"/>
                    <w:rPr>
                      <w:rFonts w:hint="default" w:ascii="Times New Roman" w:hAnsi="Times New Roman" w:cs="Times New Roman"/>
                      <w:sz w:val="21"/>
                      <w:szCs w:val="21"/>
                    </w:rPr>
                  </w:pPr>
                  <w:r>
                    <w:rPr>
                      <w:rFonts w:hint="default" w:ascii="Times New Roman" w:hAnsi="Times New Roman" w:cs="Times New Roman"/>
                      <w:sz w:val="21"/>
                      <w:szCs w:val="21"/>
                    </w:rPr>
                    <w:t>最大值</w:t>
                  </w:r>
                </w:p>
              </w:tc>
              <w:tc>
                <w:tcPr>
                  <w:tcW w:w="2144" w:type="dxa"/>
                  <w:vMerge w:val="continue"/>
                  <w:tcBorders>
                    <w:tl2br w:val="nil"/>
                    <w:tr2bl w:val="nil"/>
                  </w:tcBorders>
                  <w:noWrap w:val="0"/>
                  <w:vAlign w:val="center"/>
                </w:tcPr>
                <w:p w14:paraId="499E639C">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682" w:type="dxa"/>
                  <w:vMerge w:val="continue"/>
                  <w:tcBorders>
                    <w:tl2br w:val="nil"/>
                    <w:tr2bl w:val="nil"/>
                  </w:tcBorders>
                  <w:noWrap w:val="0"/>
                  <w:vAlign w:val="center"/>
                </w:tcPr>
                <w:p w14:paraId="1722EE6D">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r>
            <w:tr w14:paraId="245C4D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Merge w:val="restart"/>
                  <w:tcBorders>
                    <w:tl2br w:val="nil"/>
                    <w:tr2bl w:val="nil"/>
                  </w:tcBorders>
                  <w:noWrap w:val="0"/>
                  <w:vAlign w:val="center"/>
                </w:tcPr>
                <w:p w14:paraId="7C94723F">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颗粒物</w:t>
                  </w:r>
                </w:p>
                <w:p w14:paraId="0C85198D">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mg/m³</w:t>
                  </w:r>
                </w:p>
              </w:tc>
              <w:tc>
                <w:tcPr>
                  <w:tcW w:w="1050" w:type="dxa"/>
                  <w:vMerge w:val="restart"/>
                  <w:tcBorders>
                    <w:tl2br w:val="nil"/>
                    <w:tr2bl w:val="nil"/>
                  </w:tcBorders>
                  <w:noWrap w:val="0"/>
                  <w:tcMar>
                    <w:top w:w="0" w:type="dxa"/>
                    <w:left w:w="51" w:type="dxa"/>
                    <w:bottom w:w="0" w:type="dxa"/>
                    <w:right w:w="51" w:type="dxa"/>
                  </w:tcMar>
                  <w:vAlign w:val="center"/>
                </w:tcPr>
                <w:p w14:paraId="1A6EAC8C">
                  <w:pPr>
                    <w:keepNext w:val="0"/>
                    <w:keepLines w:val="0"/>
                    <w:pageBreakBefore w:val="0"/>
                    <w:kinsoku/>
                    <w:wordWrap/>
                    <w:overflowPunct/>
                    <w:topLinePunct w:val="0"/>
                    <w:autoSpaceDN w:val="0"/>
                    <w:bidi w:val="0"/>
                    <w:snapToGrid/>
                    <w:jc w:val="center"/>
                    <w:textAlignment w:val="center"/>
                    <w:rPr>
                      <w:rFonts w:hint="default" w:ascii="Times New Roman" w:hAnsi="Times New Roman" w:eastAsia="宋体" w:cs="Times New Roman"/>
                      <w:sz w:val="21"/>
                      <w:szCs w:val="21"/>
                      <w:highlight w:val="none"/>
                      <w:lang w:val="en-US" w:eastAsia="zh-CN"/>
                    </w:rPr>
                  </w:pPr>
                  <w:r>
                    <w:rPr>
                      <w:rFonts w:hint="default" w:ascii="Times New Roman" w:hAnsi="Times New Roman" w:eastAsia="宋体" w:cs="Times New Roman"/>
                      <w:sz w:val="21"/>
                      <w:szCs w:val="21"/>
                      <w:highlight w:val="none"/>
                      <w:lang w:val="en-US" w:eastAsia="zh-CN"/>
                    </w:rPr>
                    <w:t>2024.11.6</w:t>
                  </w:r>
                </w:p>
              </w:tc>
              <w:tc>
                <w:tcPr>
                  <w:tcW w:w="1135" w:type="dxa"/>
                  <w:tcBorders>
                    <w:tl2br w:val="nil"/>
                    <w:tr2bl w:val="nil"/>
                  </w:tcBorders>
                  <w:noWrap w:val="0"/>
                  <w:vAlign w:val="center"/>
                </w:tcPr>
                <w:p w14:paraId="54594231">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highlight w:val="none"/>
                      <w:lang w:eastAsia="zh-CN"/>
                    </w:rPr>
                  </w:pPr>
                  <w:r>
                    <w:rPr>
                      <w:rFonts w:hint="default" w:ascii="Times New Roman" w:hAnsi="Times New Roman" w:cs="Times New Roman"/>
                      <w:sz w:val="21"/>
                      <w:szCs w:val="21"/>
                      <w:highlight w:val="none"/>
                      <w:lang w:eastAsia="zh-CN"/>
                    </w:rPr>
                    <w:t>参照点1#</w:t>
                  </w:r>
                </w:p>
              </w:tc>
              <w:tc>
                <w:tcPr>
                  <w:tcW w:w="710" w:type="dxa"/>
                  <w:tcBorders>
                    <w:tl2br w:val="nil"/>
                    <w:tr2bl w:val="nil"/>
                  </w:tcBorders>
                  <w:noWrap w:val="0"/>
                  <w:vAlign w:val="center"/>
                </w:tcPr>
                <w:p w14:paraId="44727664">
                  <w:pPr>
                    <w:pStyle w:val="11"/>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cs="Times New Roman"/>
                      <w:sz w:val="21"/>
                      <w:szCs w:val="21"/>
                      <w:lang w:val="en-US" w:eastAsia="zh-CN"/>
                    </w:rPr>
                  </w:pPr>
                  <w:r>
                    <w:rPr>
                      <w:rFonts w:hint="default" w:ascii="Times New Roman" w:hAnsi="Times New Roman" w:eastAsia="宋体" w:cs="Times New Roman"/>
                      <w:kern w:val="2"/>
                      <w:sz w:val="21"/>
                      <w:szCs w:val="21"/>
                      <w:lang w:val="en-US" w:eastAsia="zh-CN" w:bidi="ar-SA"/>
                    </w:rPr>
                    <w:t>0.201</w:t>
                  </w:r>
                </w:p>
              </w:tc>
              <w:tc>
                <w:tcPr>
                  <w:tcW w:w="711" w:type="dxa"/>
                  <w:tcBorders>
                    <w:tl2br w:val="nil"/>
                    <w:tr2bl w:val="nil"/>
                  </w:tcBorders>
                  <w:noWrap w:val="0"/>
                  <w:vAlign w:val="center"/>
                </w:tcPr>
                <w:p w14:paraId="0E4E5664">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0.213</w:t>
                  </w:r>
                </w:p>
              </w:tc>
              <w:tc>
                <w:tcPr>
                  <w:tcW w:w="711" w:type="dxa"/>
                  <w:tcBorders>
                    <w:tl2br w:val="nil"/>
                    <w:tr2bl w:val="nil"/>
                  </w:tcBorders>
                  <w:noWrap w:val="0"/>
                  <w:vAlign w:val="center"/>
                </w:tcPr>
                <w:p w14:paraId="7CBD2F21">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0.193</w:t>
                  </w:r>
                </w:p>
              </w:tc>
              <w:tc>
                <w:tcPr>
                  <w:tcW w:w="711" w:type="dxa"/>
                  <w:tcBorders>
                    <w:tl2br w:val="nil"/>
                    <w:tr2bl w:val="nil"/>
                  </w:tcBorders>
                  <w:noWrap w:val="0"/>
                  <w:vAlign w:val="center"/>
                </w:tcPr>
                <w:p w14:paraId="745C457C">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0.185</w:t>
                  </w:r>
                </w:p>
              </w:tc>
              <w:tc>
                <w:tcPr>
                  <w:tcW w:w="852" w:type="dxa"/>
                  <w:vMerge w:val="restart"/>
                  <w:tcBorders>
                    <w:tl2br w:val="nil"/>
                    <w:tr2bl w:val="nil"/>
                  </w:tcBorders>
                  <w:noWrap w:val="0"/>
                  <w:vAlign w:val="center"/>
                </w:tcPr>
                <w:p w14:paraId="2852A32C">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0.416 </w:t>
                  </w:r>
                </w:p>
              </w:tc>
              <w:tc>
                <w:tcPr>
                  <w:tcW w:w="2144" w:type="dxa"/>
                  <w:vMerge w:val="restart"/>
                  <w:tcBorders>
                    <w:tl2br w:val="nil"/>
                    <w:tr2bl w:val="nil"/>
                  </w:tcBorders>
                  <w:noWrap w:val="0"/>
                  <w:vAlign w:val="center"/>
                </w:tcPr>
                <w:p w14:paraId="60E2D327">
                  <w:pPr>
                    <w:pStyle w:val="121"/>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cs="Times New Roman"/>
                      <w:sz w:val="21"/>
                      <w:szCs w:val="21"/>
                      <w:highlight w:val="none"/>
                    </w:rPr>
                    <w:t>GB</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31572-2015表</w:t>
                  </w:r>
                  <w:r>
                    <w:rPr>
                      <w:rFonts w:hint="default" w:ascii="Times New Roman" w:hAnsi="Times New Roman" w:cs="Times New Roman"/>
                      <w:sz w:val="21"/>
                      <w:szCs w:val="21"/>
                      <w:highlight w:val="none"/>
                      <w:lang w:val="en-US" w:eastAsia="zh-CN"/>
                    </w:rPr>
                    <w:t>9</w:t>
                  </w:r>
                </w:p>
                <w:p w14:paraId="6EC4A31A">
                  <w:pPr>
                    <w:pStyle w:val="121"/>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highlight w:val="none"/>
                      <w:lang w:eastAsia="zh-CN"/>
                    </w:rPr>
                  </w:pPr>
                  <w:r>
                    <w:rPr>
                      <w:rFonts w:hint="default" w:ascii="Times New Roman" w:hAnsi="Times New Roman" w:eastAsia="宋体" w:cs="Times New Roman"/>
                      <w:sz w:val="21"/>
                      <w:szCs w:val="21"/>
                      <w:highlight w:val="none"/>
                    </w:rPr>
                    <w:t>≤1.0</w:t>
                  </w:r>
                </w:p>
              </w:tc>
              <w:tc>
                <w:tcPr>
                  <w:tcW w:w="682" w:type="dxa"/>
                  <w:vMerge w:val="restart"/>
                  <w:tcBorders>
                    <w:tl2br w:val="nil"/>
                    <w:tr2bl w:val="nil"/>
                  </w:tcBorders>
                  <w:noWrap w:val="0"/>
                  <w:vAlign w:val="center"/>
                </w:tcPr>
                <w:p w14:paraId="5ABFBE04">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达标</w:t>
                  </w:r>
                </w:p>
              </w:tc>
            </w:tr>
            <w:tr w14:paraId="2304BD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Merge w:val="continue"/>
                  <w:tcBorders>
                    <w:tl2br w:val="nil"/>
                    <w:tr2bl w:val="nil"/>
                  </w:tcBorders>
                  <w:noWrap w:val="0"/>
                  <w:vAlign w:val="center"/>
                </w:tcPr>
                <w:p w14:paraId="4145D000">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050" w:type="dxa"/>
                  <w:vMerge w:val="continue"/>
                  <w:tcBorders>
                    <w:tl2br w:val="nil"/>
                    <w:tr2bl w:val="nil"/>
                  </w:tcBorders>
                  <w:noWrap w:val="0"/>
                  <w:tcMar>
                    <w:top w:w="0" w:type="dxa"/>
                    <w:left w:w="51" w:type="dxa"/>
                    <w:bottom w:w="0" w:type="dxa"/>
                    <w:right w:w="51" w:type="dxa"/>
                  </w:tcMar>
                  <w:vAlign w:val="center"/>
                </w:tcPr>
                <w:p w14:paraId="1F30E991">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none"/>
                    </w:rPr>
                  </w:pPr>
                </w:p>
              </w:tc>
              <w:tc>
                <w:tcPr>
                  <w:tcW w:w="1135" w:type="dxa"/>
                  <w:tcBorders>
                    <w:tl2br w:val="nil"/>
                    <w:tr2bl w:val="nil"/>
                  </w:tcBorders>
                  <w:noWrap w:val="0"/>
                  <w:vAlign w:val="center"/>
                </w:tcPr>
                <w:p w14:paraId="48839173">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监控点2#</w:t>
                  </w:r>
                </w:p>
              </w:tc>
              <w:tc>
                <w:tcPr>
                  <w:tcW w:w="710" w:type="dxa"/>
                  <w:tcBorders>
                    <w:tl2br w:val="nil"/>
                    <w:tr2bl w:val="nil"/>
                  </w:tcBorders>
                  <w:noWrap w:val="0"/>
                  <w:vAlign w:val="center"/>
                </w:tcPr>
                <w:p w14:paraId="41CDED28">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0.390</w:t>
                  </w:r>
                </w:p>
              </w:tc>
              <w:tc>
                <w:tcPr>
                  <w:tcW w:w="711" w:type="dxa"/>
                  <w:tcBorders>
                    <w:tl2br w:val="nil"/>
                    <w:tr2bl w:val="nil"/>
                  </w:tcBorders>
                  <w:noWrap w:val="0"/>
                  <w:vAlign w:val="center"/>
                </w:tcPr>
                <w:p w14:paraId="133C2988">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0.397</w:t>
                  </w:r>
                </w:p>
              </w:tc>
              <w:tc>
                <w:tcPr>
                  <w:tcW w:w="711" w:type="dxa"/>
                  <w:tcBorders>
                    <w:tl2br w:val="nil"/>
                    <w:tr2bl w:val="nil"/>
                  </w:tcBorders>
                  <w:noWrap w:val="0"/>
                  <w:vAlign w:val="center"/>
                </w:tcPr>
                <w:p w14:paraId="1497DB8C">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0.378</w:t>
                  </w:r>
                </w:p>
              </w:tc>
              <w:tc>
                <w:tcPr>
                  <w:tcW w:w="711" w:type="dxa"/>
                  <w:tcBorders>
                    <w:tl2br w:val="nil"/>
                    <w:tr2bl w:val="nil"/>
                  </w:tcBorders>
                  <w:noWrap w:val="0"/>
                  <w:vAlign w:val="center"/>
                </w:tcPr>
                <w:p w14:paraId="7BD03B81">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0.384</w:t>
                  </w:r>
                </w:p>
              </w:tc>
              <w:tc>
                <w:tcPr>
                  <w:tcW w:w="852" w:type="dxa"/>
                  <w:vMerge w:val="continue"/>
                  <w:tcBorders>
                    <w:tl2br w:val="nil"/>
                    <w:tr2bl w:val="nil"/>
                  </w:tcBorders>
                  <w:noWrap w:val="0"/>
                  <w:vAlign w:val="center"/>
                </w:tcPr>
                <w:p w14:paraId="362C3569">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2144" w:type="dxa"/>
                  <w:vMerge w:val="continue"/>
                  <w:tcBorders>
                    <w:tl2br w:val="nil"/>
                    <w:tr2bl w:val="nil"/>
                  </w:tcBorders>
                  <w:noWrap w:val="0"/>
                  <w:vAlign w:val="center"/>
                </w:tcPr>
                <w:p w14:paraId="26D9AB53">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c>
                <w:tcPr>
                  <w:tcW w:w="682" w:type="dxa"/>
                  <w:vMerge w:val="continue"/>
                  <w:tcBorders>
                    <w:tl2br w:val="nil"/>
                    <w:tr2bl w:val="nil"/>
                  </w:tcBorders>
                  <w:noWrap w:val="0"/>
                  <w:vAlign w:val="center"/>
                </w:tcPr>
                <w:p w14:paraId="72394ABE">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r>
            <w:tr w14:paraId="74573A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Merge w:val="continue"/>
                  <w:tcBorders>
                    <w:tl2br w:val="nil"/>
                    <w:tr2bl w:val="nil"/>
                  </w:tcBorders>
                  <w:noWrap w:val="0"/>
                  <w:vAlign w:val="center"/>
                </w:tcPr>
                <w:p w14:paraId="2FED6858">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050" w:type="dxa"/>
                  <w:vMerge w:val="continue"/>
                  <w:tcBorders>
                    <w:tl2br w:val="nil"/>
                    <w:tr2bl w:val="nil"/>
                  </w:tcBorders>
                  <w:noWrap w:val="0"/>
                  <w:tcMar>
                    <w:top w:w="0" w:type="dxa"/>
                    <w:left w:w="51" w:type="dxa"/>
                    <w:bottom w:w="0" w:type="dxa"/>
                    <w:right w:w="51" w:type="dxa"/>
                  </w:tcMar>
                  <w:vAlign w:val="center"/>
                </w:tcPr>
                <w:p w14:paraId="39471A58">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none"/>
                    </w:rPr>
                  </w:pPr>
                </w:p>
              </w:tc>
              <w:tc>
                <w:tcPr>
                  <w:tcW w:w="1135" w:type="dxa"/>
                  <w:tcBorders>
                    <w:tl2br w:val="nil"/>
                    <w:tr2bl w:val="nil"/>
                  </w:tcBorders>
                  <w:noWrap w:val="0"/>
                  <w:vAlign w:val="center"/>
                </w:tcPr>
                <w:p w14:paraId="3B614A41">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监控点3#</w:t>
                  </w:r>
                </w:p>
              </w:tc>
              <w:tc>
                <w:tcPr>
                  <w:tcW w:w="710" w:type="dxa"/>
                  <w:tcBorders>
                    <w:tl2br w:val="nil"/>
                    <w:tr2bl w:val="nil"/>
                  </w:tcBorders>
                  <w:noWrap w:val="0"/>
                  <w:vAlign w:val="center"/>
                </w:tcPr>
                <w:p w14:paraId="1A4AEE3C">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0.386</w:t>
                  </w:r>
                </w:p>
              </w:tc>
              <w:tc>
                <w:tcPr>
                  <w:tcW w:w="711" w:type="dxa"/>
                  <w:tcBorders>
                    <w:tl2br w:val="nil"/>
                    <w:tr2bl w:val="nil"/>
                  </w:tcBorders>
                  <w:noWrap w:val="0"/>
                  <w:vAlign w:val="center"/>
                </w:tcPr>
                <w:p w14:paraId="47E95B9A">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0.406</w:t>
                  </w:r>
                </w:p>
              </w:tc>
              <w:tc>
                <w:tcPr>
                  <w:tcW w:w="711" w:type="dxa"/>
                  <w:tcBorders>
                    <w:tl2br w:val="nil"/>
                    <w:tr2bl w:val="nil"/>
                  </w:tcBorders>
                  <w:noWrap w:val="0"/>
                  <w:vAlign w:val="center"/>
                </w:tcPr>
                <w:p w14:paraId="620DE82E">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0.394</w:t>
                  </w:r>
                </w:p>
              </w:tc>
              <w:tc>
                <w:tcPr>
                  <w:tcW w:w="711" w:type="dxa"/>
                  <w:tcBorders>
                    <w:tl2br w:val="nil"/>
                    <w:tr2bl w:val="nil"/>
                  </w:tcBorders>
                  <w:noWrap w:val="0"/>
                  <w:vAlign w:val="center"/>
                </w:tcPr>
                <w:p w14:paraId="275DE868">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0.377</w:t>
                  </w:r>
                </w:p>
              </w:tc>
              <w:tc>
                <w:tcPr>
                  <w:tcW w:w="852" w:type="dxa"/>
                  <w:vMerge w:val="continue"/>
                  <w:tcBorders>
                    <w:tl2br w:val="nil"/>
                    <w:tr2bl w:val="nil"/>
                  </w:tcBorders>
                  <w:noWrap w:val="0"/>
                  <w:vAlign w:val="center"/>
                </w:tcPr>
                <w:p w14:paraId="30BE355A">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2144" w:type="dxa"/>
                  <w:vMerge w:val="continue"/>
                  <w:tcBorders>
                    <w:tl2br w:val="nil"/>
                    <w:tr2bl w:val="nil"/>
                  </w:tcBorders>
                  <w:noWrap w:val="0"/>
                  <w:vAlign w:val="center"/>
                </w:tcPr>
                <w:p w14:paraId="51A40534">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c>
                <w:tcPr>
                  <w:tcW w:w="682" w:type="dxa"/>
                  <w:vMerge w:val="continue"/>
                  <w:tcBorders>
                    <w:tl2br w:val="nil"/>
                    <w:tr2bl w:val="nil"/>
                  </w:tcBorders>
                  <w:noWrap w:val="0"/>
                  <w:vAlign w:val="center"/>
                </w:tcPr>
                <w:p w14:paraId="711838AD">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r>
            <w:tr w14:paraId="782695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Merge w:val="continue"/>
                  <w:tcBorders>
                    <w:tl2br w:val="nil"/>
                    <w:tr2bl w:val="nil"/>
                  </w:tcBorders>
                  <w:noWrap w:val="0"/>
                  <w:vAlign w:val="center"/>
                </w:tcPr>
                <w:p w14:paraId="52138629">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050" w:type="dxa"/>
                  <w:vMerge w:val="continue"/>
                  <w:tcBorders>
                    <w:tl2br w:val="nil"/>
                    <w:tr2bl w:val="nil"/>
                  </w:tcBorders>
                  <w:noWrap w:val="0"/>
                  <w:tcMar>
                    <w:top w:w="0" w:type="dxa"/>
                    <w:left w:w="51" w:type="dxa"/>
                    <w:bottom w:w="0" w:type="dxa"/>
                    <w:right w:w="51" w:type="dxa"/>
                  </w:tcMar>
                  <w:vAlign w:val="center"/>
                </w:tcPr>
                <w:p w14:paraId="399F48A9">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none"/>
                    </w:rPr>
                  </w:pPr>
                </w:p>
              </w:tc>
              <w:tc>
                <w:tcPr>
                  <w:tcW w:w="1135" w:type="dxa"/>
                  <w:tcBorders>
                    <w:tl2br w:val="nil"/>
                    <w:tr2bl w:val="nil"/>
                  </w:tcBorders>
                  <w:noWrap w:val="0"/>
                  <w:vAlign w:val="center"/>
                </w:tcPr>
                <w:p w14:paraId="21240B40">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监控点</w:t>
                  </w:r>
                  <w:r>
                    <w:rPr>
                      <w:rFonts w:hint="default"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w:t>
                  </w:r>
                </w:p>
              </w:tc>
              <w:tc>
                <w:tcPr>
                  <w:tcW w:w="710" w:type="dxa"/>
                  <w:tcBorders>
                    <w:tl2br w:val="nil"/>
                    <w:tr2bl w:val="nil"/>
                  </w:tcBorders>
                  <w:noWrap w:val="0"/>
                  <w:vAlign w:val="center"/>
                </w:tcPr>
                <w:p w14:paraId="443A68C7">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0.401</w:t>
                  </w:r>
                </w:p>
              </w:tc>
              <w:tc>
                <w:tcPr>
                  <w:tcW w:w="711" w:type="dxa"/>
                  <w:tcBorders>
                    <w:tl2br w:val="nil"/>
                    <w:tr2bl w:val="nil"/>
                  </w:tcBorders>
                  <w:noWrap w:val="0"/>
                  <w:vAlign w:val="center"/>
                </w:tcPr>
                <w:p w14:paraId="7DEE29A0">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0.416</w:t>
                  </w:r>
                </w:p>
              </w:tc>
              <w:tc>
                <w:tcPr>
                  <w:tcW w:w="711" w:type="dxa"/>
                  <w:tcBorders>
                    <w:tl2br w:val="nil"/>
                    <w:tr2bl w:val="nil"/>
                  </w:tcBorders>
                  <w:noWrap w:val="0"/>
                  <w:vAlign w:val="center"/>
                </w:tcPr>
                <w:p w14:paraId="2F608555">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0.387</w:t>
                  </w:r>
                </w:p>
              </w:tc>
              <w:tc>
                <w:tcPr>
                  <w:tcW w:w="711" w:type="dxa"/>
                  <w:tcBorders>
                    <w:tl2br w:val="nil"/>
                    <w:tr2bl w:val="nil"/>
                  </w:tcBorders>
                  <w:noWrap w:val="0"/>
                  <w:vAlign w:val="center"/>
                </w:tcPr>
                <w:p w14:paraId="5742937A">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0.392</w:t>
                  </w:r>
                </w:p>
              </w:tc>
              <w:tc>
                <w:tcPr>
                  <w:tcW w:w="852" w:type="dxa"/>
                  <w:vMerge w:val="continue"/>
                  <w:tcBorders>
                    <w:tl2br w:val="nil"/>
                    <w:tr2bl w:val="nil"/>
                  </w:tcBorders>
                  <w:noWrap w:val="0"/>
                  <w:vAlign w:val="center"/>
                </w:tcPr>
                <w:p w14:paraId="4091ADB4">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2144" w:type="dxa"/>
                  <w:vMerge w:val="continue"/>
                  <w:tcBorders>
                    <w:tl2br w:val="nil"/>
                    <w:tr2bl w:val="nil"/>
                  </w:tcBorders>
                  <w:noWrap w:val="0"/>
                  <w:vAlign w:val="center"/>
                </w:tcPr>
                <w:p w14:paraId="34AE9A22">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c>
                <w:tcPr>
                  <w:tcW w:w="682" w:type="dxa"/>
                  <w:vMerge w:val="continue"/>
                  <w:tcBorders>
                    <w:tl2br w:val="nil"/>
                    <w:tr2bl w:val="nil"/>
                  </w:tcBorders>
                  <w:noWrap w:val="0"/>
                  <w:vAlign w:val="center"/>
                </w:tcPr>
                <w:p w14:paraId="2B328003">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r>
            <w:tr w14:paraId="0613CA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Merge w:val="restart"/>
                  <w:tcBorders>
                    <w:tl2br w:val="nil"/>
                    <w:tr2bl w:val="nil"/>
                  </w:tcBorders>
                  <w:noWrap w:val="0"/>
                  <w:vAlign w:val="center"/>
                </w:tcPr>
                <w:p w14:paraId="56104950">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非甲烷</w:t>
                  </w:r>
                </w:p>
                <w:p w14:paraId="38899C68">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总烃</w:t>
                  </w:r>
                </w:p>
                <w:p w14:paraId="254C4930">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（以C计）</w:t>
                  </w:r>
                </w:p>
                <w:p w14:paraId="217A70CA">
                  <w:pPr>
                    <w:keepNext w:val="0"/>
                    <w:keepLines w:val="0"/>
                    <w:pageBreakBefore w:val="0"/>
                    <w:kinsoku/>
                    <w:wordWrap/>
                    <w:overflowPunct/>
                    <w:topLinePunct w:val="0"/>
                    <w:bidi w:val="0"/>
                    <w:snapToGrid/>
                    <w:jc w:val="center"/>
                    <w:rPr>
                      <w:rFonts w:hint="default" w:ascii="Times New Roman" w:hAnsi="Times New Roman" w:cs="Times New Roman"/>
                      <w:sz w:val="21"/>
                      <w:szCs w:val="21"/>
                    </w:rPr>
                  </w:pPr>
                  <w:r>
                    <w:rPr>
                      <w:rFonts w:hint="default" w:ascii="Times New Roman" w:hAnsi="Times New Roman" w:cs="Times New Roman"/>
                      <w:sz w:val="21"/>
                      <w:szCs w:val="21"/>
                      <w:highlight w:val="none"/>
                    </w:rPr>
                    <w:t>mg/m³</w:t>
                  </w:r>
                </w:p>
              </w:tc>
              <w:tc>
                <w:tcPr>
                  <w:tcW w:w="1050" w:type="dxa"/>
                  <w:vMerge w:val="restart"/>
                  <w:tcBorders>
                    <w:tl2br w:val="nil"/>
                    <w:tr2bl w:val="nil"/>
                  </w:tcBorders>
                  <w:noWrap w:val="0"/>
                  <w:tcMar>
                    <w:top w:w="0" w:type="dxa"/>
                    <w:left w:w="51" w:type="dxa"/>
                    <w:bottom w:w="0" w:type="dxa"/>
                    <w:right w:w="51" w:type="dxa"/>
                  </w:tcMar>
                  <w:vAlign w:val="center"/>
                </w:tcPr>
                <w:p w14:paraId="48DDAE10">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2"/>
                      <w:sz w:val="21"/>
                      <w:szCs w:val="21"/>
                      <w:highlight w:val="none"/>
                      <w:lang w:val="en-US" w:eastAsia="zh-CN" w:bidi="ar-SA"/>
                    </w:rPr>
                    <w:t>2024.11.6</w:t>
                  </w:r>
                </w:p>
              </w:tc>
              <w:tc>
                <w:tcPr>
                  <w:tcW w:w="1135" w:type="dxa"/>
                  <w:tcBorders>
                    <w:tl2br w:val="nil"/>
                    <w:tr2bl w:val="nil"/>
                  </w:tcBorders>
                  <w:noWrap w:val="0"/>
                  <w:vAlign w:val="center"/>
                </w:tcPr>
                <w:p w14:paraId="065FA407">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eastAsia="zh-CN"/>
                    </w:rPr>
                    <w:t>监控点</w:t>
                  </w:r>
                  <w:r>
                    <w:rPr>
                      <w:rFonts w:hint="default" w:ascii="Times New Roman" w:hAnsi="Times New Roman" w:cs="Times New Roman"/>
                      <w:sz w:val="21"/>
                      <w:szCs w:val="21"/>
                      <w:highlight w:val="none"/>
                      <w:lang w:val="en-US" w:eastAsia="zh-CN"/>
                    </w:rPr>
                    <w:t>2</w:t>
                  </w:r>
                  <w:r>
                    <w:rPr>
                      <w:rFonts w:hint="default" w:ascii="Times New Roman" w:hAnsi="Times New Roman" w:cs="Times New Roman"/>
                      <w:sz w:val="21"/>
                      <w:szCs w:val="21"/>
                      <w:highlight w:val="none"/>
                      <w:lang w:eastAsia="zh-CN"/>
                    </w:rPr>
                    <w:t>#</w:t>
                  </w:r>
                </w:p>
              </w:tc>
              <w:tc>
                <w:tcPr>
                  <w:tcW w:w="710" w:type="dxa"/>
                  <w:tcBorders>
                    <w:tl2br w:val="nil"/>
                    <w:tr2bl w:val="nil"/>
                  </w:tcBorders>
                  <w:noWrap w:val="0"/>
                  <w:vAlign w:val="center"/>
                </w:tcPr>
                <w:p w14:paraId="3A1E3DA1">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0.81</w:t>
                  </w:r>
                </w:p>
              </w:tc>
              <w:tc>
                <w:tcPr>
                  <w:tcW w:w="711" w:type="dxa"/>
                  <w:tcBorders>
                    <w:tl2br w:val="nil"/>
                    <w:tr2bl w:val="nil"/>
                  </w:tcBorders>
                  <w:noWrap w:val="0"/>
                  <w:vAlign w:val="center"/>
                </w:tcPr>
                <w:p w14:paraId="7070691F">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0.89</w:t>
                  </w:r>
                </w:p>
              </w:tc>
              <w:tc>
                <w:tcPr>
                  <w:tcW w:w="711" w:type="dxa"/>
                  <w:tcBorders>
                    <w:tl2br w:val="nil"/>
                    <w:tr2bl w:val="nil"/>
                  </w:tcBorders>
                  <w:noWrap w:val="0"/>
                  <w:vAlign w:val="center"/>
                </w:tcPr>
                <w:p w14:paraId="5E262318">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0.92</w:t>
                  </w:r>
                </w:p>
              </w:tc>
              <w:tc>
                <w:tcPr>
                  <w:tcW w:w="711" w:type="dxa"/>
                  <w:tcBorders>
                    <w:tl2br w:val="nil"/>
                    <w:tr2bl w:val="nil"/>
                  </w:tcBorders>
                  <w:noWrap w:val="0"/>
                  <w:vAlign w:val="center"/>
                </w:tcPr>
                <w:p w14:paraId="62E5E0DA">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0.85</w:t>
                  </w:r>
                </w:p>
              </w:tc>
              <w:tc>
                <w:tcPr>
                  <w:tcW w:w="852" w:type="dxa"/>
                  <w:vMerge w:val="restart"/>
                  <w:tcBorders>
                    <w:tl2br w:val="nil"/>
                    <w:tr2bl w:val="nil"/>
                  </w:tcBorders>
                  <w:noWrap w:val="0"/>
                  <w:vAlign w:val="center"/>
                </w:tcPr>
                <w:p w14:paraId="37C1B2D8">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1.14 </w:t>
                  </w:r>
                </w:p>
              </w:tc>
              <w:tc>
                <w:tcPr>
                  <w:tcW w:w="2144" w:type="dxa"/>
                  <w:vMerge w:val="restart"/>
                  <w:tcBorders>
                    <w:tl2br w:val="nil"/>
                    <w:tr2bl w:val="nil"/>
                  </w:tcBorders>
                  <w:noWrap w:val="0"/>
                  <w:vAlign w:val="center"/>
                </w:tcPr>
                <w:p w14:paraId="1D8ABA5A">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DB13/2322-2016</w:t>
                  </w:r>
                  <w:r>
                    <w:rPr>
                      <w:rFonts w:hint="default" w:ascii="Times New Roman" w:hAnsi="Times New Roman" w:cs="Times New Roman"/>
                      <w:sz w:val="21"/>
                      <w:szCs w:val="21"/>
                      <w:highlight w:val="none"/>
                      <w:lang w:eastAsia="zh-CN"/>
                    </w:rPr>
                    <w:t>表</w:t>
                  </w:r>
                  <w:r>
                    <w:rPr>
                      <w:rFonts w:hint="default" w:ascii="Times New Roman" w:hAnsi="Times New Roman" w:cs="Times New Roman"/>
                      <w:sz w:val="21"/>
                      <w:szCs w:val="21"/>
                      <w:highlight w:val="none"/>
                      <w:lang w:val="en-US" w:eastAsia="zh-CN"/>
                    </w:rPr>
                    <w:t>2</w:t>
                  </w:r>
                </w:p>
                <w:p w14:paraId="61DA3F67">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sz w:val="21"/>
                      <w:szCs w:val="21"/>
                      <w:highlight w:val="none"/>
                    </w:rPr>
                    <w:t>2.0</w:t>
                  </w:r>
                </w:p>
              </w:tc>
              <w:tc>
                <w:tcPr>
                  <w:tcW w:w="682" w:type="dxa"/>
                  <w:vMerge w:val="restart"/>
                  <w:tcBorders>
                    <w:tl2br w:val="nil"/>
                    <w:tr2bl w:val="nil"/>
                  </w:tcBorders>
                  <w:noWrap w:val="0"/>
                  <w:vAlign w:val="center"/>
                </w:tcPr>
                <w:p w14:paraId="60C90331">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rPr>
                    <w:t>达标</w:t>
                  </w:r>
                </w:p>
              </w:tc>
            </w:tr>
            <w:tr w14:paraId="7A9921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Merge w:val="continue"/>
                  <w:tcBorders>
                    <w:tl2br w:val="nil"/>
                    <w:tr2bl w:val="nil"/>
                  </w:tcBorders>
                  <w:noWrap w:val="0"/>
                  <w:vAlign w:val="center"/>
                </w:tcPr>
                <w:p w14:paraId="23439458">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050" w:type="dxa"/>
                  <w:vMerge w:val="continue"/>
                  <w:tcBorders>
                    <w:tl2br w:val="nil"/>
                    <w:tr2bl w:val="nil"/>
                  </w:tcBorders>
                  <w:noWrap w:val="0"/>
                  <w:tcMar>
                    <w:top w:w="0" w:type="dxa"/>
                    <w:left w:w="51" w:type="dxa"/>
                    <w:bottom w:w="0" w:type="dxa"/>
                    <w:right w:w="51" w:type="dxa"/>
                  </w:tcMar>
                  <w:vAlign w:val="center"/>
                </w:tcPr>
                <w:p w14:paraId="02D821BC">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none"/>
                    </w:rPr>
                  </w:pPr>
                </w:p>
              </w:tc>
              <w:tc>
                <w:tcPr>
                  <w:tcW w:w="1135" w:type="dxa"/>
                  <w:tcBorders>
                    <w:tl2br w:val="nil"/>
                    <w:tr2bl w:val="nil"/>
                  </w:tcBorders>
                  <w:noWrap w:val="0"/>
                  <w:vAlign w:val="center"/>
                </w:tcPr>
                <w:p w14:paraId="0434979B">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监控点</w:t>
                  </w:r>
                  <w:r>
                    <w:rPr>
                      <w:rFonts w:hint="default"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rPr>
                    <w:t>#</w:t>
                  </w:r>
                </w:p>
              </w:tc>
              <w:tc>
                <w:tcPr>
                  <w:tcW w:w="710" w:type="dxa"/>
                  <w:tcBorders>
                    <w:tl2br w:val="nil"/>
                    <w:tr2bl w:val="nil"/>
                  </w:tcBorders>
                  <w:noWrap w:val="0"/>
                  <w:vAlign w:val="center"/>
                </w:tcPr>
                <w:p w14:paraId="2810FE02">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0.95</w:t>
                  </w:r>
                </w:p>
              </w:tc>
              <w:tc>
                <w:tcPr>
                  <w:tcW w:w="711" w:type="dxa"/>
                  <w:tcBorders>
                    <w:tl2br w:val="nil"/>
                    <w:tr2bl w:val="nil"/>
                  </w:tcBorders>
                  <w:noWrap w:val="0"/>
                  <w:vAlign w:val="center"/>
                </w:tcPr>
                <w:p w14:paraId="108FA010">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0.99</w:t>
                  </w:r>
                </w:p>
              </w:tc>
              <w:tc>
                <w:tcPr>
                  <w:tcW w:w="711" w:type="dxa"/>
                  <w:tcBorders>
                    <w:tl2br w:val="nil"/>
                    <w:tr2bl w:val="nil"/>
                  </w:tcBorders>
                  <w:noWrap w:val="0"/>
                  <w:vAlign w:val="center"/>
                </w:tcPr>
                <w:p w14:paraId="3CF9D8B3">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1.02</w:t>
                  </w:r>
                </w:p>
              </w:tc>
              <w:tc>
                <w:tcPr>
                  <w:tcW w:w="711" w:type="dxa"/>
                  <w:tcBorders>
                    <w:tl2br w:val="nil"/>
                    <w:tr2bl w:val="nil"/>
                  </w:tcBorders>
                  <w:noWrap w:val="0"/>
                  <w:vAlign w:val="center"/>
                </w:tcPr>
                <w:p w14:paraId="09611363">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0.93</w:t>
                  </w:r>
                </w:p>
              </w:tc>
              <w:tc>
                <w:tcPr>
                  <w:tcW w:w="852" w:type="dxa"/>
                  <w:vMerge w:val="continue"/>
                  <w:tcBorders>
                    <w:tl2br w:val="nil"/>
                    <w:tr2bl w:val="nil"/>
                  </w:tcBorders>
                  <w:noWrap w:val="0"/>
                  <w:vAlign w:val="center"/>
                </w:tcPr>
                <w:p w14:paraId="5E34D4F9">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2144" w:type="dxa"/>
                  <w:vMerge w:val="continue"/>
                  <w:tcBorders>
                    <w:tl2br w:val="nil"/>
                    <w:tr2bl w:val="nil"/>
                  </w:tcBorders>
                  <w:noWrap w:val="0"/>
                  <w:vAlign w:val="center"/>
                </w:tcPr>
                <w:p w14:paraId="0184459B">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c>
                <w:tcPr>
                  <w:tcW w:w="682" w:type="dxa"/>
                  <w:vMerge w:val="continue"/>
                  <w:tcBorders>
                    <w:tl2br w:val="nil"/>
                    <w:tr2bl w:val="nil"/>
                  </w:tcBorders>
                  <w:noWrap w:val="0"/>
                  <w:vAlign w:val="center"/>
                </w:tcPr>
                <w:p w14:paraId="71239AE4">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r>
            <w:tr w14:paraId="137821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Merge w:val="continue"/>
                  <w:tcBorders>
                    <w:tl2br w:val="nil"/>
                    <w:tr2bl w:val="nil"/>
                  </w:tcBorders>
                  <w:noWrap w:val="0"/>
                  <w:vAlign w:val="center"/>
                </w:tcPr>
                <w:p w14:paraId="4599D8F7">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050" w:type="dxa"/>
                  <w:vMerge w:val="continue"/>
                  <w:tcBorders>
                    <w:tl2br w:val="nil"/>
                    <w:tr2bl w:val="nil"/>
                  </w:tcBorders>
                  <w:noWrap w:val="0"/>
                  <w:tcMar>
                    <w:top w:w="0" w:type="dxa"/>
                    <w:left w:w="51" w:type="dxa"/>
                    <w:bottom w:w="0" w:type="dxa"/>
                    <w:right w:w="51" w:type="dxa"/>
                  </w:tcMar>
                  <w:vAlign w:val="center"/>
                </w:tcPr>
                <w:p w14:paraId="5B7D7636">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none"/>
                    </w:rPr>
                  </w:pPr>
                </w:p>
              </w:tc>
              <w:tc>
                <w:tcPr>
                  <w:tcW w:w="1135" w:type="dxa"/>
                  <w:tcBorders>
                    <w:tl2br w:val="nil"/>
                    <w:tr2bl w:val="nil"/>
                  </w:tcBorders>
                  <w:noWrap w:val="0"/>
                  <w:vAlign w:val="center"/>
                </w:tcPr>
                <w:p w14:paraId="2649438C">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监控点</w:t>
                  </w:r>
                  <w:r>
                    <w:rPr>
                      <w:rFonts w:hint="default"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w:t>
                  </w:r>
                </w:p>
              </w:tc>
              <w:tc>
                <w:tcPr>
                  <w:tcW w:w="710" w:type="dxa"/>
                  <w:tcBorders>
                    <w:tl2br w:val="nil"/>
                    <w:tr2bl w:val="nil"/>
                  </w:tcBorders>
                  <w:noWrap w:val="0"/>
                  <w:vAlign w:val="center"/>
                </w:tcPr>
                <w:p w14:paraId="4D7BDE07">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1.05</w:t>
                  </w:r>
                </w:p>
              </w:tc>
              <w:tc>
                <w:tcPr>
                  <w:tcW w:w="711" w:type="dxa"/>
                  <w:tcBorders>
                    <w:tl2br w:val="nil"/>
                    <w:tr2bl w:val="nil"/>
                  </w:tcBorders>
                  <w:noWrap w:val="0"/>
                  <w:vAlign w:val="center"/>
                </w:tcPr>
                <w:p w14:paraId="4539AF5B">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1.09</w:t>
                  </w:r>
                </w:p>
              </w:tc>
              <w:tc>
                <w:tcPr>
                  <w:tcW w:w="711" w:type="dxa"/>
                  <w:tcBorders>
                    <w:tl2br w:val="nil"/>
                    <w:tr2bl w:val="nil"/>
                  </w:tcBorders>
                  <w:noWrap w:val="0"/>
                  <w:vAlign w:val="center"/>
                </w:tcPr>
                <w:p w14:paraId="0F40BF35">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1.11</w:t>
                  </w:r>
                </w:p>
              </w:tc>
              <w:tc>
                <w:tcPr>
                  <w:tcW w:w="711" w:type="dxa"/>
                  <w:tcBorders>
                    <w:tl2br w:val="nil"/>
                    <w:tr2bl w:val="nil"/>
                  </w:tcBorders>
                  <w:noWrap w:val="0"/>
                  <w:vAlign w:val="center"/>
                </w:tcPr>
                <w:p w14:paraId="20FA4260">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1.14</w:t>
                  </w:r>
                </w:p>
              </w:tc>
              <w:tc>
                <w:tcPr>
                  <w:tcW w:w="852" w:type="dxa"/>
                  <w:vMerge w:val="continue"/>
                  <w:tcBorders>
                    <w:tl2br w:val="nil"/>
                    <w:tr2bl w:val="nil"/>
                  </w:tcBorders>
                  <w:noWrap w:val="0"/>
                  <w:vAlign w:val="center"/>
                </w:tcPr>
                <w:p w14:paraId="1FCB3F15">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2144" w:type="dxa"/>
                  <w:vMerge w:val="continue"/>
                  <w:tcBorders>
                    <w:tl2br w:val="nil"/>
                    <w:tr2bl w:val="nil"/>
                  </w:tcBorders>
                  <w:noWrap w:val="0"/>
                  <w:vAlign w:val="center"/>
                </w:tcPr>
                <w:p w14:paraId="3C0C2BFF">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c>
                <w:tcPr>
                  <w:tcW w:w="682" w:type="dxa"/>
                  <w:vMerge w:val="continue"/>
                  <w:tcBorders>
                    <w:tl2br w:val="nil"/>
                    <w:tr2bl w:val="nil"/>
                  </w:tcBorders>
                  <w:noWrap w:val="0"/>
                  <w:vAlign w:val="center"/>
                </w:tcPr>
                <w:p w14:paraId="7B480B8F">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r>
            <w:tr w14:paraId="426945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217" w:type="dxa"/>
                  <w:vMerge w:val="continue"/>
                  <w:tcBorders>
                    <w:tl2br w:val="nil"/>
                    <w:tr2bl w:val="nil"/>
                  </w:tcBorders>
                  <w:noWrap w:val="0"/>
                  <w:vAlign w:val="center"/>
                </w:tcPr>
                <w:p w14:paraId="64452A38">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050" w:type="dxa"/>
                  <w:vMerge w:val="continue"/>
                  <w:tcBorders>
                    <w:tl2br w:val="nil"/>
                    <w:tr2bl w:val="nil"/>
                  </w:tcBorders>
                  <w:noWrap w:val="0"/>
                  <w:tcMar>
                    <w:top w:w="0" w:type="dxa"/>
                    <w:left w:w="51" w:type="dxa"/>
                    <w:bottom w:w="0" w:type="dxa"/>
                    <w:right w:w="51" w:type="dxa"/>
                  </w:tcMar>
                  <w:vAlign w:val="center"/>
                </w:tcPr>
                <w:p w14:paraId="696DFF46">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none"/>
                    </w:rPr>
                  </w:pPr>
                </w:p>
              </w:tc>
              <w:tc>
                <w:tcPr>
                  <w:tcW w:w="1135" w:type="dxa"/>
                  <w:tcBorders>
                    <w:tl2br w:val="nil"/>
                    <w:tr2bl w:val="nil"/>
                  </w:tcBorders>
                  <w:noWrap w:val="0"/>
                  <w:vAlign w:val="center"/>
                </w:tcPr>
                <w:p w14:paraId="34C25B5D">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eastAsia="zh-CN"/>
                    </w:rPr>
                    <w:t>（厂区）车间外1m</w:t>
                  </w:r>
                  <w:r>
                    <w:rPr>
                      <w:rFonts w:hint="default"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lang w:eastAsia="zh-CN"/>
                    </w:rPr>
                    <w:t>#</w:t>
                  </w:r>
                </w:p>
              </w:tc>
              <w:tc>
                <w:tcPr>
                  <w:tcW w:w="710" w:type="dxa"/>
                  <w:tcBorders>
                    <w:tl2br w:val="nil"/>
                    <w:tr2bl w:val="nil"/>
                  </w:tcBorders>
                  <w:noWrap w:val="0"/>
                  <w:vAlign w:val="center"/>
                </w:tcPr>
                <w:p w14:paraId="1BD3A7AE">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2.10</w:t>
                  </w:r>
                </w:p>
              </w:tc>
              <w:tc>
                <w:tcPr>
                  <w:tcW w:w="711" w:type="dxa"/>
                  <w:tcBorders>
                    <w:tl2br w:val="nil"/>
                    <w:tr2bl w:val="nil"/>
                  </w:tcBorders>
                  <w:noWrap w:val="0"/>
                  <w:vAlign w:val="center"/>
                </w:tcPr>
                <w:p w14:paraId="329ADDF3">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1.82</w:t>
                  </w:r>
                </w:p>
              </w:tc>
              <w:tc>
                <w:tcPr>
                  <w:tcW w:w="711" w:type="dxa"/>
                  <w:tcBorders>
                    <w:tl2br w:val="nil"/>
                    <w:tr2bl w:val="nil"/>
                  </w:tcBorders>
                  <w:noWrap w:val="0"/>
                  <w:vAlign w:val="center"/>
                </w:tcPr>
                <w:p w14:paraId="3570395F">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1.92</w:t>
                  </w:r>
                </w:p>
              </w:tc>
              <w:tc>
                <w:tcPr>
                  <w:tcW w:w="711" w:type="dxa"/>
                  <w:tcBorders>
                    <w:tl2br w:val="nil"/>
                    <w:tr2bl w:val="nil"/>
                  </w:tcBorders>
                  <w:noWrap w:val="0"/>
                  <w:vAlign w:val="center"/>
                </w:tcPr>
                <w:p w14:paraId="061E36E0">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2.03</w:t>
                  </w:r>
                </w:p>
              </w:tc>
              <w:tc>
                <w:tcPr>
                  <w:tcW w:w="852" w:type="dxa"/>
                  <w:tcBorders>
                    <w:tl2br w:val="nil"/>
                    <w:tr2bl w:val="nil"/>
                  </w:tcBorders>
                  <w:noWrap w:val="0"/>
                  <w:vAlign w:val="center"/>
                </w:tcPr>
                <w:p w14:paraId="6D69F291">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2.10</w:t>
                  </w:r>
                </w:p>
              </w:tc>
              <w:tc>
                <w:tcPr>
                  <w:tcW w:w="2144" w:type="dxa"/>
                  <w:tcBorders>
                    <w:tl2br w:val="nil"/>
                    <w:tr2bl w:val="nil"/>
                  </w:tcBorders>
                  <w:noWrap w:val="0"/>
                  <w:vAlign w:val="center"/>
                </w:tcPr>
                <w:p w14:paraId="37C57487">
                  <w:pPr>
                    <w:keepNext w:val="0"/>
                    <w:keepLines w:val="0"/>
                    <w:pageBreakBefore w:val="0"/>
                    <w:kinsoku/>
                    <w:wordWrap/>
                    <w:overflowPunct/>
                    <w:topLinePunct w:val="0"/>
                    <w:bidi w:val="0"/>
                    <w:snapToGrid/>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DB13/2322-2016表3</w:t>
                  </w:r>
                </w:p>
                <w:p w14:paraId="15E28D93">
                  <w:pPr>
                    <w:keepNext w:val="0"/>
                    <w:keepLines w:val="0"/>
                    <w:pageBreakBefore w:val="0"/>
                    <w:kinsoku/>
                    <w:wordWrap/>
                    <w:overflowPunct/>
                    <w:topLinePunct w:val="0"/>
                    <w:bidi w:val="0"/>
                    <w:snapToGrid/>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p w14:paraId="282D9EF3">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r>
                    <w:rPr>
                      <w:rFonts w:hint="default" w:ascii="Times New Roman" w:hAnsi="Times New Roman" w:cs="Times New Roman"/>
                      <w:color w:val="auto"/>
                      <w:kern w:val="2"/>
                      <w:sz w:val="21"/>
                      <w:szCs w:val="21"/>
                      <w:highlight w:val="none"/>
                      <w:lang w:eastAsia="zh-CN"/>
                    </w:rPr>
                    <w:t>及</w:t>
                  </w:r>
                  <w:r>
                    <w:rPr>
                      <w:rFonts w:hint="default" w:ascii="Times New Roman" w:hAnsi="Times New Roman" w:cs="Times New Roman"/>
                      <w:color w:val="auto"/>
                      <w:kern w:val="2"/>
                      <w:sz w:val="21"/>
                      <w:szCs w:val="21"/>
                      <w:highlight w:val="none"/>
                    </w:rPr>
                    <w:t xml:space="preserve"> </w:t>
                  </w:r>
                  <w:r>
                    <w:rPr>
                      <w:rFonts w:hint="default" w:ascii="Times New Roman" w:hAnsi="Times New Roman" w:eastAsia="宋体" w:cs="Times New Roman"/>
                      <w:color w:val="auto"/>
                      <w:kern w:val="2"/>
                      <w:sz w:val="21"/>
                      <w:szCs w:val="21"/>
                      <w:highlight w:val="none"/>
                      <w:lang w:val="en-US" w:eastAsia="zh-CN" w:bidi="ar-SA"/>
                    </w:rPr>
                    <w:t>GB37822-2019表A.1  ≤6</w:t>
                  </w:r>
                </w:p>
              </w:tc>
              <w:tc>
                <w:tcPr>
                  <w:tcW w:w="682" w:type="dxa"/>
                  <w:tcBorders>
                    <w:tl2br w:val="nil"/>
                    <w:tr2bl w:val="nil"/>
                  </w:tcBorders>
                  <w:noWrap w:val="0"/>
                  <w:vAlign w:val="center"/>
                </w:tcPr>
                <w:p w14:paraId="2BCFF72B">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r>
                    <w:rPr>
                      <w:rFonts w:hint="default" w:ascii="Times New Roman" w:hAnsi="Times New Roman" w:cs="Times New Roman"/>
                      <w:sz w:val="21"/>
                      <w:szCs w:val="21"/>
                      <w:highlight w:val="none"/>
                    </w:rPr>
                    <w:t>达标</w:t>
                  </w:r>
                </w:p>
              </w:tc>
            </w:tr>
            <w:bookmarkEnd w:id="14"/>
            <w:bookmarkEnd w:id="15"/>
            <w:tr w14:paraId="4CBC59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7" w:type="dxa"/>
                  <w:vMerge w:val="restart"/>
                  <w:tcBorders>
                    <w:tl2br w:val="nil"/>
                    <w:tr2bl w:val="nil"/>
                  </w:tcBorders>
                  <w:noWrap w:val="0"/>
                  <w:vAlign w:val="center"/>
                </w:tcPr>
                <w:p w14:paraId="55F60092">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颗粒物</w:t>
                  </w:r>
                </w:p>
                <w:p w14:paraId="1018B9DB">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mg/m³</w:t>
                  </w:r>
                </w:p>
              </w:tc>
              <w:tc>
                <w:tcPr>
                  <w:tcW w:w="1050" w:type="dxa"/>
                  <w:vMerge w:val="restart"/>
                  <w:tcBorders>
                    <w:tl2br w:val="nil"/>
                    <w:tr2bl w:val="nil"/>
                  </w:tcBorders>
                  <w:noWrap w:val="0"/>
                  <w:tcMar>
                    <w:top w:w="0" w:type="dxa"/>
                    <w:left w:w="51" w:type="dxa"/>
                    <w:bottom w:w="0" w:type="dxa"/>
                    <w:right w:w="51" w:type="dxa"/>
                  </w:tcMar>
                  <w:vAlign w:val="center"/>
                </w:tcPr>
                <w:p w14:paraId="64CECD4F">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eastAsia="宋体" w:cs="Times New Roman"/>
                      <w:sz w:val="21"/>
                      <w:szCs w:val="21"/>
                      <w:highlight w:val="none"/>
                      <w:lang w:val="en-US" w:eastAsia="zh-CN"/>
                    </w:rPr>
                    <w:t>2024.11.7</w:t>
                  </w:r>
                </w:p>
              </w:tc>
              <w:tc>
                <w:tcPr>
                  <w:tcW w:w="1135" w:type="dxa"/>
                  <w:tcBorders>
                    <w:tl2br w:val="nil"/>
                    <w:tr2bl w:val="nil"/>
                  </w:tcBorders>
                  <w:noWrap w:val="0"/>
                  <w:vAlign w:val="center"/>
                </w:tcPr>
                <w:p w14:paraId="7D72DACD">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参照点1#</w:t>
                  </w:r>
                </w:p>
              </w:tc>
              <w:tc>
                <w:tcPr>
                  <w:tcW w:w="710" w:type="dxa"/>
                  <w:tcBorders>
                    <w:tl2br w:val="nil"/>
                    <w:tr2bl w:val="nil"/>
                  </w:tcBorders>
                  <w:noWrap w:val="0"/>
                  <w:vAlign w:val="center"/>
                </w:tcPr>
                <w:p w14:paraId="6135467E">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0.202</w:t>
                  </w:r>
                </w:p>
              </w:tc>
              <w:tc>
                <w:tcPr>
                  <w:tcW w:w="711" w:type="dxa"/>
                  <w:tcBorders>
                    <w:tl2br w:val="nil"/>
                    <w:tr2bl w:val="nil"/>
                  </w:tcBorders>
                  <w:noWrap w:val="0"/>
                  <w:vAlign w:val="center"/>
                </w:tcPr>
                <w:p w14:paraId="1BAD1EC5">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0.218</w:t>
                  </w:r>
                </w:p>
              </w:tc>
              <w:tc>
                <w:tcPr>
                  <w:tcW w:w="711" w:type="dxa"/>
                  <w:tcBorders>
                    <w:tl2br w:val="nil"/>
                    <w:tr2bl w:val="nil"/>
                  </w:tcBorders>
                  <w:noWrap w:val="0"/>
                  <w:vAlign w:val="center"/>
                </w:tcPr>
                <w:p w14:paraId="03713601">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0.192</w:t>
                  </w:r>
                </w:p>
              </w:tc>
              <w:tc>
                <w:tcPr>
                  <w:tcW w:w="711" w:type="dxa"/>
                  <w:tcBorders>
                    <w:tl2br w:val="nil"/>
                    <w:tr2bl w:val="nil"/>
                  </w:tcBorders>
                  <w:noWrap w:val="0"/>
                  <w:vAlign w:val="center"/>
                </w:tcPr>
                <w:p w14:paraId="771EC813">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0.181</w:t>
                  </w:r>
                </w:p>
              </w:tc>
              <w:tc>
                <w:tcPr>
                  <w:tcW w:w="852" w:type="dxa"/>
                  <w:vMerge w:val="restart"/>
                  <w:tcBorders>
                    <w:tl2br w:val="nil"/>
                    <w:tr2bl w:val="nil"/>
                  </w:tcBorders>
                  <w:noWrap w:val="0"/>
                  <w:vAlign w:val="center"/>
                </w:tcPr>
                <w:p w14:paraId="3A2A5FAB">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0.412 </w:t>
                  </w:r>
                </w:p>
              </w:tc>
              <w:tc>
                <w:tcPr>
                  <w:tcW w:w="2144" w:type="dxa"/>
                  <w:vMerge w:val="restart"/>
                  <w:tcBorders>
                    <w:tl2br w:val="nil"/>
                    <w:tr2bl w:val="nil"/>
                  </w:tcBorders>
                  <w:noWrap w:val="0"/>
                  <w:vAlign w:val="center"/>
                </w:tcPr>
                <w:p w14:paraId="6C2CB1D1">
                  <w:pPr>
                    <w:pStyle w:val="121"/>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highlight w:val="yellow"/>
                      <w:lang w:val="en-US" w:eastAsia="zh-CN"/>
                    </w:rPr>
                  </w:pPr>
                  <w:r>
                    <w:rPr>
                      <w:rFonts w:hint="default" w:ascii="Times New Roman" w:hAnsi="Times New Roman" w:cs="Times New Roman"/>
                      <w:sz w:val="21"/>
                      <w:szCs w:val="21"/>
                      <w:highlight w:val="none"/>
                    </w:rPr>
                    <w:t>GB</w:t>
                  </w:r>
                  <w:r>
                    <w:rPr>
                      <w:rFonts w:hint="default" w:ascii="Times New Roman" w:hAnsi="Times New Roman" w:cs="Times New Roman"/>
                      <w:sz w:val="21"/>
                      <w:szCs w:val="21"/>
                      <w:highlight w:val="none"/>
                      <w:lang w:val="en-US" w:eastAsia="zh-CN"/>
                    </w:rPr>
                    <w:t xml:space="preserve"> </w:t>
                  </w:r>
                  <w:r>
                    <w:rPr>
                      <w:rFonts w:hint="default" w:ascii="Times New Roman" w:hAnsi="Times New Roman" w:cs="Times New Roman"/>
                      <w:sz w:val="21"/>
                      <w:szCs w:val="21"/>
                      <w:highlight w:val="none"/>
                    </w:rPr>
                    <w:t>31572-2015表</w:t>
                  </w:r>
                  <w:r>
                    <w:rPr>
                      <w:rFonts w:hint="default" w:ascii="Times New Roman" w:hAnsi="Times New Roman" w:cs="Times New Roman"/>
                      <w:sz w:val="21"/>
                      <w:szCs w:val="21"/>
                      <w:highlight w:val="none"/>
                      <w:lang w:val="en-US" w:eastAsia="zh-CN"/>
                    </w:rPr>
                    <w:t>9</w:t>
                  </w:r>
                </w:p>
                <w:p w14:paraId="6D83055D">
                  <w:pPr>
                    <w:pStyle w:val="121"/>
                    <w:keepNext w:val="0"/>
                    <w:keepLines w:val="0"/>
                    <w:pageBreakBefore w:val="0"/>
                    <w:kinsoku/>
                    <w:wordWrap/>
                    <w:overflowPunct/>
                    <w:topLinePunct w:val="0"/>
                    <w:bidi w:val="0"/>
                    <w:snapToGrid/>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eastAsia="宋体" w:cs="Times New Roman"/>
                      <w:sz w:val="21"/>
                      <w:szCs w:val="21"/>
                      <w:highlight w:val="none"/>
                    </w:rPr>
                    <w:t>≤1.0</w:t>
                  </w:r>
                </w:p>
              </w:tc>
              <w:tc>
                <w:tcPr>
                  <w:tcW w:w="682" w:type="dxa"/>
                  <w:vMerge w:val="restart"/>
                  <w:tcBorders>
                    <w:tl2br w:val="nil"/>
                    <w:tr2bl w:val="nil"/>
                  </w:tcBorders>
                  <w:noWrap w:val="0"/>
                  <w:vAlign w:val="center"/>
                </w:tcPr>
                <w:p w14:paraId="7D4C5139">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达标</w:t>
                  </w:r>
                </w:p>
              </w:tc>
            </w:tr>
            <w:tr w14:paraId="38BFCA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7" w:type="dxa"/>
                  <w:vMerge w:val="continue"/>
                  <w:tcBorders>
                    <w:tl2br w:val="nil"/>
                    <w:tr2bl w:val="nil"/>
                  </w:tcBorders>
                  <w:noWrap w:val="0"/>
                  <w:vAlign w:val="center"/>
                </w:tcPr>
                <w:p w14:paraId="0F062A66">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p>
              </w:tc>
              <w:tc>
                <w:tcPr>
                  <w:tcW w:w="1050" w:type="dxa"/>
                  <w:vMerge w:val="continue"/>
                  <w:tcBorders>
                    <w:tl2br w:val="nil"/>
                    <w:tr2bl w:val="nil"/>
                  </w:tcBorders>
                  <w:noWrap w:val="0"/>
                  <w:tcMar>
                    <w:top w:w="0" w:type="dxa"/>
                    <w:left w:w="51" w:type="dxa"/>
                    <w:bottom w:w="0" w:type="dxa"/>
                    <w:right w:w="51" w:type="dxa"/>
                  </w:tcMar>
                  <w:vAlign w:val="center"/>
                </w:tcPr>
                <w:p w14:paraId="5FC3AC12">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kern w:val="2"/>
                      <w:sz w:val="21"/>
                      <w:szCs w:val="21"/>
                      <w:highlight w:val="none"/>
                      <w:lang w:val="en-US" w:eastAsia="zh-CN" w:bidi="ar-SA"/>
                    </w:rPr>
                  </w:pPr>
                </w:p>
              </w:tc>
              <w:tc>
                <w:tcPr>
                  <w:tcW w:w="1135" w:type="dxa"/>
                  <w:tcBorders>
                    <w:tl2br w:val="nil"/>
                    <w:tr2bl w:val="nil"/>
                  </w:tcBorders>
                  <w:noWrap w:val="0"/>
                  <w:vAlign w:val="center"/>
                </w:tcPr>
                <w:p w14:paraId="66BF8624">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rPr>
                    <w:t>监控点2#</w:t>
                  </w:r>
                </w:p>
              </w:tc>
              <w:tc>
                <w:tcPr>
                  <w:tcW w:w="710" w:type="dxa"/>
                  <w:tcBorders>
                    <w:tl2br w:val="nil"/>
                    <w:tr2bl w:val="nil"/>
                  </w:tcBorders>
                  <w:noWrap w:val="0"/>
                  <w:vAlign w:val="center"/>
                </w:tcPr>
                <w:p w14:paraId="7EFBB4D9">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0.394</w:t>
                  </w:r>
                </w:p>
              </w:tc>
              <w:tc>
                <w:tcPr>
                  <w:tcW w:w="711" w:type="dxa"/>
                  <w:tcBorders>
                    <w:tl2br w:val="nil"/>
                    <w:tr2bl w:val="nil"/>
                  </w:tcBorders>
                  <w:noWrap w:val="0"/>
                  <w:vAlign w:val="center"/>
                </w:tcPr>
                <w:p w14:paraId="4E07BED7">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0.404</w:t>
                  </w:r>
                </w:p>
              </w:tc>
              <w:tc>
                <w:tcPr>
                  <w:tcW w:w="711" w:type="dxa"/>
                  <w:tcBorders>
                    <w:tl2br w:val="nil"/>
                    <w:tr2bl w:val="nil"/>
                  </w:tcBorders>
                  <w:noWrap w:val="0"/>
                  <w:vAlign w:val="center"/>
                </w:tcPr>
                <w:p w14:paraId="0D4C97C5">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0.388</w:t>
                  </w:r>
                </w:p>
              </w:tc>
              <w:tc>
                <w:tcPr>
                  <w:tcW w:w="711" w:type="dxa"/>
                  <w:tcBorders>
                    <w:tl2br w:val="nil"/>
                    <w:tr2bl w:val="nil"/>
                  </w:tcBorders>
                  <w:noWrap w:val="0"/>
                  <w:vAlign w:val="center"/>
                </w:tcPr>
                <w:p w14:paraId="73543E40">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0.377</w:t>
                  </w:r>
                </w:p>
              </w:tc>
              <w:tc>
                <w:tcPr>
                  <w:tcW w:w="852" w:type="dxa"/>
                  <w:vMerge w:val="continue"/>
                  <w:tcBorders>
                    <w:tl2br w:val="nil"/>
                    <w:tr2bl w:val="nil"/>
                  </w:tcBorders>
                  <w:noWrap w:val="0"/>
                  <w:vAlign w:val="center"/>
                </w:tcPr>
                <w:p w14:paraId="53A5CDAC">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p>
              </w:tc>
              <w:tc>
                <w:tcPr>
                  <w:tcW w:w="2144" w:type="dxa"/>
                  <w:vMerge w:val="continue"/>
                  <w:tcBorders>
                    <w:tl2br w:val="nil"/>
                    <w:tr2bl w:val="nil"/>
                  </w:tcBorders>
                  <w:noWrap w:val="0"/>
                  <w:vAlign w:val="center"/>
                </w:tcPr>
                <w:p w14:paraId="761BF5BF">
                  <w:pPr>
                    <w:pStyle w:val="121"/>
                    <w:keepNext w:val="0"/>
                    <w:keepLines w:val="0"/>
                    <w:pageBreakBefore w:val="0"/>
                    <w:kinsoku/>
                    <w:wordWrap/>
                    <w:overflowPunct/>
                    <w:topLinePunct w:val="0"/>
                    <w:bidi w:val="0"/>
                    <w:snapToGrid/>
                    <w:jc w:val="center"/>
                    <w:rPr>
                      <w:rFonts w:hint="default" w:ascii="Times New Roman" w:hAnsi="Times New Roman" w:cs="Times New Roman"/>
                      <w:color w:val="auto"/>
                      <w:kern w:val="2"/>
                      <w:sz w:val="21"/>
                      <w:szCs w:val="21"/>
                      <w:highlight w:val="none"/>
                      <w:lang w:val="en-US" w:eastAsia="zh-CN" w:bidi="ar-SA"/>
                    </w:rPr>
                  </w:pPr>
                </w:p>
              </w:tc>
              <w:tc>
                <w:tcPr>
                  <w:tcW w:w="682" w:type="dxa"/>
                  <w:vMerge w:val="continue"/>
                  <w:tcBorders>
                    <w:tl2br w:val="nil"/>
                    <w:tr2bl w:val="nil"/>
                  </w:tcBorders>
                  <w:noWrap w:val="0"/>
                  <w:vAlign w:val="center"/>
                </w:tcPr>
                <w:p w14:paraId="3DB79716">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p>
              </w:tc>
            </w:tr>
            <w:tr w14:paraId="2D0524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7" w:type="dxa"/>
                  <w:vMerge w:val="continue"/>
                  <w:tcBorders>
                    <w:tl2br w:val="nil"/>
                    <w:tr2bl w:val="nil"/>
                  </w:tcBorders>
                  <w:noWrap w:val="0"/>
                  <w:vAlign w:val="center"/>
                </w:tcPr>
                <w:p w14:paraId="4AB300FE">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p>
              </w:tc>
              <w:tc>
                <w:tcPr>
                  <w:tcW w:w="1050" w:type="dxa"/>
                  <w:vMerge w:val="continue"/>
                  <w:tcBorders>
                    <w:tl2br w:val="nil"/>
                    <w:tr2bl w:val="nil"/>
                  </w:tcBorders>
                  <w:noWrap w:val="0"/>
                  <w:tcMar>
                    <w:top w:w="0" w:type="dxa"/>
                    <w:left w:w="51" w:type="dxa"/>
                    <w:bottom w:w="0" w:type="dxa"/>
                    <w:right w:w="51" w:type="dxa"/>
                  </w:tcMar>
                  <w:vAlign w:val="center"/>
                </w:tcPr>
                <w:p w14:paraId="18899DD0">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kern w:val="2"/>
                      <w:sz w:val="21"/>
                      <w:szCs w:val="21"/>
                      <w:highlight w:val="none"/>
                      <w:lang w:val="en-US" w:eastAsia="zh-CN" w:bidi="ar-SA"/>
                    </w:rPr>
                  </w:pPr>
                </w:p>
              </w:tc>
              <w:tc>
                <w:tcPr>
                  <w:tcW w:w="1135" w:type="dxa"/>
                  <w:tcBorders>
                    <w:tl2br w:val="nil"/>
                    <w:tr2bl w:val="nil"/>
                  </w:tcBorders>
                  <w:noWrap w:val="0"/>
                  <w:vAlign w:val="center"/>
                </w:tcPr>
                <w:p w14:paraId="1D25AAB1">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rPr>
                    <w:t>监控点3#</w:t>
                  </w:r>
                </w:p>
              </w:tc>
              <w:tc>
                <w:tcPr>
                  <w:tcW w:w="710" w:type="dxa"/>
                  <w:tcBorders>
                    <w:tl2br w:val="nil"/>
                    <w:tr2bl w:val="nil"/>
                  </w:tcBorders>
                  <w:noWrap w:val="0"/>
                  <w:vAlign w:val="center"/>
                </w:tcPr>
                <w:p w14:paraId="3C2A3BEC">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0.386</w:t>
                  </w:r>
                </w:p>
              </w:tc>
              <w:tc>
                <w:tcPr>
                  <w:tcW w:w="711" w:type="dxa"/>
                  <w:tcBorders>
                    <w:tl2br w:val="nil"/>
                    <w:tr2bl w:val="nil"/>
                  </w:tcBorders>
                  <w:noWrap w:val="0"/>
                  <w:vAlign w:val="center"/>
                </w:tcPr>
                <w:p w14:paraId="2A811C78">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0.391</w:t>
                  </w:r>
                </w:p>
              </w:tc>
              <w:tc>
                <w:tcPr>
                  <w:tcW w:w="711" w:type="dxa"/>
                  <w:tcBorders>
                    <w:tl2br w:val="nil"/>
                    <w:tr2bl w:val="nil"/>
                  </w:tcBorders>
                  <w:noWrap w:val="0"/>
                  <w:vAlign w:val="center"/>
                </w:tcPr>
                <w:p w14:paraId="3FF2974A">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0.405</w:t>
                  </w:r>
                </w:p>
              </w:tc>
              <w:tc>
                <w:tcPr>
                  <w:tcW w:w="711" w:type="dxa"/>
                  <w:tcBorders>
                    <w:tl2br w:val="nil"/>
                    <w:tr2bl w:val="nil"/>
                  </w:tcBorders>
                  <w:noWrap w:val="0"/>
                  <w:vAlign w:val="center"/>
                </w:tcPr>
                <w:p w14:paraId="4F7AF5B7">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0.385</w:t>
                  </w:r>
                </w:p>
              </w:tc>
              <w:tc>
                <w:tcPr>
                  <w:tcW w:w="852" w:type="dxa"/>
                  <w:vMerge w:val="continue"/>
                  <w:tcBorders>
                    <w:tl2br w:val="nil"/>
                    <w:tr2bl w:val="nil"/>
                  </w:tcBorders>
                  <w:noWrap w:val="0"/>
                  <w:vAlign w:val="center"/>
                </w:tcPr>
                <w:p w14:paraId="4A9956D5">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p>
              </w:tc>
              <w:tc>
                <w:tcPr>
                  <w:tcW w:w="2144" w:type="dxa"/>
                  <w:vMerge w:val="continue"/>
                  <w:tcBorders>
                    <w:tl2br w:val="nil"/>
                    <w:tr2bl w:val="nil"/>
                  </w:tcBorders>
                  <w:noWrap w:val="0"/>
                  <w:vAlign w:val="center"/>
                </w:tcPr>
                <w:p w14:paraId="5C832574">
                  <w:pPr>
                    <w:pStyle w:val="121"/>
                    <w:keepNext w:val="0"/>
                    <w:keepLines w:val="0"/>
                    <w:pageBreakBefore w:val="0"/>
                    <w:kinsoku/>
                    <w:wordWrap/>
                    <w:overflowPunct/>
                    <w:topLinePunct w:val="0"/>
                    <w:bidi w:val="0"/>
                    <w:snapToGrid/>
                    <w:jc w:val="center"/>
                    <w:rPr>
                      <w:rFonts w:hint="default" w:ascii="Times New Roman" w:hAnsi="Times New Roman" w:cs="Times New Roman"/>
                      <w:color w:val="auto"/>
                      <w:kern w:val="2"/>
                      <w:sz w:val="21"/>
                      <w:szCs w:val="21"/>
                      <w:highlight w:val="none"/>
                      <w:lang w:val="en-US" w:eastAsia="zh-CN" w:bidi="ar-SA"/>
                    </w:rPr>
                  </w:pPr>
                </w:p>
              </w:tc>
              <w:tc>
                <w:tcPr>
                  <w:tcW w:w="682" w:type="dxa"/>
                  <w:vMerge w:val="continue"/>
                  <w:tcBorders>
                    <w:tl2br w:val="nil"/>
                    <w:tr2bl w:val="nil"/>
                  </w:tcBorders>
                  <w:noWrap w:val="0"/>
                  <w:vAlign w:val="center"/>
                </w:tcPr>
                <w:p w14:paraId="4EC15506">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p>
              </w:tc>
            </w:tr>
            <w:tr w14:paraId="225462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7" w:type="dxa"/>
                  <w:vMerge w:val="continue"/>
                  <w:tcBorders>
                    <w:tl2br w:val="nil"/>
                    <w:tr2bl w:val="nil"/>
                  </w:tcBorders>
                  <w:noWrap w:val="0"/>
                  <w:vAlign w:val="center"/>
                </w:tcPr>
                <w:p w14:paraId="1E4AF4AA">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p>
              </w:tc>
              <w:tc>
                <w:tcPr>
                  <w:tcW w:w="1050" w:type="dxa"/>
                  <w:vMerge w:val="continue"/>
                  <w:tcBorders>
                    <w:tl2br w:val="nil"/>
                    <w:tr2bl w:val="nil"/>
                  </w:tcBorders>
                  <w:noWrap w:val="0"/>
                  <w:tcMar>
                    <w:top w:w="0" w:type="dxa"/>
                    <w:left w:w="51" w:type="dxa"/>
                    <w:bottom w:w="0" w:type="dxa"/>
                    <w:right w:w="51" w:type="dxa"/>
                  </w:tcMar>
                  <w:vAlign w:val="center"/>
                </w:tcPr>
                <w:p w14:paraId="2FAEA4E4">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kern w:val="2"/>
                      <w:sz w:val="21"/>
                      <w:szCs w:val="21"/>
                      <w:highlight w:val="none"/>
                      <w:lang w:val="en-US" w:eastAsia="zh-CN" w:bidi="ar-SA"/>
                    </w:rPr>
                  </w:pPr>
                </w:p>
              </w:tc>
              <w:tc>
                <w:tcPr>
                  <w:tcW w:w="1135" w:type="dxa"/>
                  <w:tcBorders>
                    <w:tl2br w:val="nil"/>
                    <w:tr2bl w:val="nil"/>
                  </w:tcBorders>
                  <w:noWrap w:val="0"/>
                  <w:vAlign w:val="center"/>
                </w:tcPr>
                <w:p w14:paraId="34AEB5B7">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rPr>
                    <w:t>监控点</w:t>
                  </w:r>
                  <w:r>
                    <w:rPr>
                      <w:rFonts w:hint="default"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w:t>
                  </w:r>
                </w:p>
              </w:tc>
              <w:tc>
                <w:tcPr>
                  <w:tcW w:w="710" w:type="dxa"/>
                  <w:tcBorders>
                    <w:tl2br w:val="nil"/>
                    <w:tr2bl w:val="nil"/>
                  </w:tcBorders>
                  <w:noWrap w:val="0"/>
                  <w:vAlign w:val="center"/>
                </w:tcPr>
                <w:p w14:paraId="4FD2752D">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0.403</w:t>
                  </w:r>
                </w:p>
              </w:tc>
              <w:tc>
                <w:tcPr>
                  <w:tcW w:w="711" w:type="dxa"/>
                  <w:tcBorders>
                    <w:tl2br w:val="nil"/>
                    <w:tr2bl w:val="nil"/>
                  </w:tcBorders>
                  <w:noWrap w:val="0"/>
                  <w:vAlign w:val="center"/>
                </w:tcPr>
                <w:p w14:paraId="0E9846BC">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0.412</w:t>
                  </w:r>
                </w:p>
              </w:tc>
              <w:tc>
                <w:tcPr>
                  <w:tcW w:w="711" w:type="dxa"/>
                  <w:tcBorders>
                    <w:tl2br w:val="nil"/>
                    <w:tr2bl w:val="nil"/>
                  </w:tcBorders>
                  <w:noWrap w:val="0"/>
                  <w:vAlign w:val="center"/>
                </w:tcPr>
                <w:p w14:paraId="2A0BE91B">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0.393</w:t>
                  </w:r>
                </w:p>
              </w:tc>
              <w:tc>
                <w:tcPr>
                  <w:tcW w:w="711" w:type="dxa"/>
                  <w:tcBorders>
                    <w:tl2br w:val="nil"/>
                    <w:tr2bl w:val="nil"/>
                  </w:tcBorders>
                  <w:noWrap w:val="0"/>
                  <w:vAlign w:val="center"/>
                </w:tcPr>
                <w:p w14:paraId="370E81E4">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0.370</w:t>
                  </w:r>
                </w:p>
              </w:tc>
              <w:tc>
                <w:tcPr>
                  <w:tcW w:w="852" w:type="dxa"/>
                  <w:vMerge w:val="continue"/>
                  <w:tcBorders>
                    <w:tl2br w:val="nil"/>
                    <w:tr2bl w:val="nil"/>
                  </w:tcBorders>
                  <w:noWrap w:val="0"/>
                  <w:vAlign w:val="center"/>
                </w:tcPr>
                <w:p w14:paraId="490ADEB3">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p>
              </w:tc>
              <w:tc>
                <w:tcPr>
                  <w:tcW w:w="2144" w:type="dxa"/>
                  <w:vMerge w:val="continue"/>
                  <w:tcBorders>
                    <w:tl2br w:val="nil"/>
                    <w:tr2bl w:val="nil"/>
                  </w:tcBorders>
                  <w:noWrap w:val="0"/>
                  <w:vAlign w:val="center"/>
                </w:tcPr>
                <w:p w14:paraId="18E5898A">
                  <w:pPr>
                    <w:pStyle w:val="121"/>
                    <w:keepNext w:val="0"/>
                    <w:keepLines w:val="0"/>
                    <w:pageBreakBefore w:val="0"/>
                    <w:kinsoku/>
                    <w:wordWrap/>
                    <w:overflowPunct/>
                    <w:topLinePunct w:val="0"/>
                    <w:bidi w:val="0"/>
                    <w:snapToGrid/>
                    <w:jc w:val="center"/>
                    <w:rPr>
                      <w:rFonts w:hint="default" w:ascii="Times New Roman" w:hAnsi="Times New Roman" w:cs="Times New Roman"/>
                      <w:color w:val="auto"/>
                      <w:kern w:val="2"/>
                      <w:sz w:val="21"/>
                      <w:szCs w:val="21"/>
                      <w:highlight w:val="none"/>
                      <w:lang w:val="en-US" w:eastAsia="zh-CN" w:bidi="ar-SA"/>
                    </w:rPr>
                  </w:pPr>
                </w:p>
              </w:tc>
              <w:tc>
                <w:tcPr>
                  <w:tcW w:w="682" w:type="dxa"/>
                  <w:vMerge w:val="continue"/>
                  <w:tcBorders>
                    <w:tl2br w:val="nil"/>
                    <w:tr2bl w:val="nil"/>
                  </w:tcBorders>
                  <w:noWrap w:val="0"/>
                  <w:vAlign w:val="center"/>
                </w:tcPr>
                <w:p w14:paraId="067DFFE4">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p>
              </w:tc>
            </w:tr>
            <w:tr w14:paraId="54C0AD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7" w:type="dxa"/>
                  <w:vMerge w:val="restart"/>
                  <w:tcBorders>
                    <w:tl2br w:val="nil"/>
                    <w:tr2bl w:val="nil"/>
                  </w:tcBorders>
                  <w:noWrap w:val="0"/>
                  <w:vAlign w:val="center"/>
                </w:tcPr>
                <w:p w14:paraId="7BD1EBA8">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非甲烷</w:t>
                  </w:r>
                </w:p>
                <w:p w14:paraId="574DC4DB">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lang w:eastAsia="zh-CN"/>
                    </w:rPr>
                  </w:pPr>
                  <w:r>
                    <w:rPr>
                      <w:rFonts w:hint="default" w:ascii="Times New Roman" w:hAnsi="Times New Roman" w:cs="Times New Roman"/>
                      <w:sz w:val="21"/>
                      <w:szCs w:val="21"/>
                      <w:highlight w:val="none"/>
                      <w:lang w:eastAsia="zh-CN"/>
                    </w:rPr>
                    <w:t>总烃</w:t>
                  </w:r>
                </w:p>
                <w:p w14:paraId="64082D37">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（以C计）</w:t>
                  </w:r>
                </w:p>
                <w:p w14:paraId="75447EC3">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mg/m³</w:t>
                  </w:r>
                </w:p>
              </w:tc>
              <w:tc>
                <w:tcPr>
                  <w:tcW w:w="1050" w:type="dxa"/>
                  <w:vMerge w:val="restart"/>
                  <w:tcBorders>
                    <w:tl2br w:val="nil"/>
                    <w:tr2bl w:val="nil"/>
                  </w:tcBorders>
                  <w:noWrap w:val="0"/>
                  <w:tcMar>
                    <w:top w:w="0" w:type="dxa"/>
                    <w:left w:w="51" w:type="dxa"/>
                    <w:bottom w:w="0" w:type="dxa"/>
                    <w:right w:w="51" w:type="dxa"/>
                  </w:tcMar>
                  <w:vAlign w:val="center"/>
                </w:tcPr>
                <w:p w14:paraId="79A81DA6">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none"/>
                    </w:rPr>
                  </w:pPr>
                  <w:r>
                    <w:rPr>
                      <w:rFonts w:hint="default" w:ascii="Times New Roman" w:hAnsi="Times New Roman" w:cs="Times New Roman"/>
                      <w:kern w:val="2"/>
                      <w:sz w:val="21"/>
                      <w:szCs w:val="21"/>
                      <w:highlight w:val="none"/>
                      <w:lang w:val="en-US" w:eastAsia="zh-CN" w:bidi="ar-SA"/>
                    </w:rPr>
                    <w:t>2024.11.7</w:t>
                  </w:r>
                </w:p>
              </w:tc>
              <w:tc>
                <w:tcPr>
                  <w:tcW w:w="1135" w:type="dxa"/>
                  <w:tcBorders>
                    <w:tl2br w:val="nil"/>
                    <w:tr2bl w:val="nil"/>
                  </w:tcBorders>
                  <w:noWrap w:val="0"/>
                  <w:vAlign w:val="center"/>
                </w:tcPr>
                <w:p w14:paraId="6349DCAB">
                  <w:pPr>
                    <w:keepNext w:val="0"/>
                    <w:keepLines w:val="0"/>
                    <w:pageBreakBefore w:val="0"/>
                    <w:kinsoku/>
                    <w:wordWrap/>
                    <w:overflowPunct/>
                    <w:topLinePunct w:val="0"/>
                    <w:bidi w:val="0"/>
                    <w:snapToGrid/>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lang w:eastAsia="zh-CN"/>
                    </w:rPr>
                    <w:t>监控点</w:t>
                  </w:r>
                  <w:r>
                    <w:rPr>
                      <w:rFonts w:hint="default" w:ascii="Times New Roman" w:hAnsi="Times New Roman" w:cs="Times New Roman"/>
                      <w:sz w:val="21"/>
                      <w:szCs w:val="21"/>
                      <w:highlight w:val="none"/>
                      <w:lang w:val="en-US" w:eastAsia="zh-CN"/>
                    </w:rPr>
                    <w:t>2</w:t>
                  </w:r>
                  <w:r>
                    <w:rPr>
                      <w:rFonts w:hint="default" w:ascii="Times New Roman" w:hAnsi="Times New Roman" w:cs="Times New Roman"/>
                      <w:sz w:val="21"/>
                      <w:szCs w:val="21"/>
                      <w:highlight w:val="none"/>
                      <w:lang w:eastAsia="zh-CN"/>
                    </w:rPr>
                    <w:t>#</w:t>
                  </w:r>
                </w:p>
              </w:tc>
              <w:tc>
                <w:tcPr>
                  <w:tcW w:w="710" w:type="dxa"/>
                  <w:tcBorders>
                    <w:tl2br w:val="nil"/>
                    <w:tr2bl w:val="nil"/>
                  </w:tcBorders>
                  <w:noWrap w:val="0"/>
                  <w:vAlign w:val="center"/>
                </w:tcPr>
                <w:p w14:paraId="76F910C8">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0.78</w:t>
                  </w:r>
                </w:p>
              </w:tc>
              <w:tc>
                <w:tcPr>
                  <w:tcW w:w="711" w:type="dxa"/>
                  <w:tcBorders>
                    <w:tl2br w:val="nil"/>
                    <w:tr2bl w:val="nil"/>
                  </w:tcBorders>
                  <w:noWrap w:val="0"/>
                  <w:vAlign w:val="center"/>
                </w:tcPr>
                <w:p w14:paraId="161EE926">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0.83</w:t>
                  </w:r>
                </w:p>
              </w:tc>
              <w:tc>
                <w:tcPr>
                  <w:tcW w:w="711" w:type="dxa"/>
                  <w:tcBorders>
                    <w:tl2br w:val="nil"/>
                    <w:tr2bl w:val="nil"/>
                  </w:tcBorders>
                  <w:noWrap w:val="0"/>
                  <w:vAlign w:val="center"/>
                </w:tcPr>
                <w:p w14:paraId="0162E9CF">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0.86</w:t>
                  </w:r>
                </w:p>
              </w:tc>
              <w:tc>
                <w:tcPr>
                  <w:tcW w:w="711" w:type="dxa"/>
                  <w:tcBorders>
                    <w:tl2br w:val="nil"/>
                    <w:tr2bl w:val="nil"/>
                  </w:tcBorders>
                  <w:noWrap w:val="0"/>
                  <w:vAlign w:val="center"/>
                </w:tcPr>
                <w:p w14:paraId="15192612">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0.74</w:t>
                  </w:r>
                </w:p>
              </w:tc>
              <w:tc>
                <w:tcPr>
                  <w:tcW w:w="852" w:type="dxa"/>
                  <w:vMerge w:val="restart"/>
                  <w:tcBorders>
                    <w:tl2br w:val="nil"/>
                    <w:tr2bl w:val="nil"/>
                  </w:tcBorders>
                  <w:noWrap w:val="0"/>
                  <w:vAlign w:val="center"/>
                </w:tcPr>
                <w:p w14:paraId="5B225162">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1.13 </w:t>
                  </w:r>
                </w:p>
              </w:tc>
              <w:tc>
                <w:tcPr>
                  <w:tcW w:w="2144" w:type="dxa"/>
                  <w:vMerge w:val="restart"/>
                  <w:tcBorders>
                    <w:tl2br w:val="nil"/>
                    <w:tr2bl w:val="nil"/>
                  </w:tcBorders>
                  <w:noWrap w:val="0"/>
                  <w:vAlign w:val="center"/>
                </w:tcPr>
                <w:p w14:paraId="29713D67">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lang w:val="en-US" w:eastAsia="zh-CN"/>
                    </w:rPr>
                  </w:pPr>
                  <w:r>
                    <w:rPr>
                      <w:rFonts w:hint="default" w:ascii="Times New Roman" w:hAnsi="Times New Roman" w:cs="Times New Roman"/>
                      <w:sz w:val="21"/>
                      <w:szCs w:val="21"/>
                      <w:highlight w:val="none"/>
                    </w:rPr>
                    <w:t>DB13/2322-2016</w:t>
                  </w:r>
                  <w:r>
                    <w:rPr>
                      <w:rFonts w:hint="default" w:ascii="Times New Roman" w:hAnsi="Times New Roman" w:cs="Times New Roman"/>
                      <w:sz w:val="21"/>
                      <w:szCs w:val="21"/>
                      <w:highlight w:val="none"/>
                      <w:lang w:eastAsia="zh-CN"/>
                    </w:rPr>
                    <w:t>表</w:t>
                  </w:r>
                  <w:r>
                    <w:rPr>
                      <w:rFonts w:hint="default" w:ascii="Times New Roman" w:hAnsi="Times New Roman" w:cs="Times New Roman"/>
                      <w:sz w:val="21"/>
                      <w:szCs w:val="21"/>
                      <w:highlight w:val="none"/>
                      <w:lang w:val="en-US" w:eastAsia="zh-CN"/>
                    </w:rPr>
                    <w:t>2</w:t>
                  </w:r>
                </w:p>
                <w:p w14:paraId="1CB00C51">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color w:val="auto"/>
                      <w:kern w:val="2"/>
                      <w:sz w:val="21"/>
                      <w:szCs w:val="21"/>
                      <w:highlight w:val="none"/>
                      <w:lang w:val="en-US" w:eastAsia="zh-CN" w:bidi="ar-SA"/>
                    </w:rPr>
                    <w:t>≤</w:t>
                  </w:r>
                  <w:r>
                    <w:rPr>
                      <w:rFonts w:hint="default" w:ascii="Times New Roman" w:hAnsi="Times New Roman" w:cs="Times New Roman"/>
                      <w:sz w:val="21"/>
                      <w:szCs w:val="21"/>
                      <w:highlight w:val="none"/>
                    </w:rPr>
                    <w:t>2.0</w:t>
                  </w:r>
                </w:p>
              </w:tc>
              <w:tc>
                <w:tcPr>
                  <w:tcW w:w="682" w:type="dxa"/>
                  <w:vMerge w:val="restart"/>
                  <w:tcBorders>
                    <w:tl2br w:val="nil"/>
                    <w:tr2bl w:val="nil"/>
                  </w:tcBorders>
                  <w:noWrap w:val="0"/>
                  <w:vAlign w:val="center"/>
                </w:tcPr>
                <w:p w14:paraId="4AADB0B7">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达标</w:t>
                  </w:r>
                </w:p>
              </w:tc>
            </w:tr>
            <w:tr w14:paraId="6DB535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7" w:type="dxa"/>
                  <w:vMerge w:val="continue"/>
                  <w:tcBorders>
                    <w:tl2br w:val="nil"/>
                    <w:tr2bl w:val="nil"/>
                  </w:tcBorders>
                  <w:noWrap w:val="0"/>
                  <w:vAlign w:val="center"/>
                </w:tcPr>
                <w:p w14:paraId="4634FFC4">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050" w:type="dxa"/>
                  <w:vMerge w:val="continue"/>
                  <w:tcBorders>
                    <w:tl2br w:val="nil"/>
                    <w:tr2bl w:val="nil"/>
                  </w:tcBorders>
                  <w:noWrap w:val="0"/>
                  <w:tcMar>
                    <w:top w:w="0" w:type="dxa"/>
                    <w:left w:w="51" w:type="dxa"/>
                    <w:bottom w:w="0" w:type="dxa"/>
                    <w:right w:w="51" w:type="dxa"/>
                  </w:tcMar>
                  <w:vAlign w:val="center"/>
                </w:tcPr>
                <w:p w14:paraId="373F2A24">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yellow"/>
                    </w:rPr>
                  </w:pPr>
                </w:p>
              </w:tc>
              <w:tc>
                <w:tcPr>
                  <w:tcW w:w="1135" w:type="dxa"/>
                  <w:tcBorders>
                    <w:tl2br w:val="nil"/>
                    <w:tr2bl w:val="nil"/>
                  </w:tcBorders>
                  <w:noWrap w:val="0"/>
                  <w:vAlign w:val="center"/>
                </w:tcPr>
                <w:p w14:paraId="76587FA4">
                  <w:pPr>
                    <w:keepNext w:val="0"/>
                    <w:keepLines w:val="0"/>
                    <w:pageBreakBefore w:val="0"/>
                    <w:kinsoku/>
                    <w:wordWrap/>
                    <w:overflowPunct/>
                    <w:topLinePunct w:val="0"/>
                    <w:bidi w:val="0"/>
                    <w:snapToGrid/>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监控点</w:t>
                  </w:r>
                  <w:r>
                    <w:rPr>
                      <w:rFonts w:hint="default" w:ascii="Times New Roman" w:hAnsi="Times New Roman" w:cs="Times New Roman"/>
                      <w:sz w:val="21"/>
                      <w:szCs w:val="21"/>
                      <w:highlight w:val="none"/>
                      <w:lang w:val="en-US" w:eastAsia="zh-CN"/>
                    </w:rPr>
                    <w:t>3</w:t>
                  </w:r>
                  <w:r>
                    <w:rPr>
                      <w:rFonts w:hint="default" w:ascii="Times New Roman" w:hAnsi="Times New Roman" w:cs="Times New Roman"/>
                      <w:sz w:val="21"/>
                      <w:szCs w:val="21"/>
                      <w:highlight w:val="none"/>
                    </w:rPr>
                    <w:t>#</w:t>
                  </w:r>
                </w:p>
              </w:tc>
              <w:tc>
                <w:tcPr>
                  <w:tcW w:w="710" w:type="dxa"/>
                  <w:tcBorders>
                    <w:tl2br w:val="nil"/>
                    <w:tr2bl w:val="nil"/>
                  </w:tcBorders>
                  <w:noWrap w:val="0"/>
                  <w:vAlign w:val="center"/>
                </w:tcPr>
                <w:p w14:paraId="1345B813">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0.91</w:t>
                  </w:r>
                </w:p>
              </w:tc>
              <w:tc>
                <w:tcPr>
                  <w:tcW w:w="711" w:type="dxa"/>
                  <w:tcBorders>
                    <w:tl2br w:val="nil"/>
                    <w:tr2bl w:val="nil"/>
                  </w:tcBorders>
                  <w:noWrap w:val="0"/>
                  <w:vAlign w:val="center"/>
                </w:tcPr>
                <w:p w14:paraId="5D2D10AD">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0.88</w:t>
                  </w:r>
                </w:p>
              </w:tc>
              <w:tc>
                <w:tcPr>
                  <w:tcW w:w="711" w:type="dxa"/>
                  <w:tcBorders>
                    <w:tl2br w:val="nil"/>
                    <w:tr2bl w:val="nil"/>
                  </w:tcBorders>
                  <w:noWrap w:val="0"/>
                  <w:vAlign w:val="center"/>
                </w:tcPr>
                <w:p w14:paraId="73885C0F">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0.94</w:t>
                  </w:r>
                </w:p>
              </w:tc>
              <w:tc>
                <w:tcPr>
                  <w:tcW w:w="711" w:type="dxa"/>
                  <w:tcBorders>
                    <w:tl2br w:val="nil"/>
                    <w:tr2bl w:val="nil"/>
                  </w:tcBorders>
                  <w:noWrap w:val="0"/>
                  <w:vAlign w:val="center"/>
                </w:tcPr>
                <w:p w14:paraId="429211B6">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0.98</w:t>
                  </w:r>
                </w:p>
              </w:tc>
              <w:tc>
                <w:tcPr>
                  <w:tcW w:w="852" w:type="dxa"/>
                  <w:vMerge w:val="continue"/>
                  <w:tcBorders>
                    <w:tl2br w:val="nil"/>
                    <w:tr2bl w:val="nil"/>
                  </w:tcBorders>
                  <w:noWrap w:val="0"/>
                  <w:vAlign w:val="center"/>
                </w:tcPr>
                <w:p w14:paraId="3DF7F9CC">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2144" w:type="dxa"/>
                  <w:vMerge w:val="continue"/>
                  <w:tcBorders>
                    <w:tl2br w:val="nil"/>
                    <w:tr2bl w:val="nil"/>
                  </w:tcBorders>
                  <w:noWrap w:val="0"/>
                  <w:vAlign w:val="center"/>
                </w:tcPr>
                <w:p w14:paraId="1A617F2D">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c>
                <w:tcPr>
                  <w:tcW w:w="682" w:type="dxa"/>
                  <w:vMerge w:val="continue"/>
                  <w:tcBorders>
                    <w:tl2br w:val="nil"/>
                    <w:tr2bl w:val="nil"/>
                  </w:tcBorders>
                  <w:noWrap w:val="0"/>
                  <w:vAlign w:val="center"/>
                </w:tcPr>
                <w:p w14:paraId="39079DEB">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p>
              </w:tc>
            </w:tr>
            <w:tr w14:paraId="40264E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7" w:type="dxa"/>
                  <w:vMerge w:val="continue"/>
                  <w:tcBorders>
                    <w:tl2br w:val="nil"/>
                    <w:tr2bl w:val="nil"/>
                  </w:tcBorders>
                  <w:noWrap w:val="0"/>
                  <w:vAlign w:val="center"/>
                </w:tcPr>
                <w:p w14:paraId="01207C9F">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050" w:type="dxa"/>
                  <w:vMerge w:val="continue"/>
                  <w:tcBorders>
                    <w:tl2br w:val="nil"/>
                    <w:tr2bl w:val="nil"/>
                  </w:tcBorders>
                  <w:noWrap w:val="0"/>
                  <w:tcMar>
                    <w:top w:w="0" w:type="dxa"/>
                    <w:left w:w="51" w:type="dxa"/>
                    <w:bottom w:w="0" w:type="dxa"/>
                    <w:right w:w="51" w:type="dxa"/>
                  </w:tcMar>
                  <w:vAlign w:val="center"/>
                </w:tcPr>
                <w:p w14:paraId="5417BCBA">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yellow"/>
                    </w:rPr>
                  </w:pPr>
                </w:p>
              </w:tc>
              <w:tc>
                <w:tcPr>
                  <w:tcW w:w="1135" w:type="dxa"/>
                  <w:tcBorders>
                    <w:tl2br w:val="nil"/>
                    <w:tr2bl w:val="nil"/>
                  </w:tcBorders>
                  <w:noWrap w:val="0"/>
                  <w:vAlign w:val="center"/>
                </w:tcPr>
                <w:p w14:paraId="5F140703">
                  <w:pPr>
                    <w:keepNext w:val="0"/>
                    <w:keepLines w:val="0"/>
                    <w:pageBreakBefore w:val="0"/>
                    <w:kinsoku/>
                    <w:wordWrap/>
                    <w:overflowPunct/>
                    <w:topLinePunct w:val="0"/>
                    <w:bidi w:val="0"/>
                    <w:snapToGrid/>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监控点</w:t>
                  </w:r>
                  <w:r>
                    <w:rPr>
                      <w:rFonts w:hint="default" w:ascii="Times New Roman" w:hAnsi="Times New Roman" w:cs="Times New Roman"/>
                      <w:sz w:val="21"/>
                      <w:szCs w:val="21"/>
                      <w:highlight w:val="none"/>
                      <w:lang w:val="en-US" w:eastAsia="zh-CN"/>
                    </w:rPr>
                    <w:t>4</w:t>
                  </w:r>
                  <w:r>
                    <w:rPr>
                      <w:rFonts w:hint="default" w:ascii="Times New Roman" w:hAnsi="Times New Roman" w:cs="Times New Roman"/>
                      <w:sz w:val="21"/>
                      <w:szCs w:val="21"/>
                      <w:highlight w:val="none"/>
                    </w:rPr>
                    <w:t>#</w:t>
                  </w:r>
                </w:p>
              </w:tc>
              <w:tc>
                <w:tcPr>
                  <w:tcW w:w="710" w:type="dxa"/>
                  <w:tcBorders>
                    <w:tl2br w:val="nil"/>
                    <w:tr2bl w:val="nil"/>
                  </w:tcBorders>
                  <w:noWrap w:val="0"/>
                  <w:vAlign w:val="center"/>
                </w:tcPr>
                <w:p w14:paraId="18C065BA">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1.08</w:t>
                  </w:r>
                </w:p>
              </w:tc>
              <w:tc>
                <w:tcPr>
                  <w:tcW w:w="711" w:type="dxa"/>
                  <w:tcBorders>
                    <w:tl2br w:val="nil"/>
                    <w:tr2bl w:val="nil"/>
                  </w:tcBorders>
                  <w:noWrap w:val="0"/>
                  <w:vAlign w:val="center"/>
                </w:tcPr>
                <w:p w14:paraId="5A471593">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1.13</w:t>
                  </w:r>
                </w:p>
              </w:tc>
              <w:tc>
                <w:tcPr>
                  <w:tcW w:w="711" w:type="dxa"/>
                  <w:tcBorders>
                    <w:tl2br w:val="nil"/>
                    <w:tr2bl w:val="nil"/>
                  </w:tcBorders>
                  <w:noWrap w:val="0"/>
                  <w:vAlign w:val="center"/>
                </w:tcPr>
                <w:p w14:paraId="64DA4375">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1.03</w:t>
                  </w:r>
                </w:p>
              </w:tc>
              <w:tc>
                <w:tcPr>
                  <w:tcW w:w="711" w:type="dxa"/>
                  <w:tcBorders>
                    <w:tl2br w:val="nil"/>
                    <w:tr2bl w:val="nil"/>
                  </w:tcBorders>
                  <w:noWrap w:val="0"/>
                  <w:vAlign w:val="center"/>
                </w:tcPr>
                <w:p w14:paraId="1A4AD4D4">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0.99</w:t>
                  </w:r>
                </w:p>
              </w:tc>
              <w:tc>
                <w:tcPr>
                  <w:tcW w:w="852" w:type="dxa"/>
                  <w:vMerge w:val="continue"/>
                  <w:tcBorders>
                    <w:tl2br w:val="nil"/>
                    <w:tr2bl w:val="nil"/>
                  </w:tcBorders>
                  <w:noWrap w:val="0"/>
                  <w:vAlign w:val="center"/>
                </w:tcPr>
                <w:p w14:paraId="129AE873">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2144" w:type="dxa"/>
                  <w:vMerge w:val="continue"/>
                  <w:tcBorders>
                    <w:tl2br w:val="nil"/>
                    <w:tr2bl w:val="nil"/>
                  </w:tcBorders>
                  <w:noWrap w:val="0"/>
                  <w:vAlign w:val="center"/>
                </w:tcPr>
                <w:p w14:paraId="6599E2B3">
                  <w:pPr>
                    <w:pStyle w:val="121"/>
                    <w:keepNext w:val="0"/>
                    <w:keepLines w:val="0"/>
                    <w:pageBreakBefore w:val="0"/>
                    <w:kinsoku/>
                    <w:wordWrap/>
                    <w:overflowPunct/>
                    <w:topLinePunct w:val="0"/>
                    <w:bidi w:val="0"/>
                    <w:snapToGrid/>
                    <w:jc w:val="center"/>
                    <w:rPr>
                      <w:rFonts w:hint="default" w:ascii="Times New Roman" w:hAnsi="Times New Roman" w:cs="Times New Roman"/>
                      <w:sz w:val="21"/>
                      <w:szCs w:val="21"/>
                      <w:highlight w:val="yellow"/>
                    </w:rPr>
                  </w:pPr>
                </w:p>
              </w:tc>
              <w:tc>
                <w:tcPr>
                  <w:tcW w:w="682" w:type="dxa"/>
                  <w:vMerge w:val="continue"/>
                  <w:tcBorders>
                    <w:tl2br w:val="nil"/>
                    <w:tr2bl w:val="nil"/>
                  </w:tcBorders>
                  <w:noWrap w:val="0"/>
                  <w:vAlign w:val="center"/>
                </w:tcPr>
                <w:p w14:paraId="3AC4E0B8">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p>
              </w:tc>
            </w:tr>
            <w:tr w14:paraId="0E90AC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17" w:type="dxa"/>
                  <w:vMerge w:val="continue"/>
                  <w:tcBorders>
                    <w:tl2br w:val="nil"/>
                    <w:tr2bl w:val="nil"/>
                  </w:tcBorders>
                  <w:noWrap w:val="0"/>
                  <w:vAlign w:val="center"/>
                </w:tcPr>
                <w:p w14:paraId="0E1C4356">
                  <w:pPr>
                    <w:keepNext w:val="0"/>
                    <w:keepLines w:val="0"/>
                    <w:pageBreakBefore w:val="0"/>
                    <w:kinsoku/>
                    <w:wordWrap/>
                    <w:overflowPunct/>
                    <w:topLinePunct w:val="0"/>
                    <w:bidi w:val="0"/>
                    <w:snapToGrid/>
                    <w:jc w:val="center"/>
                    <w:rPr>
                      <w:rFonts w:hint="default" w:ascii="Times New Roman" w:hAnsi="Times New Roman" w:cs="Times New Roman"/>
                      <w:sz w:val="21"/>
                      <w:szCs w:val="21"/>
                    </w:rPr>
                  </w:pPr>
                </w:p>
              </w:tc>
              <w:tc>
                <w:tcPr>
                  <w:tcW w:w="1050" w:type="dxa"/>
                  <w:vMerge w:val="continue"/>
                  <w:tcBorders>
                    <w:tl2br w:val="nil"/>
                    <w:tr2bl w:val="nil"/>
                  </w:tcBorders>
                  <w:noWrap w:val="0"/>
                  <w:tcMar>
                    <w:top w:w="0" w:type="dxa"/>
                    <w:left w:w="51" w:type="dxa"/>
                    <w:bottom w:w="0" w:type="dxa"/>
                    <w:right w:w="51" w:type="dxa"/>
                  </w:tcMar>
                  <w:vAlign w:val="center"/>
                </w:tcPr>
                <w:p w14:paraId="27D34A4B">
                  <w:pPr>
                    <w:keepNext w:val="0"/>
                    <w:keepLines w:val="0"/>
                    <w:pageBreakBefore w:val="0"/>
                    <w:kinsoku/>
                    <w:wordWrap/>
                    <w:overflowPunct/>
                    <w:topLinePunct w:val="0"/>
                    <w:autoSpaceDN w:val="0"/>
                    <w:bidi w:val="0"/>
                    <w:snapToGrid/>
                    <w:jc w:val="center"/>
                    <w:textAlignment w:val="center"/>
                    <w:rPr>
                      <w:rFonts w:hint="default" w:ascii="Times New Roman" w:hAnsi="Times New Roman" w:cs="Times New Roman"/>
                      <w:sz w:val="21"/>
                      <w:szCs w:val="21"/>
                      <w:highlight w:val="yellow"/>
                    </w:rPr>
                  </w:pPr>
                </w:p>
              </w:tc>
              <w:tc>
                <w:tcPr>
                  <w:tcW w:w="1135" w:type="dxa"/>
                  <w:tcBorders>
                    <w:tl2br w:val="nil"/>
                    <w:tr2bl w:val="nil"/>
                  </w:tcBorders>
                  <w:noWrap w:val="0"/>
                  <w:vAlign w:val="center"/>
                </w:tcPr>
                <w:p w14:paraId="148FF3B2">
                  <w:pPr>
                    <w:keepNext w:val="0"/>
                    <w:keepLines w:val="0"/>
                    <w:pageBreakBefore w:val="0"/>
                    <w:kinsoku/>
                    <w:wordWrap/>
                    <w:overflowPunct/>
                    <w:topLinePunct w:val="0"/>
                    <w:bidi w:val="0"/>
                    <w:snapToGrid/>
                    <w:jc w:val="center"/>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lang w:eastAsia="zh-CN"/>
                    </w:rPr>
                    <w:t>（厂区）车间外1m</w:t>
                  </w:r>
                  <w:r>
                    <w:rPr>
                      <w:rFonts w:hint="default" w:ascii="Times New Roman" w:hAnsi="Times New Roman" w:cs="Times New Roman"/>
                      <w:sz w:val="21"/>
                      <w:szCs w:val="21"/>
                      <w:highlight w:val="none"/>
                      <w:lang w:val="en-US" w:eastAsia="zh-CN"/>
                    </w:rPr>
                    <w:t>5</w:t>
                  </w:r>
                  <w:r>
                    <w:rPr>
                      <w:rFonts w:hint="default" w:ascii="Times New Roman" w:hAnsi="Times New Roman" w:cs="Times New Roman"/>
                      <w:sz w:val="21"/>
                      <w:szCs w:val="21"/>
                      <w:highlight w:val="none"/>
                      <w:lang w:eastAsia="zh-CN"/>
                    </w:rPr>
                    <w:t>#</w:t>
                  </w:r>
                </w:p>
              </w:tc>
              <w:tc>
                <w:tcPr>
                  <w:tcW w:w="710" w:type="dxa"/>
                  <w:tcBorders>
                    <w:tl2br w:val="nil"/>
                    <w:tr2bl w:val="nil"/>
                  </w:tcBorders>
                  <w:noWrap w:val="0"/>
                  <w:vAlign w:val="center"/>
                </w:tcPr>
                <w:p w14:paraId="15E63E2B">
                  <w:pPr>
                    <w:keepNext w:val="0"/>
                    <w:keepLines w:val="0"/>
                    <w:pageBreakBefore w:val="0"/>
                    <w:kinsoku/>
                    <w:wordWrap/>
                    <w:overflowPunct/>
                    <w:topLinePunct w:val="0"/>
                    <w:bidi w:val="0"/>
                    <w:snapToGrid/>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1.98</w:t>
                  </w:r>
                </w:p>
              </w:tc>
              <w:tc>
                <w:tcPr>
                  <w:tcW w:w="711" w:type="dxa"/>
                  <w:tcBorders>
                    <w:tl2br w:val="nil"/>
                    <w:tr2bl w:val="nil"/>
                  </w:tcBorders>
                  <w:noWrap w:val="0"/>
                  <w:vAlign w:val="center"/>
                </w:tcPr>
                <w:p w14:paraId="3EAF43A5">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2.07</w:t>
                  </w:r>
                </w:p>
              </w:tc>
              <w:tc>
                <w:tcPr>
                  <w:tcW w:w="711" w:type="dxa"/>
                  <w:tcBorders>
                    <w:tl2br w:val="nil"/>
                    <w:tr2bl w:val="nil"/>
                  </w:tcBorders>
                  <w:noWrap w:val="0"/>
                  <w:vAlign w:val="center"/>
                </w:tcPr>
                <w:p w14:paraId="06B43D35">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1.88</w:t>
                  </w:r>
                </w:p>
              </w:tc>
              <w:tc>
                <w:tcPr>
                  <w:tcW w:w="711" w:type="dxa"/>
                  <w:tcBorders>
                    <w:tl2br w:val="nil"/>
                    <w:tr2bl w:val="nil"/>
                  </w:tcBorders>
                  <w:noWrap w:val="0"/>
                  <w:vAlign w:val="center"/>
                </w:tcPr>
                <w:p w14:paraId="3FC1E0D0">
                  <w:pPr>
                    <w:keepNext w:val="0"/>
                    <w:keepLines w:val="0"/>
                    <w:pageBreakBefore w:val="0"/>
                    <w:kinsoku/>
                    <w:wordWrap/>
                    <w:overflowPunct/>
                    <w:topLinePunct w:val="0"/>
                    <w:bidi w:val="0"/>
                    <w:snapToGrid/>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1.79</w:t>
                  </w:r>
                </w:p>
              </w:tc>
              <w:tc>
                <w:tcPr>
                  <w:tcW w:w="852" w:type="dxa"/>
                  <w:tcBorders>
                    <w:tl2br w:val="nil"/>
                    <w:tr2bl w:val="nil"/>
                  </w:tcBorders>
                  <w:noWrap w:val="0"/>
                  <w:vAlign w:val="center"/>
                </w:tcPr>
                <w:p w14:paraId="2B3D07EB">
                  <w:pPr>
                    <w:keepNext w:val="0"/>
                    <w:keepLines w:val="0"/>
                    <w:pageBreakBefore w:val="0"/>
                    <w:widowControl/>
                    <w:suppressLineNumbers w:val="0"/>
                    <w:kinsoku/>
                    <w:wordWrap/>
                    <w:overflowPunct/>
                    <w:topLinePunct w:val="0"/>
                    <w:bidi w:val="0"/>
                    <w:snapToGrid/>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r>
                    <w:rPr>
                      <w:rFonts w:hint="default" w:ascii="Times New Roman" w:hAnsi="Times New Roman" w:eastAsia="等线" w:cs="Times New Roman"/>
                      <w:i w:val="0"/>
                      <w:iCs w:val="0"/>
                      <w:color w:val="000000"/>
                      <w:kern w:val="2"/>
                      <w:sz w:val="21"/>
                      <w:szCs w:val="21"/>
                      <w:u w:val="none"/>
                      <w:lang w:val="en-US" w:eastAsia="zh-CN" w:bidi="ar-SA"/>
                    </w:rPr>
                    <w:t>2.07</w:t>
                  </w:r>
                </w:p>
              </w:tc>
              <w:tc>
                <w:tcPr>
                  <w:tcW w:w="2144" w:type="dxa"/>
                  <w:tcBorders>
                    <w:tl2br w:val="nil"/>
                    <w:tr2bl w:val="nil"/>
                  </w:tcBorders>
                  <w:noWrap w:val="0"/>
                  <w:vAlign w:val="center"/>
                </w:tcPr>
                <w:p w14:paraId="042287E3">
                  <w:pPr>
                    <w:keepNext w:val="0"/>
                    <w:keepLines w:val="0"/>
                    <w:pageBreakBefore w:val="0"/>
                    <w:kinsoku/>
                    <w:wordWrap/>
                    <w:overflowPunct/>
                    <w:topLinePunct w:val="0"/>
                    <w:bidi w:val="0"/>
                    <w:snapToGrid/>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DB13/2322-2016表3</w:t>
                  </w:r>
                </w:p>
                <w:p w14:paraId="11E881E8">
                  <w:pPr>
                    <w:keepNext w:val="0"/>
                    <w:keepLines w:val="0"/>
                    <w:pageBreakBefore w:val="0"/>
                    <w:kinsoku/>
                    <w:wordWrap/>
                    <w:overflowPunct/>
                    <w:topLinePunct w:val="0"/>
                    <w:bidi w:val="0"/>
                    <w:snapToGrid/>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2"/>
                      <w:sz w:val="21"/>
                      <w:szCs w:val="21"/>
                      <w:highlight w:val="none"/>
                      <w:lang w:val="en-US" w:eastAsia="zh-CN" w:bidi="ar-SA"/>
                    </w:rPr>
                    <w:t>≤4.0</w:t>
                  </w:r>
                </w:p>
                <w:p w14:paraId="1F6B2585">
                  <w:pPr>
                    <w:keepNext w:val="0"/>
                    <w:keepLines w:val="0"/>
                    <w:pageBreakBefore w:val="0"/>
                    <w:kinsoku/>
                    <w:wordWrap/>
                    <w:overflowPunct/>
                    <w:topLinePunct w:val="0"/>
                    <w:bidi w:val="0"/>
                    <w:snapToGrid/>
                    <w:jc w:val="center"/>
                    <w:rPr>
                      <w:rFonts w:hint="default" w:ascii="Times New Roman" w:hAnsi="Times New Roman" w:cs="Times New Roman"/>
                      <w:color w:val="auto"/>
                      <w:kern w:val="2"/>
                      <w:sz w:val="21"/>
                      <w:szCs w:val="21"/>
                      <w:highlight w:val="none"/>
                      <w:lang w:val="en-US" w:eastAsia="zh-CN" w:bidi="ar-SA"/>
                    </w:rPr>
                  </w:pPr>
                  <w:r>
                    <w:rPr>
                      <w:rFonts w:hint="default" w:ascii="Times New Roman" w:hAnsi="Times New Roman" w:cs="Times New Roman"/>
                      <w:color w:val="auto"/>
                      <w:kern w:val="2"/>
                      <w:sz w:val="21"/>
                      <w:szCs w:val="21"/>
                      <w:highlight w:val="none"/>
                      <w:lang w:eastAsia="zh-CN"/>
                    </w:rPr>
                    <w:t>及</w:t>
                  </w:r>
                  <w:r>
                    <w:rPr>
                      <w:rFonts w:hint="default" w:ascii="Times New Roman" w:hAnsi="Times New Roman" w:cs="Times New Roman"/>
                      <w:color w:val="auto"/>
                      <w:kern w:val="2"/>
                      <w:sz w:val="21"/>
                      <w:szCs w:val="21"/>
                      <w:highlight w:val="none"/>
                    </w:rPr>
                    <w:t xml:space="preserve"> </w:t>
                  </w:r>
                  <w:r>
                    <w:rPr>
                      <w:rFonts w:hint="default" w:ascii="Times New Roman" w:hAnsi="Times New Roman" w:eastAsia="宋体" w:cs="Times New Roman"/>
                      <w:color w:val="auto"/>
                      <w:kern w:val="2"/>
                      <w:sz w:val="21"/>
                      <w:szCs w:val="21"/>
                      <w:highlight w:val="none"/>
                      <w:lang w:val="en-US" w:eastAsia="zh-CN" w:bidi="ar-SA"/>
                    </w:rPr>
                    <w:t>GB37822-2019表A.1  ≤6</w:t>
                  </w:r>
                </w:p>
              </w:tc>
              <w:tc>
                <w:tcPr>
                  <w:tcW w:w="682" w:type="dxa"/>
                  <w:tcBorders>
                    <w:tl2br w:val="nil"/>
                    <w:tr2bl w:val="nil"/>
                  </w:tcBorders>
                  <w:noWrap w:val="0"/>
                  <w:vAlign w:val="center"/>
                </w:tcPr>
                <w:p w14:paraId="38107C9B">
                  <w:pPr>
                    <w:keepNext w:val="0"/>
                    <w:keepLines w:val="0"/>
                    <w:pageBreakBefore w:val="0"/>
                    <w:kinsoku/>
                    <w:wordWrap/>
                    <w:overflowPunct/>
                    <w:topLinePunct w:val="0"/>
                    <w:bidi w:val="0"/>
                    <w:snapToGrid/>
                    <w:jc w:val="center"/>
                    <w:rPr>
                      <w:rFonts w:hint="default" w:ascii="Times New Roman" w:hAnsi="Times New Roman" w:cs="Times New Roman"/>
                      <w:kern w:val="2"/>
                      <w:sz w:val="21"/>
                      <w:szCs w:val="21"/>
                      <w:highlight w:val="none"/>
                      <w:lang w:val="en-US" w:eastAsia="zh-CN" w:bidi="ar-SA"/>
                    </w:rPr>
                  </w:pPr>
                  <w:r>
                    <w:rPr>
                      <w:rFonts w:hint="default" w:ascii="Times New Roman" w:hAnsi="Times New Roman" w:cs="Times New Roman"/>
                      <w:sz w:val="21"/>
                      <w:szCs w:val="21"/>
                      <w:highlight w:val="none"/>
                    </w:rPr>
                    <w:t>达标</w:t>
                  </w:r>
                </w:p>
              </w:tc>
            </w:tr>
          </w:tbl>
          <w:p w14:paraId="4433E11F">
            <w:pPr>
              <w:keepNext w:val="0"/>
              <w:keepLines w:val="0"/>
              <w:pageBreakBefore w:val="0"/>
              <w:widowControl w:val="0"/>
              <w:tabs>
                <w:tab w:val="left" w:pos="7665"/>
              </w:tabs>
              <w:kinsoku/>
              <w:wordWrap/>
              <w:overflowPunct/>
              <w:topLinePunct w:val="0"/>
              <w:autoSpaceDE/>
              <w:autoSpaceDN/>
              <w:bidi w:val="0"/>
              <w:adjustRightInd w:val="0"/>
              <w:snapToGrid w:val="0"/>
              <w:spacing w:line="240" w:lineRule="auto"/>
              <w:jc w:val="both"/>
              <w:textAlignment w:val="auto"/>
              <w:rPr>
                <w:rFonts w:hint="eastAsia" w:ascii="Times New Roman" w:hAnsi="Times New Roman" w:cs="Times New Roman"/>
                <w:b/>
                <w:bCs/>
                <w:szCs w:val="21"/>
                <w:highlight w:val="yellow"/>
              </w:rPr>
            </w:pPr>
          </w:p>
          <w:p w14:paraId="31BD6D93">
            <w:pPr>
              <w:spacing w:line="360" w:lineRule="auto"/>
              <w:ind w:firstLine="420" w:firstLineChars="200"/>
              <w:rPr>
                <w:rFonts w:hint="default" w:ascii="Times New Roman" w:hAnsi="Times New Roman" w:cs="Times New Roman"/>
                <w:sz w:val="21"/>
                <w:szCs w:val="21"/>
                <w:highlight w:val="none"/>
              </w:rPr>
            </w:pPr>
            <w:r>
              <w:rPr>
                <w:rFonts w:hint="default" w:ascii="Times New Roman" w:hAnsi="Times New Roman" w:cs="Times New Roman"/>
                <w:sz w:val="21"/>
                <w:szCs w:val="21"/>
                <w:highlight w:val="none"/>
              </w:rPr>
              <w:t>根据监测结果可知，</w:t>
            </w:r>
            <w:bookmarkStart w:id="16" w:name="_Hlk68683302"/>
            <w:r>
              <w:rPr>
                <w:rFonts w:hint="default" w:ascii="Times New Roman" w:hAnsi="Times New Roman" w:eastAsia="宋体" w:cs="Times New Roman"/>
                <w:color w:val="000000"/>
                <w:kern w:val="0"/>
                <w:sz w:val="21"/>
                <w:szCs w:val="21"/>
                <w:highlight w:val="none"/>
                <w:lang w:val="en-US" w:eastAsia="zh-CN" w:bidi="ar"/>
              </w:rPr>
              <w:t>本项目</w:t>
            </w:r>
            <w:r>
              <w:rPr>
                <w:rFonts w:hint="eastAsia" w:ascii="Times New Roman" w:hAnsi="Times New Roman" w:eastAsia="宋体" w:cs="Times New Roman"/>
                <w:color w:val="000000"/>
                <w:kern w:val="0"/>
                <w:sz w:val="21"/>
                <w:szCs w:val="21"/>
                <w:highlight w:val="none"/>
                <w:lang w:val="en-US" w:eastAsia="zh-CN" w:bidi="ar"/>
              </w:rPr>
              <w:t>第一阶段</w:t>
            </w:r>
            <w:r>
              <w:rPr>
                <w:rFonts w:hint="default" w:ascii="Times New Roman" w:hAnsi="Times New Roman" w:eastAsia="宋体" w:cs="Times New Roman"/>
                <w:color w:val="000000"/>
                <w:kern w:val="0"/>
                <w:sz w:val="21"/>
                <w:szCs w:val="21"/>
                <w:highlight w:val="none"/>
                <w:lang w:val="en-US" w:eastAsia="zh-CN" w:bidi="ar"/>
              </w:rPr>
              <w:t>厂界无组织颗粒物最大排放浓度为 0.416mg/m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，可以满足</w:t>
            </w:r>
            <w:r>
              <w:rPr>
                <w:rFonts w:hint="eastAsia" w:ascii="Times New Roman" w:hAnsi="Times New Roman" w:cs="Times New Roman"/>
                <w:color w:val="auto"/>
                <w:kern w:val="0"/>
                <w:sz w:val="21"/>
                <w:szCs w:val="21"/>
                <w:lang w:val="en-US" w:eastAsia="zh-CN"/>
              </w:rPr>
              <w:t>《合成树脂工业污染物排放标准》（GB31572-2015</w:t>
            </w:r>
            <w:r>
              <w:rPr>
                <w:rFonts w:hint="eastAsia"/>
                <w:color w:val="auto"/>
                <w:sz w:val="21"/>
                <w:szCs w:val="21"/>
                <w:highlight w:val="none"/>
                <w:lang w:eastAsia="zh-CN"/>
              </w:rPr>
              <w:t>含</w:t>
            </w:r>
            <w:r>
              <w:rPr>
                <w:rFonts w:hint="eastAsia"/>
                <w:color w:val="auto"/>
                <w:sz w:val="21"/>
                <w:szCs w:val="21"/>
                <w:highlight w:val="none"/>
                <w:lang w:val="en-US" w:eastAsia="zh-CN"/>
              </w:rPr>
              <w:t>2024年修改单</w:t>
            </w:r>
            <w:r>
              <w:rPr>
                <w:rFonts w:hint="eastAsia" w:ascii="Times New Roman" w:hAnsi="Times New Roman" w:cs="Times New Roman"/>
                <w:color w:val="auto"/>
                <w:kern w:val="0"/>
                <w:sz w:val="21"/>
                <w:szCs w:val="21"/>
                <w:lang w:val="en-US" w:eastAsia="zh-CN"/>
              </w:rPr>
              <w:t>）表9企业边界大气污染物浓度限值</w:t>
            </w:r>
            <w:r>
              <w:rPr>
                <w:rFonts w:hint="default" w:ascii="Times New Roman" w:hAnsi="Times New Roman" w:eastAsia="宋体" w:cs="Times New Roman"/>
                <w:color w:val="000000"/>
                <w:kern w:val="0"/>
                <w:sz w:val="21"/>
                <w:szCs w:val="21"/>
                <w:highlight w:val="none"/>
                <w:lang w:val="en-US" w:eastAsia="zh-CN" w:bidi="ar"/>
              </w:rPr>
              <w:t>；厂界无组织非甲烷总烃最大排放浓度为1.14mg/m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default" w:ascii="Times New Roman" w:hAnsi="Times New Roman" w:eastAsia="宋体" w:cs="Times New Roman"/>
                <w:color w:val="000000"/>
                <w:kern w:val="0"/>
                <w:sz w:val="21"/>
                <w:szCs w:val="21"/>
                <w:highlight w:val="none"/>
                <w:lang w:val="en-US" w:eastAsia="zh-CN" w:bidi="ar"/>
              </w:rPr>
              <w:t>，可以满足《工业企业挥发性有机物排放控制标准》（DB13/2322-2016）表 2 中其他企业边界浓度限值</w:t>
            </w:r>
            <w:r>
              <w:rPr>
                <w:rFonts w:hint="eastAsia" w:ascii="Times New Roman" w:hAnsi="Times New Roman" w:eastAsia="宋体" w:cs="Times New Roman"/>
                <w:color w:val="000000"/>
                <w:kern w:val="0"/>
                <w:sz w:val="21"/>
                <w:szCs w:val="21"/>
                <w:highlight w:val="none"/>
                <w:lang w:val="en-US" w:eastAsia="zh-CN" w:bidi="ar"/>
              </w:rPr>
              <w:t>；</w:t>
            </w:r>
            <w:r>
              <w:rPr>
                <w:rFonts w:hint="default" w:ascii="Times New Roman" w:hAnsi="Times New Roman" w:eastAsia="宋体" w:cs="Times New Roman"/>
                <w:color w:val="000000"/>
                <w:kern w:val="0"/>
                <w:sz w:val="21"/>
                <w:szCs w:val="21"/>
                <w:highlight w:val="none"/>
                <w:lang w:val="en-US" w:eastAsia="zh-CN" w:bidi="ar"/>
              </w:rPr>
              <w:t>厂区内无组织非甲烷总烃排放浓度为2.1mg/m</w:t>
            </w:r>
            <w:r>
              <w:rPr>
                <w:rFonts w:hint="default" w:ascii="Times New Roman" w:hAnsi="Times New Roman" w:eastAsia="宋体" w:cs="Times New Roman"/>
                <w:color w:val="000000"/>
                <w:kern w:val="0"/>
                <w:sz w:val="21"/>
                <w:szCs w:val="21"/>
                <w:highlight w:val="none"/>
                <w:vertAlign w:val="superscript"/>
                <w:lang w:val="en-US" w:eastAsia="zh-CN" w:bidi="ar"/>
              </w:rPr>
              <w:t>3</w:t>
            </w:r>
            <w:r>
              <w:rPr>
                <w:rFonts w:hint="eastAsia" w:ascii="Times New Roman" w:hAnsi="Times New Roman" w:eastAsia="宋体" w:cs="Times New Roman"/>
                <w:color w:val="000000"/>
                <w:kern w:val="0"/>
                <w:sz w:val="21"/>
                <w:szCs w:val="21"/>
                <w:highlight w:val="none"/>
                <w:lang w:val="en-US" w:eastAsia="zh-CN" w:bidi="ar"/>
              </w:rPr>
              <w:t>，可满足</w:t>
            </w:r>
            <w:r>
              <w:rPr>
                <w:rFonts w:hint="default" w:ascii="Times New Roman" w:hAnsi="Times New Roman" w:eastAsia="宋体" w:cs="Times New Roman"/>
                <w:color w:val="000000"/>
                <w:kern w:val="0"/>
                <w:sz w:val="21"/>
                <w:szCs w:val="21"/>
                <w:highlight w:val="none"/>
                <w:lang w:val="en-US" w:eastAsia="zh-CN" w:bidi="ar"/>
              </w:rPr>
              <w:t>《挥发性有机物无组织排放控制标准》（GB37822-2019）表 A.1 中特别排放限值</w:t>
            </w:r>
            <w:r>
              <w:rPr>
                <w:rFonts w:hint="default" w:ascii="Times New Roman" w:hAnsi="Times New Roman" w:cs="Times New Roman"/>
                <w:sz w:val="21"/>
                <w:szCs w:val="21"/>
                <w:highlight w:val="none"/>
              </w:rPr>
              <w:t>。</w:t>
            </w:r>
          </w:p>
          <w:p w14:paraId="2D7ACE16">
            <w:pPr>
              <w:numPr>
                <w:ilvl w:val="0"/>
                <w:numId w:val="0"/>
              </w:numPr>
              <w:spacing w:line="360" w:lineRule="auto"/>
              <w:ind w:leftChars="0" w:firstLine="422" w:firstLineChars="200"/>
              <w:rPr>
                <w:rFonts w:hint="eastAsia" w:ascii="Times New Roman" w:hAnsi="Times New Roman" w:cs="Times New Roman" w:eastAsiaTheme="minorEastAsia"/>
                <w:b/>
                <w:bCs/>
                <w:kern w:val="2"/>
                <w:sz w:val="21"/>
                <w:szCs w:val="21"/>
                <w:lang w:val="en-US" w:eastAsia="zh-CN" w:bidi="ar-SA"/>
              </w:rPr>
            </w:pPr>
            <w:r>
              <w:rPr>
                <w:rFonts w:hint="eastAsia" w:ascii="Times New Roman" w:hAnsi="Times New Roman" w:cs="Times New Roman"/>
                <w:b/>
                <w:bCs/>
                <w:kern w:val="2"/>
                <w:sz w:val="21"/>
                <w:szCs w:val="21"/>
                <w:lang w:val="en-US" w:eastAsia="zh-CN" w:bidi="ar-SA"/>
              </w:rPr>
              <w:t>2、</w:t>
            </w:r>
            <w:r>
              <w:rPr>
                <w:rFonts w:hint="eastAsia" w:ascii="Times New Roman" w:hAnsi="Times New Roman" w:cs="Times New Roman" w:eastAsiaTheme="minorEastAsia"/>
                <w:b/>
                <w:bCs/>
                <w:kern w:val="2"/>
                <w:sz w:val="21"/>
                <w:szCs w:val="21"/>
                <w:lang w:val="en-US" w:eastAsia="zh-CN" w:bidi="ar-SA"/>
              </w:rPr>
              <w:t>废水</w:t>
            </w:r>
          </w:p>
          <w:p w14:paraId="15C0F2DA">
            <w:pPr>
              <w:tabs>
                <w:tab w:val="left" w:pos="7665"/>
              </w:tabs>
              <w:adjustRightInd w:val="0"/>
              <w:snapToGrid w:val="0"/>
              <w:spacing w:line="480" w:lineRule="auto"/>
              <w:ind w:firstLine="422" w:firstLineChars="200"/>
              <w:jc w:val="center"/>
              <w:rPr>
                <w:rFonts w:hint="eastAsia"/>
                <w:b/>
                <w:bCs/>
                <w:color w:val="000000" w:themeColor="text1"/>
                <w:szCs w:val="21"/>
                <w:highlight w:val="none"/>
                <w14:textFill>
                  <w14:solidFill>
                    <w14:schemeClr w14:val="tx1"/>
                  </w14:solidFill>
                </w14:textFill>
              </w:rPr>
            </w:pPr>
            <w:r>
              <w:rPr>
                <w:b/>
                <w:bCs/>
                <w:color w:val="000000" w:themeColor="text1"/>
                <w:szCs w:val="21"/>
                <w:highlight w:val="none"/>
                <w14:textFill>
                  <w14:solidFill>
                    <w14:schemeClr w14:val="tx1"/>
                  </w14:solidFill>
                </w14:textFill>
              </w:rPr>
              <w:t>表</w:t>
            </w:r>
            <w:r>
              <w:rPr>
                <w:rFonts w:hint="eastAsia"/>
                <w:b/>
                <w:bCs/>
                <w:color w:val="000000" w:themeColor="text1"/>
                <w:szCs w:val="21"/>
                <w:highlight w:val="none"/>
                <w:lang w:val="en-US" w:eastAsia="zh-CN"/>
                <w14:textFill>
                  <w14:solidFill>
                    <w14:schemeClr w14:val="tx1"/>
                  </w14:solidFill>
                </w14:textFill>
              </w:rPr>
              <w:t xml:space="preserve">7-4 </w:t>
            </w:r>
            <w:r>
              <w:rPr>
                <w:b/>
                <w:bCs/>
                <w:color w:val="000000" w:themeColor="text1"/>
                <w:szCs w:val="21"/>
                <w:highlight w:val="none"/>
                <w14:textFill>
                  <w14:solidFill>
                    <w14:schemeClr w14:val="tx1"/>
                  </w14:solidFill>
                </w14:textFill>
              </w:rPr>
              <w:t xml:space="preserve">  废水检测结果</w:t>
            </w:r>
          </w:p>
          <w:tbl>
            <w:tblPr>
              <w:tblStyle w:val="27"/>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1202"/>
              <w:gridCol w:w="831"/>
              <w:gridCol w:w="870"/>
              <w:gridCol w:w="870"/>
              <w:gridCol w:w="870"/>
              <w:gridCol w:w="871"/>
              <w:gridCol w:w="889"/>
              <w:gridCol w:w="1355"/>
              <w:gridCol w:w="945"/>
            </w:tblGrid>
            <w:tr w14:paraId="7DECF4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615" w:type="pct"/>
                  <w:vMerge w:val="restart"/>
                  <w:tcBorders>
                    <w:tl2br w:val="nil"/>
                    <w:tr2bl w:val="nil"/>
                  </w:tcBorders>
                  <w:noWrap w:val="0"/>
                  <w:vAlign w:val="center"/>
                </w:tcPr>
                <w:p w14:paraId="3442FB6F">
                  <w:pPr>
                    <w:jc w:val="center"/>
                    <w:rPr>
                      <w:rFonts w:cs="Times New Roman"/>
                      <w:b/>
                      <w:bCs/>
                      <w:color w:val="auto"/>
                    </w:rPr>
                  </w:pPr>
                  <w:r>
                    <w:rPr>
                      <w:rFonts w:cs="Times New Roman"/>
                      <w:b/>
                      <w:bCs/>
                      <w:color w:val="auto"/>
                    </w:rPr>
                    <w:t>采样日期及检测点位</w:t>
                  </w:r>
                </w:p>
              </w:tc>
              <w:tc>
                <w:tcPr>
                  <w:tcW w:w="606" w:type="pct"/>
                  <w:vMerge w:val="restart"/>
                  <w:tcBorders>
                    <w:tl2br w:val="nil"/>
                    <w:tr2bl w:val="nil"/>
                  </w:tcBorders>
                  <w:noWrap w:val="0"/>
                  <w:vAlign w:val="center"/>
                </w:tcPr>
                <w:p w14:paraId="7CD722A9">
                  <w:pPr>
                    <w:jc w:val="center"/>
                    <w:rPr>
                      <w:rFonts w:cs="Times New Roman"/>
                      <w:b/>
                      <w:bCs/>
                      <w:color w:val="auto"/>
                    </w:rPr>
                  </w:pPr>
                  <w:r>
                    <w:rPr>
                      <w:rFonts w:cs="Times New Roman"/>
                      <w:b/>
                      <w:bCs/>
                      <w:color w:val="auto"/>
                    </w:rPr>
                    <w:t>检测项目</w:t>
                  </w:r>
                </w:p>
              </w:tc>
              <w:tc>
                <w:tcPr>
                  <w:tcW w:w="419" w:type="pct"/>
                  <w:vMerge w:val="restart"/>
                  <w:tcBorders>
                    <w:tl2br w:val="nil"/>
                    <w:tr2bl w:val="nil"/>
                  </w:tcBorders>
                  <w:noWrap w:val="0"/>
                  <w:vAlign w:val="center"/>
                </w:tcPr>
                <w:p w14:paraId="5F2C63A0">
                  <w:pPr>
                    <w:ind w:left="-117" w:leftChars="-57" w:right="-105" w:rightChars="-50" w:hanging="3"/>
                    <w:jc w:val="center"/>
                    <w:rPr>
                      <w:rFonts w:cs="Times New Roman"/>
                      <w:b/>
                      <w:bCs/>
                      <w:color w:val="auto"/>
                    </w:rPr>
                  </w:pPr>
                  <w:r>
                    <w:rPr>
                      <w:rFonts w:cs="Times New Roman"/>
                      <w:b/>
                      <w:bCs/>
                      <w:color w:val="auto"/>
                    </w:rPr>
                    <w:t>单位</w:t>
                  </w:r>
                </w:p>
              </w:tc>
              <w:tc>
                <w:tcPr>
                  <w:tcW w:w="1753" w:type="pct"/>
                  <w:gridSpan w:val="4"/>
                  <w:tcBorders>
                    <w:tl2br w:val="nil"/>
                    <w:tr2bl w:val="nil"/>
                  </w:tcBorders>
                  <w:noWrap w:val="0"/>
                  <w:vAlign w:val="center"/>
                </w:tcPr>
                <w:p w14:paraId="5BD0C06C">
                  <w:pPr>
                    <w:jc w:val="center"/>
                    <w:rPr>
                      <w:rFonts w:cs="Times New Roman"/>
                      <w:b/>
                      <w:bCs/>
                      <w:color w:val="auto"/>
                    </w:rPr>
                  </w:pPr>
                  <w:r>
                    <w:rPr>
                      <w:rFonts w:cs="Times New Roman"/>
                      <w:b/>
                      <w:bCs/>
                      <w:color w:val="auto"/>
                    </w:rPr>
                    <w:t>检测结果</w:t>
                  </w:r>
                </w:p>
              </w:tc>
              <w:tc>
                <w:tcPr>
                  <w:tcW w:w="448" w:type="pct"/>
                  <w:vMerge w:val="restart"/>
                  <w:tcBorders>
                    <w:tl2br w:val="nil"/>
                    <w:tr2bl w:val="nil"/>
                  </w:tcBorders>
                  <w:noWrap w:val="0"/>
                  <w:tcMar>
                    <w:top w:w="0" w:type="dxa"/>
                    <w:left w:w="51" w:type="dxa"/>
                    <w:bottom w:w="0" w:type="dxa"/>
                    <w:right w:w="51" w:type="dxa"/>
                  </w:tcMar>
                  <w:vAlign w:val="center"/>
                </w:tcPr>
                <w:p w14:paraId="31D6769B">
                  <w:pPr>
                    <w:jc w:val="center"/>
                    <w:rPr>
                      <w:rFonts w:hint="default" w:eastAsia="宋体" w:cs="Times New Roman"/>
                      <w:b/>
                      <w:bCs/>
                      <w:color w:val="auto"/>
                      <w:lang w:val="en-US" w:eastAsia="zh-CN"/>
                    </w:rPr>
                  </w:pPr>
                  <w:r>
                    <w:rPr>
                      <w:rFonts w:hint="eastAsia" w:cs="Times New Roman"/>
                      <w:b/>
                      <w:bCs/>
                      <w:color w:val="auto"/>
                      <w:lang w:eastAsia="zh-CN"/>
                    </w:rPr>
                    <w:t>平均值</w:t>
                  </w:r>
                  <w:r>
                    <w:rPr>
                      <w:rFonts w:hint="eastAsia" w:cs="Times New Roman"/>
                      <w:b/>
                      <w:bCs/>
                      <w:color w:val="auto"/>
                      <w:lang w:val="en-US" w:eastAsia="zh-CN"/>
                    </w:rPr>
                    <w:t>/范围值</w:t>
                  </w:r>
                </w:p>
              </w:tc>
              <w:tc>
                <w:tcPr>
                  <w:tcW w:w="683" w:type="pct"/>
                  <w:vMerge w:val="restart"/>
                  <w:tcBorders>
                    <w:tl2br w:val="nil"/>
                    <w:tr2bl w:val="nil"/>
                  </w:tcBorders>
                  <w:noWrap w:val="0"/>
                  <w:vAlign w:val="center"/>
                </w:tcPr>
                <w:p w14:paraId="1C98186F">
                  <w:pPr>
                    <w:jc w:val="center"/>
                    <w:rPr>
                      <w:rFonts w:cs="Times New Roman"/>
                      <w:b/>
                      <w:bCs/>
                      <w:highlight w:val="none"/>
                    </w:rPr>
                  </w:pPr>
                  <w:r>
                    <w:rPr>
                      <w:rFonts w:cs="Times New Roman"/>
                      <w:b/>
                      <w:bCs/>
                      <w:highlight w:val="none"/>
                    </w:rPr>
                    <w:t>执行标准号</w:t>
                  </w:r>
                </w:p>
                <w:p w14:paraId="4ED30FB3">
                  <w:pPr>
                    <w:jc w:val="center"/>
                    <w:rPr>
                      <w:rFonts w:hint="eastAsia" w:eastAsia="宋体" w:cs="Times New Roman"/>
                      <w:b/>
                      <w:bCs/>
                      <w:highlight w:val="yellow"/>
                      <w:lang w:eastAsia="zh-CN"/>
                    </w:rPr>
                  </w:pPr>
                  <w:r>
                    <w:rPr>
                      <w:rFonts w:cs="Times New Roman"/>
                      <w:b/>
                      <w:bCs/>
                      <w:highlight w:val="none"/>
                    </w:rPr>
                    <w:t>及标准值</w:t>
                  </w:r>
                </w:p>
              </w:tc>
              <w:tc>
                <w:tcPr>
                  <w:tcW w:w="472" w:type="pct"/>
                  <w:vMerge w:val="restart"/>
                  <w:tcBorders>
                    <w:tl2br w:val="nil"/>
                    <w:tr2bl w:val="nil"/>
                  </w:tcBorders>
                  <w:noWrap w:val="0"/>
                  <w:vAlign w:val="center"/>
                </w:tcPr>
                <w:p w14:paraId="5C85A8B8">
                  <w:pPr>
                    <w:jc w:val="center"/>
                    <w:rPr>
                      <w:rFonts w:cs="Times New Roman"/>
                      <w:b/>
                      <w:bCs/>
                      <w:color w:val="auto"/>
                    </w:rPr>
                  </w:pPr>
                  <w:r>
                    <w:rPr>
                      <w:rFonts w:cs="Times New Roman"/>
                      <w:b/>
                      <w:bCs/>
                    </w:rPr>
                    <w:t>达标情况</w:t>
                  </w:r>
                </w:p>
              </w:tc>
            </w:tr>
            <w:tr w14:paraId="23DAFA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615" w:type="pct"/>
                  <w:vMerge w:val="continue"/>
                  <w:tcBorders>
                    <w:tl2br w:val="nil"/>
                    <w:tr2bl w:val="nil"/>
                  </w:tcBorders>
                  <w:noWrap w:val="0"/>
                  <w:vAlign w:val="center"/>
                </w:tcPr>
                <w:p w14:paraId="62E8F008">
                  <w:pPr>
                    <w:jc w:val="center"/>
                  </w:pPr>
                </w:p>
              </w:tc>
              <w:tc>
                <w:tcPr>
                  <w:tcW w:w="606" w:type="pct"/>
                  <w:vMerge w:val="continue"/>
                  <w:tcBorders>
                    <w:tl2br w:val="nil"/>
                    <w:tr2bl w:val="nil"/>
                  </w:tcBorders>
                  <w:noWrap w:val="0"/>
                  <w:vAlign w:val="center"/>
                </w:tcPr>
                <w:p w14:paraId="36C446D3">
                  <w:pPr>
                    <w:jc w:val="center"/>
                  </w:pPr>
                </w:p>
              </w:tc>
              <w:tc>
                <w:tcPr>
                  <w:tcW w:w="419" w:type="pct"/>
                  <w:vMerge w:val="continue"/>
                  <w:tcBorders>
                    <w:tl2br w:val="nil"/>
                    <w:tr2bl w:val="nil"/>
                  </w:tcBorders>
                  <w:noWrap w:val="0"/>
                  <w:vAlign w:val="center"/>
                </w:tcPr>
                <w:p w14:paraId="59B716F2">
                  <w:pPr>
                    <w:jc w:val="center"/>
                  </w:pPr>
                </w:p>
              </w:tc>
              <w:tc>
                <w:tcPr>
                  <w:tcW w:w="438" w:type="pct"/>
                  <w:tcBorders>
                    <w:tl2br w:val="nil"/>
                    <w:tr2bl w:val="nil"/>
                  </w:tcBorders>
                  <w:noWrap w:val="0"/>
                  <w:vAlign w:val="center"/>
                </w:tcPr>
                <w:p w14:paraId="220C385E">
                  <w:pPr>
                    <w:jc w:val="center"/>
                    <w:rPr>
                      <w:rFonts w:hint="eastAsia" w:eastAsia="宋体" w:cs="Times New Roman"/>
                      <w:color w:val="auto"/>
                      <w:lang w:val="en-US" w:eastAsia="zh-CN"/>
                    </w:rPr>
                  </w:pPr>
                  <w:r>
                    <w:rPr>
                      <w:rFonts w:hint="eastAsia" w:cs="Times New Roman"/>
                      <w:color w:val="auto"/>
                      <w:lang w:val="en-US" w:eastAsia="zh-CN"/>
                    </w:rPr>
                    <w:t>1</w:t>
                  </w:r>
                </w:p>
              </w:tc>
              <w:tc>
                <w:tcPr>
                  <w:tcW w:w="438" w:type="pct"/>
                  <w:tcBorders>
                    <w:tl2br w:val="nil"/>
                    <w:tr2bl w:val="nil"/>
                  </w:tcBorders>
                  <w:noWrap w:val="0"/>
                  <w:vAlign w:val="center"/>
                </w:tcPr>
                <w:p w14:paraId="3E6A3270">
                  <w:pPr>
                    <w:jc w:val="center"/>
                    <w:rPr>
                      <w:rFonts w:hint="eastAsia" w:eastAsia="宋体" w:cs="Times New Roman"/>
                      <w:color w:val="auto"/>
                      <w:lang w:val="en-US" w:eastAsia="zh-CN"/>
                    </w:rPr>
                  </w:pPr>
                  <w:r>
                    <w:rPr>
                      <w:rFonts w:hint="eastAsia" w:cs="Times New Roman"/>
                      <w:color w:val="auto"/>
                      <w:lang w:val="en-US" w:eastAsia="zh-CN"/>
                    </w:rPr>
                    <w:t>2</w:t>
                  </w:r>
                </w:p>
              </w:tc>
              <w:tc>
                <w:tcPr>
                  <w:tcW w:w="438" w:type="pct"/>
                  <w:tcBorders>
                    <w:tl2br w:val="nil"/>
                    <w:tr2bl w:val="nil"/>
                  </w:tcBorders>
                  <w:noWrap w:val="0"/>
                  <w:vAlign w:val="center"/>
                </w:tcPr>
                <w:p w14:paraId="092A7AB8">
                  <w:pPr>
                    <w:jc w:val="center"/>
                    <w:rPr>
                      <w:rFonts w:hint="eastAsia" w:eastAsia="宋体" w:cs="Times New Roman"/>
                      <w:color w:val="auto"/>
                      <w:lang w:val="en-US" w:eastAsia="zh-CN"/>
                    </w:rPr>
                  </w:pPr>
                  <w:r>
                    <w:rPr>
                      <w:rFonts w:hint="eastAsia" w:cs="Times New Roman"/>
                      <w:color w:val="auto"/>
                      <w:lang w:val="en-US" w:eastAsia="zh-CN"/>
                    </w:rPr>
                    <w:t>3</w:t>
                  </w:r>
                </w:p>
              </w:tc>
              <w:tc>
                <w:tcPr>
                  <w:tcW w:w="438" w:type="pct"/>
                  <w:tcBorders>
                    <w:tl2br w:val="nil"/>
                    <w:tr2bl w:val="nil"/>
                  </w:tcBorders>
                  <w:noWrap w:val="0"/>
                  <w:vAlign w:val="center"/>
                </w:tcPr>
                <w:p w14:paraId="6F7049C2">
                  <w:pPr>
                    <w:jc w:val="center"/>
                    <w:rPr>
                      <w:rFonts w:hint="eastAsia" w:eastAsia="宋体" w:cs="Times New Roman"/>
                      <w:color w:val="auto"/>
                      <w:lang w:val="en-US" w:eastAsia="zh-CN"/>
                    </w:rPr>
                  </w:pPr>
                  <w:r>
                    <w:rPr>
                      <w:rFonts w:hint="eastAsia" w:cs="Times New Roman"/>
                      <w:color w:val="auto"/>
                      <w:lang w:val="en-US" w:eastAsia="zh-CN"/>
                    </w:rPr>
                    <w:t>4</w:t>
                  </w:r>
                </w:p>
              </w:tc>
              <w:tc>
                <w:tcPr>
                  <w:tcW w:w="448" w:type="pct"/>
                  <w:vMerge w:val="continue"/>
                  <w:tcBorders>
                    <w:tl2br w:val="nil"/>
                    <w:tr2bl w:val="nil"/>
                  </w:tcBorders>
                  <w:noWrap w:val="0"/>
                  <w:vAlign w:val="center"/>
                </w:tcPr>
                <w:p w14:paraId="4C1A592E">
                  <w:pPr>
                    <w:jc w:val="center"/>
                    <w:rPr>
                      <w:rFonts w:cs="Times New Roman"/>
                      <w:color w:val="auto"/>
                    </w:rPr>
                  </w:pPr>
                </w:p>
              </w:tc>
              <w:tc>
                <w:tcPr>
                  <w:tcW w:w="683" w:type="pct"/>
                  <w:vMerge w:val="continue"/>
                  <w:tcBorders>
                    <w:tl2br w:val="nil"/>
                    <w:tr2bl w:val="nil"/>
                  </w:tcBorders>
                  <w:noWrap w:val="0"/>
                  <w:vAlign w:val="center"/>
                </w:tcPr>
                <w:p w14:paraId="2AF15BD1">
                  <w:pPr>
                    <w:jc w:val="center"/>
                    <w:rPr>
                      <w:rFonts w:cs="Times New Roman"/>
                      <w:color w:val="auto"/>
                      <w:highlight w:val="yellow"/>
                    </w:rPr>
                  </w:pPr>
                </w:p>
              </w:tc>
              <w:tc>
                <w:tcPr>
                  <w:tcW w:w="472" w:type="pct"/>
                  <w:vMerge w:val="continue"/>
                  <w:tcBorders>
                    <w:tl2br w:val="nil"/>
                    <w:tr2bl w:val="nil"/>
                  </w:tcBorders>
                  <w:noWrap w:val="0"/>
                  <w:vAlign w:val="center"/>
                </w:tcPr>
                <w:p w14:paraId="56307203">
                  <w:pPr>
                    <w:jc w:val="center"/>
                    <w:rPr>
                      <w:rFonts w:cs="Times New Roman"/>
                      <w:color w:val="auto"/>
                    </w:rPr>
                  </w:pPr>
                </w:p>
              </w:tc>
            </w:tr>
            <w:tr w14:paraId="518254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restart"/>
                  <w:tcBorders>
                    <w:tl2br w:val="nil"/>
                    <w:tr2bl w:val="nil"/>
                  </w:tcBorders>
                  <w:noWrap w:val="0"/>
                  <w:vAlign w:val="center"/>
                </w:tcPr>
                <w:p w14:paraId="7F3DE4AC">
                  <w:pPr>
                    <w:jc w:val="center"/>
                    <w:rPr>
                      <w:rFonts w:hint="eastAsia" w:cs="Times New Roman"/>
                      <w:color w:val="auto"/>
                      <w:highlight w:val="none"/>
                      <w:lang w:eastAsia="zh-CN"/>
                    </w:rPr>
                  </w:pPr>
                  <w:r>
                    <w:rPr>
                      <w:rFonts w:hint="eastAsia" w:cs="Times New Roman"/>
                      <w:color w:val="auto"/>
                      <w:highlight w:val="none"/>
                      <w:lang w:eastAsia="zh-CN"/>
                    </w:rPr>
                    <w:t>污水总排口1#</w:t>
                  </w:r>
                </w:p>
                <w:p w14:paraId="7E724F3A">
                  <w:pPr>
                    <w:jc w:val="center"/>
                    <w:rPr>
                      <w:rFonts w:hint="default" w:eastAsia="宋体" w:cs="Times New Roman"/>
                      <w:color w:val="auto"/>
                      <w:highlight w:val="none"/>
                      <w:lang w:val="en-US" w:eastAsia="zh-CN"/>
                    </w:rPr>
                  </w:pPr>
                  <w:r>
                    <w:rPr>
                      <w:rFonts w:hint="eastAsia" w:cs="Times New Roman"/>
                      <w:color w:val="auto"/>
                      <w:highlight w:val="none"/>
                      <w:lang w:val="en-US" w:eastAsia="zh-CN"/>
                    </w:rPr>
                    <w:t>2024.11.6</w:t>
                  </w:r>
                </w:p>
              </w:tc>
              <w:tc>
                <w:tcPr>
                  <w:tcW w:w="606" w:type="pct"/>
                  <w:tcBorders>
                    <w:tl2br w:val="nil"/>
                    <w:tr2bl w:val="nil"/>
                  </w:tcBorders>
                  <w:noWrap w:val="0"/>
                  <w:vAlign w:val="center"/>
                </w:tcPr>
                <w:p w14:paraId="03CAD6BF">
                  <w:pPr>
                    <w:autoSpaceDN w:val="0"/>
                    <w:jc w:val="center"/>
                    <w:textAlignment w:val="center"/>
                    <w:rPr>
                      <w:rFonts w:hint="eastAsia" w:eastAsia="宋体" w:cs="Times New Roman"/>
                      <w:color w:val="auto"/>
                      <w:kern w:val="2"/>
                      <w:sz w:val="21"/>
                      <w:szCs w:val="21"/>
                      <w:highlight w:val="none"/>
                      <w:lang w:val="en-US" w:eastAsia="zh-CN" w:bidi="ar-SA"/>
                    </w:rPr>
                  </w:pPr>
                  <w:r>
                    <w:rPr>
                      <w:rFonts w:cs="Times New Roman"/>
                      <w:color w:val="auto"/>
                      <w:highlight w:val="none"/>
                    </w:rPr>
                    <w:t>pH</w:t>
                  </w:r>
                </w:p>
              </w:tc>
              <w:tc>
                <w:tcPr>
                  <w:tcW w:w="419" w:type="pct"/>
                  <w:tcBorders>
                    <w:tl2br w:val="nil"/>
                    <w:tr2bl w:val="nil"/>
                  </w:tcBorders>
                  <w:noWrap w:val="0"/>
                  <w:vAlign w:val="center"/>
                </w:tcPr>
                <w:p w14:paraId="78B3BED8">
                  <w:pPr>
                    <w:jc w:val="center"/>
                    <w:rPr>
                      <w:rFonts w:hint="eastAsia" w:cs="Times New Roman"/>
                      <w:color w:val="auto"/>
                      <w:kern w:val="2"/>
                      <w:sz w:val="21"/>
                      <w:szCs w:val="21"/>
                      <w:lang w:val="en-US" w:eastAsia="zh-CN" w:bidi="ar-SA"/>
                    </w:rPr>
                  </w:pPr>
                  <w:r>
                    <w:rPr>
                      <w:rFonts w:cs="Times New Roman"/>
                      <w:color w:val="auto"/>
                    </w:rPr>
                    <w:t>无量纲</w:t>
                  </w:r>
                </w:p>
              </w:tc>
              <w:tc>
                <w:tcPr>
                  <w:tcW w:w="438" w:type="pct"/>
                  <w:tcBorders>
                    <w:tl2br w:val="nil"/>
                    <w:tr2bl w:val="nil"/>
                  </w:tcBorders>
                  <w:noWrap w:val="0"/>
                  <w:tcMar>
                    <w:top w:w="0" w:type="dxa"/>
                    <w:left w:w="0" w:type="dxa"/>
                    <w:bottom w:w="0" w:type="dxa"/>
                    <w:right w:w="0" w:type="dxa"/>
                  </w:tcMar>
                  <w:vAlign w:val="center"/>
                </w:tcPr>
                <w:p w14:paraId="78328297">
                  <w:pPr>
                    <w:keepNext w:val="0"/>
                    <w:keepLines w:val="0"/>
                    <w:widowControl/>
                    <w:suppressLineNumbers w:val="0"/>
                    <w:jc w:val="center"/>
                    <w:textAlignment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7.2</w:t>
                  </w:r>
                </w:p>
                <w:p w14:paraId="4AE901EA">
                  <w:pPr>
                    <w:keepNext w:val="0"/>
                    <w:keepLines w:val="0"/>
                    <w:widowControl/>
                    <w:suppressLineNumbers w:val="0"/>
                    <w:jc w:val="center"/>
                    <w:textAlignment w:val="center"/>
                    <w:rPr>
                      <w:rFonts w:hint="eastAsia" w:eastAsia="宋体" w:cs="Times New Roman"/>
                      <w:color w:val="auto"/>
                      <w:lang w:val="en-US" w:eastAsia="zh-CN"/>
                    </w:rPr>
                  </w:pPr>
                  <w:r>
                    <w:rPr>
                      <w:rFonts w:hint="eastAsia" w:eastAsia="宋体" w:cs="Times New Roman"/>
                      <w:color w:val="auto"/>
                      <w:sz w:val="18"/>
                      <w:szCs w:val="18"/>
                      <w:highlight w:val="none"/>
                      <w:lang w:val="en-US" w:eastAsia="zh-CN"/>
                    </w:rPr>
                    <w:t>（28.1℃）</w:t>
                  </w:r>
                </w:p>
              </w:tc>
              <w:tc>
                <w:tcPr>
                  <w:tcW w:w="438" w:type="pct"/>
                  <w:tcBorders>
                    <w:tl2br w:val="nil"/>
                    <w:tr2bl w:val="nil"/>
                  </w:tcBorders>
                  <w:noWrap w:val="0"/>
                  <w:tcMar>
                    <w:top w:w="0" w:type="dxa"/>
                    <w:left w:w="0" w:type="dxa"/>
                    <w:bottom w:w="0" w:type="dxa"/>
                    <w:right w:w="0" w:type="dxa"/>
                  </w:tcMar>
                  <w:vAlign w:val="center"/>
                </w:tcPr>
                <w:p w14:paraId="085B402A">
                  <w:pPr>
                    <w:keepNext w:val="0"/>
                    <w:keepLines w:val="0"/>
                    <w:widowControl/>
                    <w:suppressLineNumbers w:val="0"/>
                    <w:jc w:val="center"/>
                    <w:textAlignment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7.2</w:t>
                  </w:r>
                </w:p>
                <w:p w14:paraId="4444C08A">
                  <w:pPr>
                    <w:keepNext w:val="0"/>
                    <w:keepLines w:val="0"/>
                    <w:widowControl/>
                    <w:suppressLineNumbers w:val="0"/>
                    <w:jc w:val="center"/>
                    <w:textAlignment w:val="center"/>
                    <w:rPr>
                      <w:rFonts w:hint="eastAsia" w:eastAsia="宋体" w:cs="Times New Roman"/>
                      <w:color w:val="auto"/>
                      <w:highlight w:val="none"/>
                      <w:lang w:val="en-US" w:eastAsia="zh-CN"/>
                    </w:rPr>
                  </w:pPr>
                  <w:r>
                    <w:rPr>
                      <w:rFonts w:hint="eastAsia" w:eastAsia="宋体" w:cs="Times New Roman"/>
                      <w:color w:val="auto"/>
                      <w:sz w:val="18"/>
                      <w:szCs w:val="18"/>
                      <w:highlight w:val="none"/>
                      <w:lang w:val="en-US" w:eastAsia="zh-CN"/>
                    </w:rPr>
                    <w:t>（30.3℃）</w:t>
                  </w:r>
                </w:p>
              </w:tc>
              <w:tc>
                <w:tcPr>
                  <w:tcW w:w="438" w:type="pct"/>
                  <w:tcBorders>
                    <w:tl2br w:val="nil"/>
                    <w:tr2bl w:val="nil"/>
                  </w:tcBorders>
                  <w:noWrap w:val="0"/>
                  <w:tcMar>
                    <w:top w:w="0" w:type="dxa"/>
                    <w:left w:w="0" w:type="dxa"/>
                    <w:bottom w:w="0" w:type="dxa"/>
                    <w:right w:w="0" w:type="dxa"/>
                  </w:tcMar>
                  <w:vAlign w:val="center"/>
                </w:tcPr>
                <w:p w14:paraId="11D01AEB">
                  <w:pPr>
                    <w:keepNext w:val="0"/>
                    <w:keepLines w:val="0"/>
                    <w:widowControl/>
                    <w:suppressLineNumbers w:val="0"/>
                    <w:jc w:val="center"/>
                    <w:textAlignment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7.2</w:t>
                  </w:r>
                </w:p>
                <w:p w14:paraId="0EE7A17C">
                  <w:pPr>
                    <w:keepNext w:val="0"/>
                    <w:keepLines w:val="0"/>
                    <w:widowControl/>
                    <w:suppressLineNumbers w:val="0"/>
                    <w:jc w:val="center"/>
                    <w:textAlignment w:val="center"/>
                    <w:rPr>
                      <w:rFonts w:hint="eastAsia" w:eastAsia="宋体" w:cs="Times New Roman"/>
                      <w:color w:val="auto"/>
                      <w:highlight w:val="yellow"/>
                      <w:lang w:val="en-US" w:eastAsia="zh-CN"/>
                    </w:rPr>
                  </w:pPr>
                  <w:r>
                    <w:rPr>
                      <w:rFonts w:hint="eastAsia" w:eastAsia="宋体" w:cs="Times New Roman"/>
                      <w:color w:val="auto"/>
                      <w:sz w:val="18"/>
                      <w:szCs w:val="18"/>
                      <w:highlight w:val="none"/>
                      <w:lang w:val="en-US" w:eastAsia="zh-CN"/>
                    </w:rPr>
                    <w:t>（31.2℃）</w:t>
                  </w:r>
                </w:p>
              </w:tc>
              <w:tc>
                <w:tcPr>
                  <w:tcW w:w="438" w:type="pct"/>
                  <w:tcBorders>
                    <w:tl2br w:val="nil"/>
                    <w:tr2bl w:val="nil"/>
                  </w:tcBorders>
                  <w:noWrap w:val="0"/>
                  <w:tcMar>
                    <w:top w:w="0" w:type="dxa"/>
                    <w:left w:w="0" w:type="dxa"/>
                    <w:bottom w:w="0" w:type="dxa"/>
                    <w:right w:w="0" w:type="dxa"/>
                  </w:tcMar>
                  <w:vAlign w:val="center"/>
                </w:tcPr>
                <w:p w14:paraId="16A15934">
                  <w:pPr>
                    <w:keepNext w:val="0"/>
                    <w:keepLines w:val="0"/>
                    <w:widowControl/>
                    <w:suppressLineNumbers w:val="0"/>
                    <w:jc w:val="center"/>
                    <w:textAlignment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7.2</w:t>
                  </w:r>
                </w:p>
                <w:p w14:paraId="47692E03">
                  <w:pPr>
                    <w:keepNext w:val="0"/>
                    <w:keepLines w:val="0"/>
                    <w:widowControl/>
                    <w:suppressLineNumbers w:val="0"/>
                    <w:jc w:val="center"/>
                    <w:textAlignment w:val="center"/>
                    <w:rPr>
                      <w:rFonts w:hint="eastAsia" w:eastAsia="宋体" w:cs="Times New Roman"/>
                      <w:color w:val="auto"/>
                      <w:lang w:val="en-US" w:eastAsia="zh-CN"/>
                    </w:rPr>
                  </w:pPr>
                  <w:r>
                    <w:rPr>
                      <w:rFonts w:hint="eastAsia" w:eastAsia="宋体" w:cs="Times New Roman"/>
                      <w:color w:val="auto"/>
                      <w:sz w:val="18"/>
                      <w:szCs w:val="18"/>
                      <w:highlight w:val="none"/>
                      <w:lang w:val="en-US" w:eastAsia="zh-CN"/>
                    </w:rPr>
                    <w:t>（31.3℃）</w:t>
                  </w:r>
                </w:p>
              </w:tc>
              <w:tc>
                <w:tcPr>
                  <w:tcW w:w="448" w:type="pct"/>
                  <w:tcBorders>
                    <w:tl2br w:val="nil"/>
                    <w:tr2bl w:val="nil"/>
                  </w:tcBorders>
                  <w:noWrap w:val="0"/>
                  <w:vAlign w:val="center"/>
                </w:tcPr>
                <w:p w14:paraId="500EA344">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7.2</w:t>
                  </w:r>
                </w:p>
              </w:tc>
              <w:tc>
                <w:tcPr>
                  <w:tcW w:w="683" w:type="pct"/>
                  <w:tcBorders>
                    <w:tl2br w:val="nil"/>
                    <w:tr2bl w:val="nil"/>
                  </w:tcBorders>
                  <w:noWrap w:val="0"/>
                  <w:vAlign w:val="center"/>
                </w:tcPr>
                <w:p w14:paraId="53507D52">
                  <w:pPr>
                    <w:keepNext w:val="0"/>
                    <w:keepLines w:val="0"/>
                    <w:widowControl/>
                    <w:suppressLineNumbers w:val="0"/>
                    <w:jc w:val="center"/>
                    <w:textAlignment w:val="center"/>
                    <w:rPr>
                      <w:rFonts w:hint="default" w:eastAsia="宋体" w:cs="Times New Roman"/>
                      <w:color w:val="auto"/>
                      <w:highlight w:val="none"/>
                      <w:lang w:val="en-US" w:eastAsia="zh-CN"/>
                    </w:rPr>
                  </w:pPr>
                  <w:r>
                    <w:rPr>
                      <w:rFonts w:hint="eastAsia" w:cs="Times New Roman"/>
                      <w:color w:val="auto"/>
                      <w:highlight w:val="none"/>
                      <w:lang w:val="en-US" w:eastAsia="zh-CN"/>
                    </w:rPr>
                    <w:t>6~9</w:t>
                  </w:r>
                </w:p>
              </w:tc>
              <w:tc>
                <w:tcPr>
                  <w:tcW w:w="472" w:type="pct"/>
                  <w:tcBorders>
                    <w:tl2br w:val="nil"/>
                    <w:tr2bl w:val="nil"/>
                  </w:tcBorders>
                  <w:noWrap w:val="0"/>
                  <w:vAlign w:val="center"/>
                </w:tcPr>
                <w:p w14:paraId="006B85D9">
                  <w:pPr>
                    <w:keepNext w:val="0"/>
                    <w:keepLines w:val="0"/>
                    <w:widowControl/>
                    <w:suppressLineNumbers w:val="0"/>
                    <w:jc w:val="center"/>
                    <w:textAlignment w:val="center"/>
                    <w:rPr>
                      <w:rFonts w:hint="eastAsia" w:eastAsia="宋体" w:cs="Times New Roman"/>
                      <w:color w:val="auto"/>
                      <w:highlight w:val="none"/>
                      <w:lang w:val="en-US" w:eastAsia="zh-CN"/>
                    </w:rPr>
                  </w:pPr>
                  <w:r>
                    <w:rPr>
                      <w:rFonts w:cs="Times New Roman"/>
                      <w:color w:val="auto"/>
                      <w:highlight w:val="none"/>
                    </w:rPr>
                    <w:t>达标</w:t>
                  </w:r>
                </w:p>
              </w:tc>
            </w:tr>
            <w:tr w14:paraId="77F769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318F50A8">
                  <w:pPr>
                    <w:jc w:val="center"/>
                    <w:rPr>
                      <w:rFonts w:cs="Times New Roman"/>
                      <w:color w:val="auto"/>
                    </w:rPr>
                  </w:pPr>
                </w:p>
              </w:tc>
              <w:tc>
                <w:tcPr>
                  <w:tcW w:w="606" w:type="pct"/>
                  <w:tcBorders>
                    <w:tl2br w:val="nil"/>
                    <w:tr2bl w:val="nil"/>
                  </w:tcBorders>
                  <w:noWrap w:val="0"/>
                  <w:vAlign w:val="center"/>
                </w:tcPr>
                <w:p w14:paraId="233A42C0">
                  <w:pPr>
                    <w:jc w:val="center"/>
                    <w:rPr>
                      <w:rFonts w:hint="eastAsia" w:eastAsia="宋体" w:cs="Times New Roman"/>
                      <w:color w:val="auto"/>
                      <w:kern w:val="2"/>
                      <w:sz w:val="21"/>
                      <w:szCs w:val="21"/>
                      <w:lang w:val="en-US" w:eastAsia="zh-CN" w:bidi="ar-SA"/>
                    </w:rPr>
                  </w:pPr>
                  <w:r>
                    <w:rPr>
                      <w:rFonts w:hint="eastAsia" w:cs="Times New Roman"/>
                      <w:color w:val="auto"/>
                      <w:lang w:eastAsia="zh-CN"/>
                    </w:rPr>
                    <w:t>悬浮物</w:t>
                  </w:r>
                </w:p>
              </w:tc>
              <w:tc>
                <w:tcPr>
                  <w:tcW w:w="419" w:type="pct"/>
                  <w:tcBorders>
                    <w:tl2br w:val="nil"/>
                    <w:tr2bl w:val="nil"/>
                  </w:tcBorders>
                  <w:noWrap w:val="0"/>
                  <w:vAlign w:val="center"/>
                </w:tcPr>
                <w:p w14:paraId="0DA8141D">
                  <w:pPr>
                    <w:jc w:val="center"/>
                    <w:rPr>
                      <w:rFonts w:cs="Times New Roman"/>
                      <w:color w:val="auto"/>
                      <w:kern w:val="2"/>
                      <w:sz w:val="21"/>
                      <w:szCs w:val="21"/>
                      <w:lang w:val="en-US" w:eastAsia="zh-CN" w:bidi="ar-SA"/>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7755D48A">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30</w:t>
                  </w:r>
                </w:p>
              </w:tc>
              <w:tc>
                <w:tcPr>
                  <w:tcW w:w="438" w:type="pct"/>
                  <w:tcBorders>
                    <w:tl2br w:val="nil"/>
                    <w:tr2bl w:val="nil"/>
                  </w:tcBorders>
                  <w:noWrap w:val="0"/>
                  <w:tcMar>
                    <w:top w:w="0" w:type="dxa"/>
                    <w:left w:w="51" w:type="dxa"/>
                    <w:bottom w:w="0" w:type="dxa"/>
                    <w:right w:w="51" w:type="dxa"/>
                  </w:tcMar>
                  <w:vAlign w:val="center"/>
                </w:tcPr>
                <w:p w14:paraId="094CD8BC">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27</w:t>
                  </w:r>
                </w:p>
              </w:tc>
              <w:tc>
                <w:tcPr>
                  <w:tcW w:w="438" w:type="pct"/>
                  <w:tcBorders>
                    <w:tl2br w:val="nil"/>
                    <w:tr2bl w:val="nil"/>
                  </w:tcBorders>
                  <w:noWrap w:val="0"/>
                  <w:tcMar>
                    <w:top w:w="0" w:type="dxa"/>
                    <w:left w:w="51" w:type="dxa"/>
                    <w:bottom w:w="0" w:type="dxa"/>
                    <w:right w:w="51" w:type="dxa"/>
                  </w:tcMar>
                  <w:vAlign w:val="center"/>
                </w:tcPr>
                <w:p w14:paraId="27FE7801">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32</w:t>
                  </w:r>
                </w:p>
              </w:tc>
              <w:tc>
                <w:tcPr>
                  <w:tcW w:w="438" w:type="pct"/>
                  <w:tcBorders>
                    <w:tl2br w:val="nil"/>
                    <w:tr2bl w:val="nil"/>
                  </w:tcBorders>
                  <w:noWrap w:val="0"/>
                  <w:tcMar>
                    <w:top w:w="0" w:type="dxa"/>
                    <w:left w:w="51" w:type="dxa"/>
                    <w:bottom w:w="0" w:type="dxa"/>
                    <w:right w:w="51" w:type="dxa"/>
                  </w:tcMar>
                  <w:vAlign w:val="center"/>
                </w:tcPr>
                <w:p w14:paraId="38204B22">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26</w:t>
                  </w:r>
                </w:p>
              </w:tc>
              <w:tc>
                <w:tcPr>
                  <w:tcW w:w="448" w:type="pct"/>
                  <w:tcBorders>
                    <w:tl2br w:val="nil"/>
                    <w:tr2bl w:val="nil"/>
                  </w:tcBorders>
                  <w:noWrap w:val="0"/>
                  <w:tcMar>
                    <w:top w:w="0" w:type="dxa"/>
                    <w:left w:w="51" w:type="dxa"/>
                    <w:bottom w:w="0" w:type="dxa"/>
                    <w:right w:w="51" w:type="dxa"/>
                  </w:tcMar>
                  <w:vAlign w:val="center"/>
                </w:tcPr>
                <w:p w14:paraId="16226C56">
                  <w:pPr>
                    <w:keepNext w:val="0"/>
                    <w:keepLines w:val="0"/>
                    <w:widowControl/>
                    <w:suppressLineNumbers w:val="0"/>
                    <w:jc w:val="center"/>
                    <w:textAlignment w:val="center"/>
                    <w:rPr>
                      <w:rFonts w:hint="default" w:eastAsia="宋体" w:cs="Times New Roman"/>
                      <w:color w:val="auto"/>
                      <w:lang w:val="en-US" w:eastAsia="zh-CN"/>
                    </w:rPr>
                  </w:pPr>
                  <w:r>
                    <w:rPr>
                      <w:rFonts w:hint="default" w:ascii="Times New Roman" w:hAnsi="Times New Roman" w:eastAsia="等线" w:cs="Times New Roman"/>
                      <w:i w:val="0"/>
                      <w:iCs w:val="0"/>
                      <w:color w:val="000000"/>
                      <w:kern w:val="0"/>
                      <w:sz w:val="21"/>
                      <w:szCs w:val="21"/>
                      <w:u w:val="none"/>
                      <w:lang w:val="en-US" w:eastAsia="zh-CN" w:bidi="ar"/>
                    </w:rPr>
                    <w:t xml:space="preserve">29 </w:t>
                  </w:r>
                </w:p>
              </w:tc>
              <w:tc>
                <w:tcPr>
                  <w:tcW w:w="683" w:type="pct"/>
                  <w:tcBorders>
                    <w:tl2br w:val="nil"/>
                    <w:tr2bl w:val="nil"/>
                  </w:tcBorders>
                  <w:noWrap w:val="0"/>
                  <w:tcMar>
                    <w:top w:w="0" w:type="dxa"/>
                    <w:left w:w="51" w:type="dxa"/>
                    <w:bottom w:w="0" w:type="dxa"/>
                    <w:right w:w="51" w:type="dxa"/>
                  </w:tcMar>
                  <w:vAlign w:val="center"/>
                </w:tcPr>
                <w:p w14:paraId="5D925B2D">
                  <w:pPr>
                    <w:keepNext w:val="0"/>
                    <w:keepLines w:val="0"/>
                    <w:widowControl/>
                    <w:suppressLineNumbers w:val="0"/>
                    <w:jc w:val="center"/>
                    <w:textAlignment w:val="center"/>
                    <w:rPr>
                      <w:rFonts w:hint="default"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300</w:t>
                  </w:r>
                </w:p>
              </w:tc>
              <w:tc>
                <w:tcPr>
                  <w:tcW w:w="472" w:type="pct"/>
                  <w:tcBorders>
                    <w:tl2br w:val="nil"/>
                    <w:tr2bl w:val="nil"/>
                  </w:tcBorders>
                  <w:noWrap w:val="0"/>
                  <w:tcMar>
                    <w:top w:w="0" w:type="dxa"/>
                    <w:left w:w="51" w:type="dxa"/>
                    <w:bottom w:w="0" w:type="dxa"/>
                    <w:right w:w="51" w:type="dxa"/>
                  </w:tcMar>
                  <w:vAlign w:val="center"/>
                </w:tcPr>
                <w:p w14:paraId="1D10865D">
                  <w:pPr>
                    <w:keepNext w:val="0"/>
                    <w:keepLines w:val="0"/>
                    <w:widowControl/>
                    <w:suppressLineNumbers w:val="0"/>
                    <w:jc w:val="center"/>
                    <w:textAlignment w:val="center"/>
                    <w:rPr>
                      <w:rFonts w:hint="default" w:eastAsia="宋体" w:cs="Times New Roman"/>
                      <w:color w:val="auto"/>
                      <w:highlight w:val="none"/>
                      <w:lang w:val="en-US" w:eastAsia="zh-CN"/>
                    </w:rPr>
                  </w:pPr>
                  <w:r>
                    <w:rPr>
                      <w:rFonts w:cs="Times New Roman"/>
                      <w:color w:val="auto"/>
                      <w:highlight w:val="none"/>
                    </w:rPr>
                    <w:t>达标</w:t>
                  </w:r>
                </w:p>
              </w:tc>
            </w:tr>
            <w:tr w14:paraId="378F8E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2036A7B3">
                  <w:pPr>
                    <w:jc w:val="center"/>
                    <w:rPr>
                      <w:rFonts w:cs="Times New Roman"/>
                      <w:color w:val="auto"/>
                    </w:rPr>
                  </w:pPr>
                </w:p>
              </w:tc>
              <w:tc>
                <w:tcPr>
                  <w:tcW w:w="606" w:type="pct"/>
                  <w:tcBorders>
                    <w:tl2br w:val="nil"/>
                    <w:tr2bl w:val="nil"/>
                  </w:tcBorders>
                  <w:noWrap w:val="0"/>
                  <w:tcMar>
                    <w:top w:w="0" w:type="dxa"/>
                    <w:left w:w="51" w:type="dxa"/>
                    <w:bottom w:w="0" w:type="dxa"/>
                    <w:right w:w="51" w:type="dxa"/>
                  </w:tcMar>
                  <w:vAlign w:val="center"/>
                </w:tcPr>
                <w:p w14:paraId="4115FB61">
                  <w:pPr>
                    <w:autoSpaceDN w:val="0"/>
                    <w:jc w:val="center"/>
                    <w:textAlignment w:val="center"/>
                    <w:rPr>
                      <w:rFonts w:hint="eastAsia" w:eastAsia="宋体" w:cs="Times New Roman"/>
                      <w:color w:val="auto"/>
                      <w:kern w:val="2"/>
                      <w:sz w:val="21"/>
                      <w:szCs w:val="21"/>
                      <w:lang w:val="en-US" w:eastAsia="zh-CN" w:bidi="ar-SA"/>
                    </w:rPr>
                  </w:pPr>
                  <w:r>
                    <w:rPr>
                      <w:rFonts w:hint="eastAsia" w:cs="Times New Roman"/>
                      <w:color w:val="auto"/>
                      <w:lang w:eastAsia="zh-CN"/>
                    </w:rPr>
                    <w:t>化学需氧量</w:t>
                  </w:r>
                </w:p>
              </w:tc>
              <w:tc>
                <w:tcPr>
                  <w:tcW w:w="419" w:type="pct"/>
                  <w:tcBorders>
                    <w:tl2br w:val="nil"/>
                    <w:tr2bl w:val="nil"/>
                  </w:tcBorders>
                  <w:noWrap w:val="0"/>
                  <w:vAlign w:val="center"/>
                </w:tcPr>
                <w:p w14:paraId="08A13A3B">
                  <w:pPr>
                    <w:jc w:val="center"/>
                    <w:rPr>
                      <w:rFonts w:hint="eastAsia" w:cs="Times New Roman"/>
                      <w:color w:val="auto"/>
                      <w:kern w:val="2"/>
                      <w:sz w:val="21"/>
                      <w:szCs w:val="21"/>
                      <w:lang w:val="en-US" w:eastAsia="zh-CN" w:bidi="ar-SA"/>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53B1E487">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82</w:t>
                  </w:r>
                </w:p>
              </w:tc>
              <w:tc>
                <w:tcPr>
                  <w:tcW w:w="438" w:type="pct"/>
                  <w:tcBorders>
                    <w:tl2br w:val="nil"/>
                    <w:tr2bl w:val="nil"/>
                  </w:tcBorders>
                  <w:noWrap w:val="0"/>
                  <w:tcMar>
                    <w:top w:w="0" w:type="dxa"/>
                    <w:left w:w="51" w:type="dxa"/>
                    <w:bottom w:w="0" w:type="dxa"/>
                    <w:right w:w="51" w:type="dxa"/>
                  </w:tcMar>
                  <w:vAlign w:val="center"/>
                </w:tcPr>
                <w:p w14:paraId="71AC0D82">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86</w:t>
                  </w:r>
                </w:p>
              </w:tc>
              <w:tc>
                <w:tcPr>
                  <w:tcW w:w="438" w:type="pct"/>
                  <w:tcBorders>
                    <w:tl2br w:val="nil"/>
                    <w:tr2bl w:val="nil"/>
                  </w:tcBorders>
                  <w:noWrap w:val="0"/>
                  <w:tcMar>
                    <w:top w:w="0" w:type="dxa"/>
                    <w:left w:w="51" w:type="dxa"/>
                    <w:bottom w:w="0" w:type="dxa"/>
                    <w:right w:w="51" w:type="dxa"/>
                  </w:tcMar>
                  <w:vAlign w:val="center"/>
                </w:tcPr>
                <w:p w14:paraId="72005233">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84</w:t>
                  </w:r>
                </w:p>
              </w:tc>
              <w:tc>
                <w:tcPr>
                  <w:tcW w:w="438" w:type="pct"/>
                  <w:tcBorders>
                    <w:tl2br w:val="nil"/>
                    <w:tr2bl w:val="nil"/>
                  </w:tcBorders>
                  <w:noWrap w:val="0"/>
                  <w:tcMar>
                    <w:top w:w="0" w:type="dxa"/>
                    <w:left w:w="51" w:type="dxa"/>
                    <w:bottom w:w="0" w:type="dxa"/>
                    <w:right w:w="51" w:type="dxa"/>
                  </w:tcMar>
                  <w:vAlign w:val="center"/>
                </w:tcPr>
                <w:p w14:paraId="71A4C702">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91</w:t>
                  </w:r>
                </w:p>
              </w:tc>
              <w:tc>
                <w:tcPr>
                  <w:tcW w:w="448" w:type="pct"/>
                  <w:tcBorders>
                    <w:tl2br w:val="nil"/>
                    <w:tr2bl w:val="nil"/>
                  </w:tcBorders>
                  <w:noWrap w:val="0"/>
                  <w:tcMar>
                    <w:top w:w="0" w:type="dxa"/>
                    <w:left w:w="51" w:type="dxa"/>
                    <w:bottom w:w="0" w:type="dxa"/>
                    <w:right w:w="51" w:type="dxa"/>
                  </w:tcMar>
                  <w:vAlign w:val="center"/>
                </w:tcPr>
                <w:p w14:paraId="0D7F42E6">
                  <w:pPr>
                    <w:keepNext w:val="0"/>
                    <w:keepLines w:val="0"/>
                    <w:widowControl/>
                    <w:suppressLineNumbers w:val="0"/>
                    <w:jc w:val="center"/>
                    <w:textAlignment w:val="center"/>
                    <w:rPr>
                      <w:rFonts w:hint="default" w:eastAsia="宋体" w:cs="Times New Roman"/>
                      <w:color w:val="auto"/>
                      <w:lang w:val="en-US" w:eastAsia="zh-CN"/>
                    </w:rPr>
                  </w:pPr>
                  <w:r>
                    <w:rPr>
                      <w:rFonts w:hint="default" w:ascii="Times New Roman" w:hAnsi="Times New Roman" w:eastAsia="等线" w:cs="Times New Roman"/>
                      <w:i w:val="0"/>
                      <w:iCs w:val="0"/>
                      <w:color w:val="000000"/>
                      <w:kern w:val="0"/>
                      <w:sz w:val="21"/>
                      <w:szCs w:val="21"/>
                      <w:u w:val="none"/>
                      <w:lang w:val="en-US" w:eastAsia="zh-CN" w:bidi="ar"/>
                    </w:rPr>
                    <w:t xml:space="preserve">86 </w:t>
                  </w:r>
                </w:p>
              </w:tc>
              <w:tc>
                <w:tcPr>
                  <w:tcW w:w="683" w:type="pct"/>
                  <w:tcBorders>
                    <w:tl2br w:val="nil"/>
                    <w:tr2bl w:val="nil"/>
                  </w:tcBorders>
                  <w:noWrap w:val="0"/>
                  <w:tcMar>
                    <w:top w:w="0" w:type="dxa"/>
                    <w:left w:w="51" w:type="dxa"/>
                    <w:bottom w:w="0" w:type="dxa"/>
                    <w:right w:w="51" w:type="dxa"/>
                  </w:tcMar>
                  <w:vAlign w:val="center"/>
                </w:tcPr>
                <w:p w14:paraId="0D23ECB9">
                  <w:pPr>
                    <w:keepNext w:val="0"/>
                    <w:keepLines w:val="0"/>
                    <w:widowControl/>
                    <w:suppressLineNumbers w:val="0"/>
                    <w:jc w:val="center"/>
                    <w:textAlignment w:val="center"/>
                    <w:rPr>
                      <w:rFonts w:hint="default"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500</w:t>
                  </w:r>
                </w:p>
              </w:tc>
              <w:tc>
                <w:tcPr>
                  <w:tcW w:w="472" w:type="pct"/>
                  <w:tcBorders>
                    <w:tl2br w:val="nil"/>
                    <w:tr2bl w:val="nil"/>
                  </w:tcBorders>
                  <w:noWrap w:val="0"/>
                  <w:tcMar>
                    <w:top w:w="0" w:type="dxa"/>
                    <w:left w:w="51" w:type="dxa"/>
                    <w:bottom w:w="0" w:type="dxa"/>
                    <w:right w:w="51" w:type="dxa"/>
                  </w:tcMar>
                  <w:vAlign w:val="center"/>
                </w:tcPr>
                <w:p w14:paraId="633AA78D">
                  <w:pPr>
                    <w:keepNext w:val="0"/>
                    <w:keepLines w:val="0"/>
                    <w:widowControl/>
                    <w:suppressLineNumbers w:val="0"/>
                    <w:jc w:val="center"/>
                    <w:textAlignment w:val="center"/>
                    <w:rPr>
                      <w:rFonts w:hint="default" w:eastAsia="宋体" w:cs="Times New Roman"/>
                      <w:color w:val="auto"/>
                      <w:highlight w:val="none"/>
                      <w:lang w:val="en-US" w:eastAsia="zh-CN"/>
                    </w:rPr>
                  </w:pPr>
                  <w:r>
                    <w:rPr>
                      <w:rFonts w:cs="Times New Roman"/>
                      <w:color w:val="auto"/>
                      <w:highlight w:val="none"/>
                    </w:rPr>
                    <w:t>达标</w:t>
                  </w:r>
                </w:p>
              </w:tc>
            </w:tr>
            <w:tr w14:paraId="619B16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665FA4CD">
                  <w:pPr>
                    <w:jc w:val="center"/>
                    <w:rPr>
                      <w:rFonts w:cs="Times New Roman"/>
                      <w:color w:val="auto"/>
                    </w:rPr>
                  </w:pPr>
                </w:p>
              </w:tc>
              <w:tc>
                <w:tcPr>
                  <w:tcW w:w="606" w:type="pct"/>
                  <w:tcBorders>
                    <w:tl2br w:val="nil"/>
                    <w:tr2bl w:val="nil"/>
                  </w:tcBorders>
                  <w:noWrap w:val="0"/>
                  <w:vAlign w:val="center"/>
                </w:tcPr>
                <w:p w14:paraId="01A6A412">
                  <w:pPr>
                    <w:jc w:val="center"/>
                    <w:rPr>
                      <w:rFonts w:hint="eastAsia" w:cs="Times New Roman"/>
                      <w:color w:val="auto"/>
                      <w:kern w:val="2"/>
                      <w:sz w:val="21"/>
                      <w:szCs w:val="21"/>
                      <w:lang w:val="en-US" w:eastAsia="zh-CN" w:bidi="ar-SA"/>
                    </w:rPr>
                  </w:pPr>
                  <w:r>
                    <w:rPr>
                      <w:rFonts w:cs="Times New Roman"/>
                      <w:color w:val="auto"/>
                    </w:rPr>
                    <w:t>氨氮</w:t>
                  </w:r>
                </w:p>
              </w:tc>
              <w:tc>
                <w:tcPr>
                  <w:tcW w:w="419" w:type="pct"/>
                  <w:tcBorders>
                    <w:tl2br w:val="nil"/>
                    <w:tr2bl w:val="nil"/>
                  </w:tcBorders>
                  <w:noWrap w:val="0"/>
                  <w:vAlign w:val="center"/>
                </w:tcPr>
                <w:p w14:paraId="4CC82C27">
                  <w:pPr>
                    <w:jc w:val="center"/>
                    <w:rPr>
                      <w:rFonts w:hint="eastAsia" w:cs="Times New Roman"/>
                      <w:color w:val="auto"/>
                      <w:kern w:val="2"/>
                      <w:sz w:val="21"/>
                      <w:szCs w:val="21"/>
                      <w:lang w:val="en-US" w:eastAsia="zh-CN" w:bidi="ar-SA"/>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02BAAAFD">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0.149</w:t>
                  </w:r>
                </w:p>
              </w:tc>
              <w:tc>
                <w:tcPr>
                  <w:tcW w:w="438" w:type="pct"/>
                  <w:tcBorders>
                    <w:tl2br w:val="nil"/>
                    <w:tr2bl w:val="nil"/>
                  </w:tcBorders>
                  <w:noWrap w:val="0"/>
                  <w:tcMar>
                    <w:top w:w="0" w:type="dxa"/>
                    <w:left w:w="51" w:type="dxa"/>
                    <w:bottom w:w="0" w:type="dxa"/>
                    <w:right w:w="51" w:type="dxa"/>
                  </w:tcMar>
                  <w:vAlign w:val="center"/>
                </w:tcPr>
                <w:p w14:paraId="06F5B81C">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0.160</w:t>
                  </w:r>
                </w:p>
              </w:tc>
              <w:tc>
                <w:tcPr>
                  <w:tcW w:w="438" w:type="pct"/>
                  <w:tcBorders>
                    <w:tl2br w:val="nil"/>
                    <w:tr2bl w:val="nil"/>
                  </w:tcBorders>
                  <w:noWrap w:val="0"/>
                  <w:tcMar>
                    <w:top w:w="0" w:type="dxa"/>
                    <w:left w:w="51" w:type="dxa"/>
                    <w:bottom w:w="0" w:type="dxa"/>
                    <w:right w:w="51" w:type="dxa"/>
                  </w:tcMar>
                  <w:vAlign w:val="center"/>
                </w:tcPr>
                <w:p w14:paraId="325ED8B5">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0.135</w:t>
                  </w:r>
                </w:p>
              </w:tc>
              <w:tc>
                <w:tcPr>
                  <w:tcW w:w="438" w:type="pct"/>
                  <w:tcBorders>
                    <w:tl2br w:val="nil"/>
                    <w:tr2bl w:val="nil"/>
                  </w:tcBorders>
                  <w:noWrap w:val="0"/>
                  <w:tcMar>
                    <w:top w:w="0" w:type="dxa"/>
                    <w:left w:w="51" w:type="dxa"/>
                    <w:bottom w:w="0" w:type="dxa"/>
                    <w:right w:w="51" w:type="dxa"/>
                  </w:tcMar>
                  <w:vAlign w:val="center"/>
                </w:tcPr>
                <w:p w14:paraId="7BEDE1B6">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0.162</w:t>
                  </w:r>
                </w:p>
              </w:tc>
              <w:tc>
                <w:tcPr>
                  <w:tcW w:w="448" w:type="pct"/>
                  <w:tcBorders>
                    <w:tl2br w:val="nil"/>
                    <w:tr2bl w:val="nil"/>
                  </w:tcBorders>
                  <w:noWrap w:val="0"/>
                  <w:tcMar>
                    <w:top w:w="0" w:type="dxa"/>
                    <w:left w:w="51" w:type="dxa"/>
                    <w:bottom w:w="0" w:type="dxa"/>
                    <w:right w:w="51" w:type="dxa"/>
                  </w:tcMar>
                  <w:vAlign w:val="center"/>
                </w:tcPr>
                <w:p w14:paraId="0DA07907">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0.152 </w:t>
                  </w:r>
                </w:p>
              </w:tc>
              <w:tc>
                <w:tcPr>
                  <w:tcW w:w="683" w:type="pct"/>
                  <w:tcBorders>
                    <w:tl2br w:val="nil"/>
                    <w:tr2bl w:val="nil"/>
                  </w:tcBorders>
                  <w:noWrap w:val="0"/>
                  <w:tcMar>
                    <w:top w:w="0" w:type="dxa"/>
                    <w:left w:w="51" w:type="dxa"/>
                    <w:bottom w:w="0" w:type="dxa"/>
                    <w:right w:w="51" w:type="dxa"/>
                  </w:tcMar>
                  <w:vAlign w:val="center"/>
                </w:tcPr>
                <w:p w14:paraId="5262C3AA">
                  <w:pPr>
                    <w:keepNext w:val="0"/>
                    <w:keepLines w:val="0"/>
                    <w:widowControl/>
                    <w:suppressLineNumbers w:val="0"/>
                    <w:jc w:val="center"/>
                    <w:textAlignment w:val="center"/>
                    <w:rPr>
                      <w:rFonts w:hint="default"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45</w:t>
                  </w:r>
                </w:p>
              </w:tc>
              <w:tc>
                <w:tcPr>
                  <w:tcW w:w="472" w:type="pct"/>
                  <w:tcBorders>
                    <w:tl2br w:val="nil"/>
                    <w:tr2bl w:val="nil"/>
                  </w:tcBorders>
                  <w:noWrap w:val="0"/>
                  <w:tcMar>
                    <w:top w:w="0" w:type="dxa"/>
                    <w:left w:w="51" w:type="dxa"/>
                    <w:bottom w:w="0" w:type="dxa"/>
                    <w:right w:w="51" w:type="dxa"/>
                  </w:tcMar>
                  <w:vAlign w:val="center"/>
                </w:tcPr>
                <w:p w14:paraId="053CFF09">
                  <w:pPr>
                    <w:keepNext w:val="0"/>
                    <w:keepLines w:val="0"/>
                    <w:widowControl/>
                    <w:suppressLineNumbers w:val="0"/>
                    <w:jc w:val="center"/>
                    <w:textAlignment w:val="center"/>
                    <w:rPr>
                      <w:rFonts w:hint="default" w:eastAsia="宋体" w:cs="Times New Roman"/>
                      <w:color w:val="auto"/>
                      <w:kern w:val="2"/>
                      <w:sz w:val="21"/>
                      <w:szCs w:val="21"/>
                      <w:highlight w:val="none"/>
                      <w:lang w:val="en-US" w:eastAsia="zh-CN" w:bidi="ar-SA"/>
                    </w:rPr>
                  </w:pPr>
                  <w:r>
                    <w:rPr>
                      <w:rFonts w:cs="Times New Roman"/>
                      <w:color w:val="auto"/>
                      <w:highlight w:val="none"/>
                    </w:rPr>
                    <w:t>达标</w:t>
                  </w:r>
                </w:p>
              </w:tc>
            </w:tr>
            <w:tr w14:paraId="1FD311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18800F0F">
                  <w:pPr>
                    <w:jc w:val="center"/>
                    <w:rPr>
                      <w:rFonts w:cs="Times New Roman"/>
                      <w:color w:val="auto"/>
                    </w:rPr>
                  </w:pPr>
                </w:p>
              </w:tc>
              <w:tc>
                <w:tcPr>
                  <w:tcW w:w="606" w:type="pct"/>
                  <w:tcBorders>
                    <w:tl2br w:val="nil"/>
                    <w:tr2bl w:val="nil"/>
                  </w:tcBorders>
                  <w:noWrap w:val="0"/>
                  <w:vAlign w:val="center"/>
                </w:tcPr>
                <w:p w14:paraId="3782A136">
                  <w:pPr>
                    <w:jc w:val="center"/>
                    <w:rPr>
                      <w:rFonts w:hint="eastAsia" w:cs="Times New Roman"/>
                      <w:color w:val="auto"/>
                      <w:lang w:eastAsia="zh-CN"/>
                    </w:rPr>
                  </w:pPr>
                  <w:r>
                    <w:rPr>
                      <w:rFonts w:hint="eastAsia" w:cs="Times New Roman"/>
                      <w:color w:val="auto"/>
                      <w:lang w:eastAsia="zh-CN"/>
                    </w:rPr>
                    <w:t>总磷</w:t>
                  </w:r>
                </w:p>
              </w:tc>
              <w:tc>
                <w:tcPr>
                  <w:tcW w:w="419" w:type="pct"/>
                  <w:tcBorders>
                    <w:tl2br w:val="nil"/>
                    <w:tr2bl w:val="nil"/>
                  </w:tcBorders>
                  <w:noWrap w:val="0"/>
                  <w:vAlign w:val="center"/>
                </w:tcPr>
                <w:p w14:paraId="7835CC0C">
                  <w:pPr>
                    <w:jc w:val="center"/>
                    <w:rPr>
                      <w:rFonts w:cs="Times New Roman"/>
                      <w:color w:val="auto"/>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097566F2">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2.54</w:t>
                  </w:r>
                </w:p>
              </w:tc>
              <w:tc>
                <w:tcPr>
                  <w:tcW w:w="438" w:type="pct"/>
                  <w:tcBorders>
                    <w:tl2br w:val="nil"/>
                    <w:tr2bl w:val="nil"/>
                  </w:tcBorders>
                  <w:noWrap w:val="0"/>
                  <w:tcMar>
                    <w:top w:w="0" w:type="dxa"/>
                    <w:left w:w="51" w:type="dxa"/>
                    <w:bottom w:w="0" w:type="dxa"/>
                    <w:right w:w="51" w:type="dxa"/>
                  </w:tcMar>
                  <w:vAlign w:val="center"/>
                </w:tcPr>
                <w:p w14:paraId="5919A2ED">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2.83</w:t>
                  </w:r>
                </w:p>
              </w:tc>
              <w:tc>
                <w:tcPr>
                  <w:tcW w:w="438" w:type="pct"/>
                  <w:tcBorders>
                    <w:tl2br w:val="nil"/>
                    <w:tr2bl w:val="nil"/>
                  </w:tcBorders>
                  <w:noWrap w:val="0"/>
                  <w:tcMar>
                    <w:top w:w="0" w:type="dxa"/>
                    <w:left w:w="51" w:type="dxa"/>
                    <w:bottom w:w="0" w:type="dxa"/>
                    <w:right w:w="51" w:type="dxa"/>
                  </w:tcMar>
                  <w:vAlign w:val="center"/>
                </w:tcPr>
                <w:p w14:paraId="557B157F">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2.42</w:t>
                  </w:r>
                </w:p>
              </w:tc>
              <w:tc>
                <w:tcPr>
                  <w:tcW w:w="438" w:type="pct"/>
                  <w:tcBorders>
                    <w:tl2br w:val="nil"/>
                    <w:tr2bl w:val="nil"/>
                  </w:tcBorders>
                  <w:noWrap w:val="0"/>
                  <w:tcMar>
                    <w:top w:w="0" w:type="dxa"/>
                    <w:left w:w="51" w:type="dxa"/>
                    <w:bottom w:w="0" w:type="dxa"/>
                    <w:right w:w="51" w:type="dxa"/>
                  </w:tcMar>
                  <w:vAlign w:val="center"/>
                </w:tcPr>
                <w:p w14:paraId="3C1B4747">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2.51</w:t>
                  </w:r>
                </w:p>
              </w:tc>
              <w:tc>
                <w:tcPr>
                  <w:tcW w:w="448" w:type="pct"/>
                  <w:tcBorders>
                    <w:tl2br w:val="nil"/>
                    <w:tr2bl w:val="nil"/>
                  </w:tcBorders>
                  <w:noWrap w:val="0"/>
                  <w:tcMar>
                    <w:top w:w="0" w:type="dxa"/>
                    <w:left w:w="51" w:type="dxa"/>
                    <w:bottom w:w="0" w:type="dxa"/>
                    <w:right w:w="51" w:type="dxa"/>
                  </w:tcMar>
                  <w:vAlign w:val="center"/>
                </w:tcPr>
                <w:p w14:paraId="5C6C160A">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2.58 </w:t>
                  </w:r>
                </w:p>
              </w:tc>
              <w:tc>
                <w:tcPr>
                  <w:tcW w:w="683" w:type="pct"/>
                  <w:tcBorders>
                    <w:tl2br w:val="nil"/>
                    <w:tr2bl w:val="nil"/>
                  </w:tcBorders>
                  <w:noWrap w:val="0"/>
                  <w:tcMar>
                    <w:top w:w="0" w:type="dxa"/>
                    <w:left w:w="51" w:type="dxa"/>
                    <w:bottom w:w="0" w:type="dxa"/>
                    <w:right w:w="51" w:type="dxa"/>
                  </w:tcMar>
                  <w:vAlign w:val="center"/>
                </w:tcPr>
                <w:p w14:paraId="42128502">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5</w:t>
                  </w:r>
                </w:p>
              </w:tc>
              <w:tc>
                <w:tcPr>
                  <w:tcW w:w="472" w:type="pct"/>
                  <w:tcBorders>
                    <w:tl2br w:val="nil"/>
                    <w:tr2bl w:val="nil"/>
                  </w:tcBorders>
                  <w:noWrap w:val="0"/>
                  <w:tcMar>
                    <w:top w:w="0" w:type="dxa"/>
                    <w:left w:w="51" w:type="dxa"/>
                    <w:bottom w:w="0" w:type="dxa"/>
                    <w:right w:w="51" w:type="dxa"/>
                  </w:tcMar>
                  <w:vAlign w:val="center"/>
                </w:tcPr>
                <w:p w14:paraId="742EFDE3">
                  <w:pPr>
                    <w:keepNext w:val="0"/>
                    <w:keepLines w:val="0"/>
                    <w:widowControl/>
                    <w:suppressLineNumbers w:val="0"/>
                    <w:jc w:val="center"/>
                    <w:textAlignment w:val="center"/>
                    <w:rPr>
                      <w:rFonts w:cs="Times New Roman"/>
                      <w:color w:val="auto"/>
                      <w:highlight w:val="none"/>
                    </w:rPr>
                  </w:pPr>
                  <w:r>
                    <w:rPr>
                      <w:rFonts w:cs="Times New Roman"/>
                      <w:color w:val="auto"/>
                      <w:highlight w:val="none"/>
                    </w:rPr>
                    <w:t>达标</w:t>
                  </w:r>
                </w:p>
              </w:tc>
            </w:tr>
            <w:tr w14:paraId="098F7C5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3E20F94B">
                  <w:pPr>
                    <w:jc w:val="center"/>
                    <w:rPr>
                      <w:rFonts w:cs="Times New Roman"/>
                      <w:color w:val="auto"/>
                    </w:rPr>
                  </w:pPr>
                </w:p>
              </w:tc>
              <w:tc>
                <w:tcPr>
                  <w:tcW w:w="606" w:type="pct"/>
                  <w:tcBorders>
                    <w:tl2br w:val="nil"/>
                    <w:tr2bl w:val="nil"/>
                  </w:tcBorders>
                  <w:noWrap w:val="0"/>
                  <w:vAlign w:val="center"/>
                </w:tcPr>
                <w:p w14:paraId="77DFAE0B">
                  <w:pPr>
                    <w:jc w:val="center"/>
                    <w:rPr>
                      <w:rFonts w:hint="eastAsia" w:cs="Times New Roman"/>
                      <w:color w:val="auto"/>
                      <w:lang w:eastAsia="zh-CN"/>
                    </w:rPr>
                  </w:pPr>
                  <w:r>
                    <w:rPr>
                      <w:rFonts w:hint="eastAsia" w:cs="Times New Roman"/>
                      <w:color w:val="auto"/>
                      <w:lang w:eastAsia="zh-CN"/>
                    </w:rPr>
                    <w:t>总氮</w:t>
                  </w:r>
                </w:p>
              </w:tc>
              <w:tc>
                <w:tcPr>
                  <w:tcW w:w="419" w:type="pct"/>
                  <w:tcBorders>
                    <w:tl2br w:val="nil"/>
                    <w:tr2bl w:val="nil"/>
                  </w:tcBorders>
                  <w:noWrap w:val="0"/>
                  <w:vAlign w:val="center"/>
                </w:tcPr>
                <w:p w14:paraId="568AAA33">
                  <w:pPr>
                    <w:jc w:val="center"/>
                    <w:rPr>
                      <w:rFonts w:cs="Times New Roman"/>
                      <w:color w:val="auto"/>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2D971CF6">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7.84</w:t>
                  </w:r>
                </w:p>
              </w:tc>
              <w:tc>
                <w:tcPr>
                  <w:tcW w:w="438" w:type="pct"/>
                  <w:tcBorders>
                    <w:tl2br w:val="nil"/>
                    <w:tr2bl w:val="nil"/>
                  </w:tcBorders>
                  <w:noWrap w:val="0"/>
                  <w:tcMar>
                    <w:top w:w="0" w:type="dxa"/>
                    <w:left w:w="51" w:type="dxa"/>
                    <w:bottom w:w="0" w:type="dxa"/>
                    <w:right w:w="51" w:type="dxa"/>
                  </w:tcMar>
                  <w:vAlign w:val="center"/>
                </w:tcPr>
                <w:p w14:paraId="54337EF8">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7.62</w:t>
                  </w:r>
                </w:p>
              </w:tc>
              <w:tc>
                <w:tcPr>
                  <w:tcW w:w="438" w:type="pct"/>
                  <w:tcBorders>
                    <w:tl2br w:val="nil"/>
                    <w:tr2bl w:val="nil"/>
                  </w:tcBorders>
                  <w:noWrap w:val="0"/>
                  <w:tcMar>
                    <w:top w:w="0" w:type="dxa"/>
                    <w:left w:w="51" w:type="dxa"/>
                    <w:bottom w:w="0" w:type="dxa"/>
                    <w:right w:w="51" w:type="dxa"/>
                  </w:tcMar>
                  <w:vAlign w:val="center"/>
                </w:tcPr>
                <w:p w14:paraId="17341C6B">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7.32</w:t>
                  </w:r>
                </w:p>
              </w:tc>
              <w:tc>
                <w:tcPr>
                  <w:tcW w:w="438" w:type="pct"/>
                  <w:tcBorders>
                    <w:tl2br w:val="nil"/>
                    <w:tr2bl w:val="nil"/>
                  </w:tcBorders>
                  <w:noWrap w:val="0"/>
                  <w:tcMar>
                    <w:top w:w="0" w:type="dxa"/>
                    <w:left w:w="51" w:type="dxa"/>
                    <w:bottom w:w="0" w:type="dxa"/>
                    <w:right w:w="51" w:type="dxa"/>
                  </w:tcMar>
                  <w:vAlign w:val="center"/>
                </w:tcPr>
                <w:p w14:paraId="3EC32C66">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7.99</w:t>
                  </w:r>
                </w:p>
              </w:tc>
              <w:tc>
                <w:tcPr>
                  <w:tcW w:w="448" w:type="pct"/>
                  <w:tcBorders>
                    <w:tl2br w:val="nil"/>
                    <w:tr2bl w:val="nil"/>
                  </w:tcBorders>
                  <w:noWrap w:val="0"/>
                  <w:tcMar>
                    <w:top w:w="0" w:type="dxa"/>
                    <w:left w:w="51" w:type="dxa"/>
                    <w:bottom w:w="0" w:type="dxa"/>
                    <w:right w:w="51" w:type="dxa"/>
                  </w:tcMar>
                  <w:vAlign w:val="center"/>
                </w:tcPr>
                <w:p w14:paraId="4D11FE19">
                  <w:pPr>
                    <w:keepNext w:val="0"/>
                    <w:keepLines w:val="0"/>
                    <w:widowControl/>
                    <w:suppressLineNumbers w:val="0"/>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7.69 </w:t>
                  </w:r>
                </w:p>
              </w:tc>
              <w:tc>
                <w:tcPr>
                  <w:tcW w:w="683" w:type="pct"/>
                  <w:tcBorders>
                    <w:tl2br w:val="nil"/>
                    <w:tr2bl w:val="nil"/>
                  </w:tcBorders>
                  <w:noWrap w:val="0"/>
                  <w:tcMar>
                    <w:top w:w="0" w:type="dxa"/>
                    <w:left w:w="51" w:type="dxa"/>
                    <w:bottom w:w="0" w:type="dxa"/>
                    <w:right w:w="51" w:type="dxa"/>
                  </w:tcMar>
                  <w:vAlign w:val="center"/>
                </w:tcPr>
                <w:p w14:paraId="1C363A60">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65</w:t>
                  </w:r>
                </w:p>
              </w:tc>
              <w:tc>
                <w:tcPr>
                  <w:tcW w:w="472" w:type="pct"/>
                  <w:tcBorders>
                    <w:tl2br w:val="nil"/>
                    <w:tr2bl w:val="nil"/>
                  </w:tcBorders>
                  <w:noWrap w:val="0"/>
                  <w:tcMar>
                    <w:top w:w="0" w:type="dxa"/>
                    <w:left w:w="51" w:type="dxa"/>
                    <w:bottom w:w="0" w:type="dxa"/>
                    <w:right w:w="51" w:type="dxa"/>
                  </w:tcMar>
                  <w:vAlign w:val="center"/>
                </w:tcPr>
                <w:p w14:paraId="4EE2C76A">
                  <w:pPr>
                    <w:keepNext w:val="0"/>
                    <w:keepLines w:val="0"/>
                    <w:widowControl/>
                    <w:suppressLineNumbers w:val="0"/>
                    <w:jc w:val="center"/>
                    <w:textAlignment w:val="center"/>
                    <w:rPr>
                      <w:rFonts w:cs="Times New Roman"/>
                      <w:color w:val="auto"/>
                      <w:highlight w:val="none"/>
                    </w:rPr>
                  </w:pPr>
                  <w:r>
                    <w:rPr>
                      <w:rFonts w:cs="Times New Roman"/>
                      <w:color w:val="auto"/>
                      <w:highlight w:val="none"/>
                    </w:rPr>
                    <w:t>达标</w:t>
                  </w:r>
                </w:p>
              </w:tc>
            </w:tr>
            <w:tr w14:paraId="2A9D69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065A7E43">
                  <w:pPr>
                    <w:jc w:val="center"/>
                    <w:rPr>
                      <w:rFonts w:cs="Times New Roman"/>
                      <w:color w:val="auto"/>
                    </w:rPr>
                  </w:pPr>
                </w:p>
              </w:tc>
              <w:tc>
                <w:tcPr>
                  <w:tcW w:w="606" w:type="pct"/>
                  <w:tcBorders>
                    <w:tl2br w:val="nil"/>
                    <w:tr2bl w:val="nil"/>
                  </w:tcBorders>
                  <w:noWrap w:val="0"/>
                  <w:vAlign w:val="center"/>
                </w:tcPr>
                <w:p w14:paraId="5F56C321">
                  <w:pPr>
                    <w:jc w:val="center"/>
                    <w:rPr>
                      <w:rFonts w:hint="eastAsia" w:eastAsia="宋体" w:cs="Times New Roman"/>
                      <w:color w:val="auto"/>
                      <w:kern w:val="2"/>
                      <w:sz w:val="21"/>
                      <w:szCs w:val="21"/>
                      <w:lang w:val="en-US" w:eastAsia="zh-CN" w:bidi="ar-SA"/>
                    </w:rPr>
                  </w:pPr>
                  <w:r>
                    <w:rPr>
                      <w:rFonts w:hint="eastAsia" w:cs="Times New Roman"/>
                      <w:color w:val="auto"/>
                      <w:lang w:eastAsia="zh-CN"/>
                    </w:rPr>
                    <w:t>五日生化需氧量</w:t>
                  </w:r>
                </w:p>
              </w:tc>
              <w:tc>
                <w:tcPr>
                  <w:tcW w:w="419" w:type="pct"/>
                  <w:tcBorders>
                    <w:tl2br w:val="nil"/>
                    <w:tr2bl w:val="nil"/>
                  </w:tcBorders>
                  <w:noWrap w:val="0"/>
                  <w:vAlign w:val="center"/>
                </w:tcPr>
                <w:p w14:paraId="17AA5ECD">
                  <w:pPr>
                    <w:jc w:val="center"/>
                    <w:rPr>
                      <w:rFonts w:hint="eastAsia" w:cs="Times New Roman"/>
                      <w:color w:val="auto"/>
                      <w:kern w:val="2"/>
                      <w:sz w:val="21"/>
                      <w:szCs w:val="21"/>
                      <w:lang w:val="en-US" w:eastAsia="zh-CN" w:bidi="ar-SA"/>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751BB903">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27.8</w:t>
                  </w:r>
                </w:p>
              </w:tc>
              <w:tc>
                <w:tcPr>
                  <w:tcW w:w="438" w:type="pct"/>
                  <w:tcBorders>
                    <w:tl2br w:val="nil"/>
                    <w:tr2bl w:val="nil"/>
                  </w:tcBorders>
                  <w:noWrap w:val="0"/>
                  <w:tcMar>
                    <w:top w:w="0" w:type="dxa"/>
                    <w:left w:w="51" w:type="dxa"/>
                    <w:bottom w:w="0" w:type="dxa"/>
                    <w:right w:w="51" w:type="dxa"/>
                  </w:tcMar>
                  <w:vAlign w:val="center"/>
                </w:tcPr>
                <w:p w14:paraId="1D3BB142">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28.1</w:t>
                  </w:r>
                </w:p>
              </w:tc>
              <w:tc>
                <w:tcPr>
                  <w:tcW w:w="438" w:type="pct"/>
                  <w:tcBorders>
                    <w:tl2br w:val="nil"/>
                    <w:tr2bl w:val="nil"/>
                  </w:tcBorders>
                  <w:noWrap w:val="0"/>
                  <w:tcMar>
                    <w:top w:w="0" w:type="dxa"/>
                    <w:left w:w="51" w:type="dxa"/>
                    <w:bottom w:w="0" w:type="dxa"/>
                    <w:right w:w="51" w:type="dxa"/>
                  </w:tcMar>
                  <w:vAlign w:val="center"/>
                </w:tcPr>
                <w:p w14:paraId="34243B42">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29.7</w:t>
                  </w:r>
                </w:p>
              </w:tc>
              <w:tc>
                <w:tcPr>
                  <w:tcW w:w="438" w:type="pct"/>
                  <w:tcBorders>
                    <w:tl2br w:val="nil"/>
                    <w:tr2bl w:val="nil"/>
                  </w:tcBorders>
                  <w:noWrap w:val="0"/>
                  <w:tcMar>
                    <w:top w:w="0" w:type="dxa"/>
                    <w:left w:w="51" w:type="dxa"/>
                    <w:bottom w:w="0" w:type="dxa"/>
                    <w:right w:w="51" w:type="dxa"/>
                  </w:tcMar>
                  <w:vAlign w:val="center"/>
                </w:tcPr>
                <w:p w14:paraId="1E203F5C">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ascii="Times New Roman" w:hAnsi="Times New Roman" w:cs="Times New Roman"/>
                      <w:color w:val="auto"/>
                      <w:highlight w:val="none"/>
                      <w:lang w:val="en-US" w:eastAsia="zh-CN"/>
                    </w:rPr>
                    <w:t>27.8</w:t>
                  </w:r>
                </w:p>
              </w:tc>
              <w:tc>
                <w:tcPr>
                  <w:tcW w:w="448" w:type="pct"/>
                  <w:tcBorders>
                    <w:tl2br w:val="nil"/>
                    <w:tr2bl w:val="nil"/>
                  </w:tcBorders>
                  <w:noWrap w:val="0"/>
                  <w:tcMar>
                    <w:top w:w="0" w:type="dxa"/>
                    <w:left w:w="51" w:type="dxa"/>
                    <w:bottom w:w="0" w:type="dxa"/>
                    <w:right w:w="51" w:type="dxa"/>
                  </w:tcMar>
                  <w:vAlign w:val="center"/>
                </w:tcPr>
                <w:p w14:paraId="5831E2C7">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28.4 </w:t>
                  </w:r>
                </w:p>
              </w:tc>
              <w:tc>
                <w:tcPr>
                  <w:tcW w:w="683" w:type="pct"/>
                  <w:tcBorders>
                    <w:tl2br w:val="nil"/>
                    <w:tr2bl w:val="nil"/>
                  </w:tcBorders>
                  <w:noWrap w:val="0"/>
                  <w:tcMar>
                    <w:top w:w="0" w:type="dxa"/>
                    <w:left w:w="51" w:type="dxa"/>
                    <w:bottom w:w="0" w:type="dxa"/>
                    <w:right w:w="51" w:type="dxa"/>
                  </w:tcMar>
                  <w:vAlign w:val="center"/>
                </w:tcPr>
                <w:p w14:paraId="52EA9F21">
                  <w:pPr>
                    <w:keepNext w:val="0"/>
                    <w:keepLines w:val="0"/>
                    <w:widowControl/>
                    <w:suppressLineNumbers w:val="0"/>
                    <w:jc w:val="center"/>
                    <w:textAlignment w:val="center"/>
                    <w:rPr>
                      <w:rFonts w:hint="default"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250</w:t>
                  </w:r>
                </w:p>
              </w:tc>
              <w:tc>
                <w:tcPr>
                  <w:tcW w:w="472" w:type="pct"/>
                  <w:tcBorders>
                    <w:tl2br w:val="nil"/>
                    <w:tr2bl w:val="nil"/>
                  </w:tcBorders>
                  <w:noWrap w:val="0"/>
                  <w:tcMar>
                    <w:top w:w="0" w:type="dxa"/>
                    <w:left w:w="51" w:type="dxa"/>
                    <w:bottom w:w="0" w:type="dxa"/>
                    <w:right w:w="51" w:type="dxa"/>
                  </w:tcMar>
                  <w:vAlign w:val="center"/>
                </w:tcPr>
                <w:p w14:paraId="10D76E62">
                  <w:pPr>
                    <w:keepNext w:val="0"/>
                    <w:keepLines w:val="0"/>
                    <w:widowControl/>
                    <w:suppressLineNumbers w:val="0"/>
                    <w:jc w:val="center"/>
                    <w:textAlignment w:val="center"/>
                    <w:rPr>
                      <w:rFonts w:hint="default" w:eastAsia="宋体" w:cs="Times New Roman"/>
                      <w:color w:val="auto"/>
                      <w:kern w:val="2"/>
                      <w:sz w:val="21"/>
                      <w:szCs w:val="21"/>
                      <w:highlight w:val="none"/>
                      <w:lang w:val="en-US" w:eastAsia="zh-CN" w:bidi="ar-SA"/>
                    </w:rPr>
                  </w:pPr>
                  <w:r>
                    <w:rPr>
                      <w:rFonts w:cs="Times New Roman"/>
                      <w:color w:val="auto"/>
                      <w:highlight w:val="none"/>
                    </w:rPr>
                    <w:t>达标</w:t>
                  </w:r>
                </w:p>
              </w:tc>
            </w:tr>
            <w:tr w14:paraId="1D0C64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restart"/>
                  <w:tcBorders>
                    <w:tl2br w:val="nil"/>
                    <w:tr2bl w:val="nil"/>
                  </w:tcBorders>
                  <w:noWrap w:val="0"/>
                  <w:vAlign w:val="center"/>
                </w:tcPr>
                <w:p w14:paraId="5C31F9BD">
                  <w:pPr>
                    <w:jc w:val="center"/>
                    <w:rPr>
                      <w:rFonts w:hint="eastAsia" w:cs="Times New Roman"/>
                      <w:color w:val="auto"/>
                      <w:highlight w:val="none"/>
                      <w:lang w:eastAsia="zh-CN"/>
                    </w:rPr>
                  </w:pPr>
                  <w:r>
                    <w:rPr>
                      <w:rFonts w:hint="eastAsia" w:cs="Times New Roman"/>
                      <w:color w:val="auto"/>
                      <w:highlight w:val="none"/>
                      <w:lang w:eastAsia="zh-CN"/>
                    </w:rPr>
                    <w:t>污水总排口1#</w:t>
                  </w:r>
                </w:p>
                <w:p w14:paraId="04B4E2F3">
                  <w:pPr>
                    <w:jc w:val="center"/>
                    <w:rPr>
                      <w:rFonts w:hint="default" w:eastAsia="宋体" w:cs="Times New Roman"/>
                      <w:color w:val="auto"/>
                      <w:highlight w:val="none"/>
                      <w:lang w:val="en-US" w:eastAsia="zh-CN"/>
                    </w:rPr>
                  </w:pPr>
                  <w:r>
                    <w:rPr>
                      <w:rFonts w:hint="eastAsia" w:cs="Times New Roman"/>
                      <w:color w:val="auto"/>
                      <w:highlight w:val="none"/>
                      <w:lang w:val="en-US" w:eastAsia="zh-CN"/>
                    </w:rPr>
                    <w:t>2024.11.7</w:t>
                  </w:r>
                </w:p>
              </w:tc>
              <w:tc>
                <w:tcPr>
                  <w:tcW w:w="606" w:type="pct"/>
                  <w:tcBorders>
                    <w:tl2br w:val="nil"/>
                    <w:tr2bl w:val="nil"/>
                  </w:tcBorders>
                  <w:noWrap w:val="0"/>
                  <w:vAlign w:val="center"/>
                </w:tcPr>
                <w:p w14:paraId="51AAD9AB">
                  <w:pPr>
                    <w:autoSpaceDN w:val="0"/>
                    <w:jc w:val="center"/>
                    <w:textAlignment w:val="center"/>
                    <w:rPr>
                      <w:rFonts w:hint="eastAsia" w:eastAsia="宋体" w:cs="Times New Roman"/>
                      <w:color w:val="auto"/>
                      <w:kern w:val="2"/>
                      <w:sz w:val="21"/>
                      <w:szCs w:val="21"/>
                      <w:highlight w:val="none"/>
                      <w:lang w:val="en-US" w:eastAsia="zh-CN" w:bidi="ar-SA"/>
                    </w:rPr>
                  </w:pPr>
                  <w:r>
                    <w:rPr>
                      <w:rFonts w:cs="Times New Roman"/>
                      <w:color w:val="auto"/>
                      <w:highlight w:val="none"/>
                    </w:rPr>
                    <w:t>pH</w:t>
                  </w:r>
                </w:p>
              </w:tc>
              <w:tc>
                <w:tcPr>
                  <w:tcW w:w="419" w:type="pct"/>
                  <w:tcBorders>
                    <w:tl2br w:val="nil"/>
                    <w:tr2bl w:val="nil"/>
                  </w:tcBorders>
                  <w:noWrap w:val="0"/>
                  <w:vAlign w:val="center"/>
                </w:tcPr>
                <w:p w14:paraId="14C57D2B">
                  <w:pPr>
                    <w:jc w:val="center"/>
                    <w:rPr>
                      <w:rFonts w:hint="eastAsia" w:cs="Times New Roman"/>
                      <w:color w:val="auto"/>
                      <w:kern w:val="2"/>
                      <w:sz w:val="21"/>
                      <w:szCs w:val="21"/>
                      <w:lang w:val="en-US" w:eastAsia="zh-CN" w:bidi="ar-SA"/>
                    </w:rPr>
                  </w:pPr>
                  <w:r>
                    <w:rPr>
                      <w:rFonts w:cs="Times New Roman"/>
                      <w:color w:val="auto"/>
                    </w:rPr>
                    <w:t>无量纲</w:t>
                  </w:r>
                </w:p>
              </w:tc>
              <w:tc>
                <w:tcPr>
                  <w:tcW w:w="438" w:type="pct"/>
                  <w:tcBorders>
                    <w:tl2br w:val="nil"/>
                    <w:tr2bl w:val="nil"/>
                  </w:tcBorders>
                  <w:noWrap w:val="0"/>
                  <w:tcMar>
                    <w:top w:w="0" w:type="dxa"/>
                    <w:left w:w="0" w:type="dxa"/>
                    <w:bottom w:w="0" w:type="dxa"/>
                    <w:right w:w="0" w:type="dxa"/>
                  </w:tcMar>
                  <w:vAlign w:val="center"/>
                </w:tcPr>
                <w:p w14:paraId="53BE957B">
                  <w:pPr>
                    <w:keepNext w:val="0"/>
                    <w:keepLines w:val="0"/>
                    <w:widowControl/>
                    <w:suppressLineNumbers w:val="0"/>
                    <w:jc w:val="center"/>
                    <w:textAlignment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7.1</w:t>
                  </w:r>
                </w:p>
                <w:p w14:paraId="1D1A1BB7">
                  <w:pPr>
                    <w:keepNext w:val="0"/>
                    <w:keepLines w:val="0"/>
                    <w:widowControl/>
                    <w:suppressLineNumbers w:val="0"/>
                    <w:jc w:val="center"/>
                    <w:textAlignment w:val="center"/>
                    <w:rPr>
                      <w:rFonts w:hint="eastAsia" w:eastAsia="宋体" w:cs="Times New Roman"/>
                      <w:color w:val="auto"/>
                      <w:lang w:val="en-US" w:eastAsia="zh-CN"/>
                    </w:rPr>
                  </w:pPr>
                  <w:r>
                    <w:rPr>
                      <w:rFonts w:hint="eastAsia" w:eastAsia="宋体" w:cs="Times New Roman"/>
                      <w:color w:val="auto"/>
                      <w:sz w:val="18"/>
                      <w:szCs w:val="18"/>
                      <w:highlight w:val="none"/>
                      <w:lang w:val="en-US" w:eastAsia="zh-CN"/>
                    </w:rPr>
                    <w:t>（27.2℃）</w:t>
                  </w:r>
                </w:p>
              </w:tc>
              <w:tc>
                <w:tcPr>
                  <w:tcW w:w="438" w:type="pct"/>
                  <w:tcBorders>
                    <w:tl2br w:val="nil"/>
                    <w:tr2bl w:val="nil"/>
                  </w:tcBorders>
                  <w:noWrap w:val="0"/>
                  <w:tcMar>
                    <w:top w:w="0" w:type="dxa"/>
                    <w:left w:w="0" w:type="dxa"/>
                    <w:bottom w:w="0" w:type="dxa"/>
                    <w:right w:w="0" w:type="dxa"/>
                  </w:tcMar>
                  <w:vAlign w:val="center"/>
                </w:tcPr>
                <w:p w14:paraId="4865C646">
                  <w:pPr>
                    <w:keepNext w:val="0"/>
                    <w:keepLines w:val="0"/>
                    <w:widowControl/>
                    <w:suppressLineNumbers w:val="0"/>
                    <w:jc w:val="center"/>
                    <w:textAlignment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7.2</w:t>
                  </w:r>
                </w:p>
                <w:p w14:paraId="3ACEA7B2">
                  <w:pPr>
                    <w:keepNext w:val="0"/>
                    <w:keepLines w:val="0"/>
                    <w:widowControl/>
                    <w:suppressLineNumbers w:val="0"/>
                    <w:jc w:val="center"/>
                    <w:textAlignment w:val="center"/>
                    <w:rPr>
                      <w:rFonts w:hint="eastAsia" w:eastAsia="宋体" w:cs="Times New Roman"/>
                      <w:color w:val="auto"/>
                      <w:highlight w:val="none"/>
                      <w:lang w:val="en-US" w:eastAsia="zh-CN"/>
                    </w:rPr>
                  </w:pPr>
                  <w:r>
                    <w:rPr>
                      <w:rFonts w:hint="eastAsia" w:eastAsia="宋体" w:cs="Times New Roman"/>
                      <w:color w:val="auto"/>
                      <w:sz w:val="18"/>
                      <w:szCs w:val="18"/>
                      <w:highlight w:val="none"/>
                      <w:lang w:val="en-US" w:eastAsia="zh-CN"/>
                    </w:rPr>
                    <w:t>（28.4℃）</w:t>
                  </w:r>
                </w:p>
              </w:tc>
              <w:tc>
                <w:tcPr>
                  <w:tcW w:w="438" w:type="pct"/>
                  <w:tcBorders>
                    <w:tl2br w:val="nil"/>
                    <w:tr2bl w:val="nil"/>
                  </w:tcBorders>
                  <w:noWrap w:val="0"/>
                  <w:tcMar>
                    <w:top w:w="0" w:type="dxa"/>
                    <w:left w:w="0" w:type="dxa"/>
                    <w:bottom w:w="0" w:type="dxa"/>
                    <w:right w:w="0" w:type="dxa"/>
                  </w:tcMar>
                  <w:vAlign w:val="center"/>
                </w:tcPr>
                <w:p w14:paraId="48A61A5F">
                  <w:pPr>
                    <w:keepNext w:val="0"/>
                    <w:keepLines w:val="0"/>
                    <w:widowControl/>
                    <w:suppressLineNumbers w:val="0"/>
                    <w:jc w:val="center"/>
                    <w:textAlignment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7.2</w:t>
                  </w:r>
                </w:p>
                <w:p w14:paraId="5F58764F">
                  <w:pPr>
                    <w:keepNext w:val="0"/>
                    <w:keepLines w:val="0"/>
                    <w:widowControl/>
                    <w:suppressLineNumbers w:val="0"/>
                    <w:jc w:val="center"/>
                    <w:textAlignment w:val="center"/>
                    <w:rPr>
                      <w:rFonts w:hint="eastAsia" w:eastAsia="宋体" w:cs="Times New Roman"/>
                      <w:color w:val="auto"/>
                      <w:highlight w:val="yellow"/>
                      <w:lang w:val="en-US" w:eastAsia="zh-CN"/>
                    </w:rPr>
                  </w:pPr>
                  <w:r>
                    <w:rPr>
                      <w:rFonts w:hint="eastAsia" w:eastAsia="宋体" w:cs="Times New Roman"/>
                      <w:color w:val="auto"/>
                      <w:sz w:val="18"/>
                      <w:szCs w:val="18"/>
                      <w:highlight w:val="none"/>
                      <w:lang w:val="en-US" w:eastAsia="zh-CN"/>
                    </w:rPr>
                    <w:t>（30.3℃）</w:t>
                  </w:r>
                </w:p>
              </w:tc>
              <w:tc>
                <w:tcPr>
                  <w:tcW w:w="438" w:type="pct"/>
                  <w:tcBorders>
                    <w:tl2br w:val="nil"/>
                    <w:tr2bl w:val="nil"/>
                  </w:tcBorders>
                  <w:noWrap w:val="0"/>
                  <w:tcMar>
                    <w:top w:w="0" w:type="dxa"/>
                    <w:left w:w="0" w:type="dxa"/>
                    <w:bottom w:w="0" w:type="dxa"/>
                    <w:right w:w="0" w:type="dxa"/>
                  </w:tcMar>
                  <w:vAlign w:val="center"/>
                </w:tcPr>
                <w:p w14:paraId="7487B52A">
                  <w:pPr>
                    <w:keepNext w:val="0"/>
                    <w:keepLines w:val="0"/>
                    <w:widowControl/>
                    <w:suppressLineNumbers w:val="0"/>
                    <w:jc w:val="center"/>
                    <w:textAlignment w:val="center"/>
                    <w:rPr>
                      <w:rFonts w:hint="default" w:eastAsia="宋体" w:cs="Times New Roman"/>
                      <w:color w:val="auto"/>
                      <w:highlight w:val="none"/>
                      <w:lang w:val="en-US" w:eastAsia="zh-CN"/>
                    </w:rPr>
                  </w:pPr>
                  <w:r>
                    <w:rPr>
                      <w:rFonts w:hint="eastAsia" w:eastAsia="宋体" w:cs="Times New Roman"/>
                      <w:color w:val="auto"/>
                      <w:highlight w:val="none"/>
                      <w:lang w:val="en-US" w:eastAsia="zh-CN"/>
                    </w:rPr>
                    <w:t>7.2</w:t>
                  </w:r>
                </w:p>
                <w:p w14:paraId="5E77921D">
                  <w:pPr>
                    <w:keepNext w:val="0"/>
                    <w:keepLines w:val="0"/>
                    <w:widowControl/>
                    <w:suppressLineNumbers w:val="0"/>
                    <w:jc w:val="center"/>
                    <w:textAlignment w:val="center"/>
                    <w:rPr>
                      <w:rFonts w:hint="eastAsia" w:eastAsia="宋体" w:cs="Times New Roman"/>
                      <w:color w:val="auto"/>
                      <w:lang w:val="en-US" w:eastAsia="zh-CN"/>
                    </w:rPr>
                  </w:pPr>
                  <w:r>
                    <w:rPr>
                      <w:rFonts w:hint="eastAsia" w:eastAsia="宋体" w:cs="Times New Roman"/>
                      <w:color w:val="auto"/>
                      <w:sz w:val="18"/>
                      <w:szCs w:val="18"/>
                      <w:highlight w:val="none"/>
                      <w:lang w:val="en-US" w:eastAsia="zh-CN"/>
                    </w:rPr>
                    <w:t>（29.1℃）</w:t>
                  </w:r>
                </w:p>
              </w:tc>
              <w:tc>
                <w:tcPr>
                  <w:tcW w:w="448" w:type="pct"/>
                  <w:tcBorders>
                    <w:tl2br w:val="nil"/>
                    <w:tr2bl w:val="nil"/>
                  </w:tcBorders>
                  <w:noWrap w:val="0"/>
                  <w:vAlign w:val="center"/>
                </w:tcPr>
                <w:p w14:paraId="652C27D9">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7.1~7.2</w:t>
                  </w:r>
                </w:p>
              </w:tc>
              <w:tc>
                <w:tcPr>
                  <w:tcW w:w="683" w:type="pct"/>
                  <w:tcBorders>
                    <w:tl2br w:val="nil"/>
                    <w:tr2bl w:val="nil"/>
                  </w:tcBorders>
                  <w:noWrap w:val="0"/>
                  <w:vAlign w:val="center"/>
                </w:tcPr>
                <w:p w14:paraId="115FDE33">
                  <w:pPr>
                    <w:keepNext w:val="0"/>
                    <w:keepLines w:val="0"/>
                    <w:widowControl/>
                    <w:suppressLineNumbers w:val="0"/>
                    <w:jc w:val="center"/>
                    <w:textAlignment w:val="center"/>
                    <w:rPr>
                      <w:rFonts w:hint="default" w:eastAsia="宋体" w:cs="Times New Roman"/>
                      <w:color w:val="auto"/>
                      <w:highlight w:val="none"/>
                      <w:lang w:val="en-US" w:eastAsia="zh-CN"/>
                    </w:rPr>
                  </w:pPr>
                  <w:r>
                    <w:rPr>
                      <w:rFonts w:hint="eastAsia" w:cs="Times New Roman"/>
                      <w:color w:val="auto"/>
                      <w:highlight w:val="none"/>
                      <w:lang w:val="en-US" w:eastAsia="zh-CN"/>
                    </w:rPr>
                    <w:t>6~9</w:t>
                  </w:r>
                </w:p>
              </w:tc>
              <w:tc>
                <w:tcPr>
                  <w:tcW w:w="472" w:type="pct"/>
                  <w:tcBorders>
                    <w:tl2br w:val="nil"/>
                    <w:tr2bl w:val="nil"/>
                  </w:tcBorders>
                  <w:noWrap w:val="0"/>
                  <w:vAlign w:val="center"/>
                </w:tcPr>
                <w:p w14:paraId="0FF1ECD6">
                  <w:pPr>
                    <w:keepNext w:val="0"/>
                    <w:keepLines w:val="0"/>
                    <w:widowControl/>
                    <w:suppressLineNumbers w:val="0"/>
                    <w:jc w:val="center"/>
                    <w:textAlignment w:val="center"/>
                    <w:rPr>
                      <w:rFonts w:hint="eastAsia" w:eastAsia="宋体" w:cs="Times New Roman"/>
                      <w:color w:val="auto"/>
                      <w:highlight w:val="none"/>
                      <w:lang w:val="en-US" w:eastAsia="zh-CN"/>
                    </w:rPr>
                  </w:pPr>
                  <w:r>
                    <w:rPr>
                      <w:rFonts w:cs="Times New Roman"/>
                      <w:color w:val="auto"/>
                      <w:highlight w:val="none"/>
                    </w:rPr>
                    <w:t>达标</w:t>
                  </w:r>
                </w:p>
              </w:tc>
            </w:tr>
            <w:tr w14:paraId="196EFC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2CBEE988">
                  <w:pPr>
                    <w:jc w:val="center"/>
                    <w:rPr>
                      <w:rFonts w:cs="Times New Roman"/>
                      <w:color w:val="auto"/>
                    </w:rPr>
                  </w:pPr>
                </w:p>
              </w:tc>
              <w:tc>
                <w:tcPr>
                  <w:tcW w:w="606" w:type="pct"/>
                  <w:tcBorders>
                    <w:tl2br w:val="nil"/>
                    <w:tr2bl w:val="nil"/>
                  </w:tcBorders>
                  <w:noWrap w:val="0"/>
                  <w:vAlign w:val="center"/>
                </w:tcPr>
                <w:p w14:paraId="40077913">
                  <w:pPr>
                    <w:jc w:val="center"/>
                    <w:rPr>
                      <w:rFonts w:hint="eastAsia" w:eastAsia="宋体" w:cs="Times New Roman"/>
                      <w:color w:val="auto"/>
                      <w:kern w:val="2"/>
                      <w:sz w:val="21"/>
                      <w:szCs w:val="21"/>
                      <w:lang w:val="en-US" w:eastAsia="zh-CN" w:bidi="ar-SA"/>
                    </w:rPr>
                  </w:pPr>
                  <w:r>
                    <w:rPr>
                      <w:rFonts w:hint="eastAsia" w:cs="Times New Roman"/>
                      <w:color w:val="auto"/>
                      <w:lang w:eastAsia="zh-CN"/>
                    </w:rPr>
                    <w:t>悬浮物</w:t>
                  </w:r>
                </w:p>
              </w:tc>
              <w:tc>
                <w:tcPr>
                  <w:tcW w:w="419" w:type="pct"/>
                  <w:tcBorders>
                    <w:tl2br w:val="nil"/>
                    <w:tr2bl w:val="nil"/>
                  </w:tcBorders>
                  <w:noWrap w:val="0"/>
                  <w:vAlign w:val="center"/>
                </w:tcPr>
                <w:p w14:paraId="7500E107">
                  <w:pPr>
                    <w:jc w:val="center"/>
                    <w:rPr>
                      <w:rFonts w:cs="Times New Roman"/>
                      <w:color w:val="auto"/>
                      <w:kern w:val="2"/>
                      <w:sz w:val="21"/>
                      <w:szCs w:val="21"/>
                      <w:lang w:val="en-US" w:eastAsia="zh-CN" w:bidi="ar-SA"/>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0250A1E9">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29</w:t>
                  </w:r>
                </w:p>
              </w:tc>
              <w:tc>
                <w:tcPr>
                  <w:tcW w:w="438" w:type="pct"/>
                  <w:tcBorders>
                    <w:tl2br w:val="nil"/>
                    <w:tr2bl w:val="nil"/>
                  </w:tcBorders>
                  <w:noWrap w:val="0"/>
                  <w:tcMar>
                    <w:top w:w="0" w:type="dxa"/>
                    <w:left w:w="51" w:type="dxa"/>
                    <w:bottom w:w="0" w:type="dxa"/>
                    <w:right w:w="51" w:type="dxa"/>
                  </w:tcMar>
                  <w:vAlign w:val="center"/>
                </w:tcPr>
                <w:p w14:paraId="556CC8B1">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25</w:t>
                  </w:r>
                </w:p>
              </w:tc>
              <w:tc>
                <w:tcPr>
                  <w:tcW w:w="438" w:type="pct"/>
                  <w:tcBorders>
                    <w:tl2br w:val="nil"/>
                    <w:tr2bl w:val="nil"/>
                  </w:tcBorders>
                  <w:noWrap w:val="0"/>
                  <w:tcMar>
                    <w:top w:w="0" w:type="dxa"/>
                    <w:left w:w="51" w:type="dxa"/>
                    <w:bottom w:w="0" w:type="dxa"/>
                    <w:right w:w="51" w:type="dxa"/>
                  </w:tcMar>
                  <w:vAlign w:val="center"/>
                </w:tcPr>
                <w:p w14:paraId="20B9DB21">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31</w:t>
                  </w:r>
                </w:p>
              </w:tc>
              <w:tc>
                <w:tcPr>
                  <w:tcW w:w="438" w:type="pct"/>
                  <w:tcBorders>
                    <w:tl2br w:val="nil"/>
                    <w:tr2bl w:val="nil"/>
                  </w:tcBorders>
                  <w:noWrap w:val="0"/>
                  <w:tcMar>
                    <w:top w:w="0" w:type="dxa"/>
                    <w:left w:w="51" w:type="dxa"/>
                    <w:bottom w:w="0" w:type="dxa"/>
                    <w:right w:w="51" w:type="dxa"/>
                  </w:tcMar>
                  <w:vAlign w:val="center"/>
                </w:tcPr>
                <w:p w14:paraId="5A09B532">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33</w:t>
                  </w:r>
                </w:p>
              </w:tc>
              <w:tc>
                <w:tcPr>
                  <w:tcW w:w="448" w:type="pct"/>
                  <w:tcBorders>
                    <w:tl2br w:val="nil"/>
                    <w:tr2bl w:val="nil"/>
                  </w:tcBorders>
                  <w:noWrap w:val="0"/>
                  <w:tcMar>
                    <w:top w:w="0" w:type="dxa"/>
                    <w:left w:w="51" w:type="dxa"/>
                    <w:bottom w:w="0" w:type="dxa"/>
                    <w:right w:w="51" w:type="dxa"/>
                  </w:tcMar>
                  <w:vAlign w:val="center"/>
                </w:tcPr>
                <w:p w14:paraId="63B42740">
                  <w:pPr>
                    <w:keepNext w:val="0"/>
                    <w:keepLines w:val="0"/>
                    <w:widowControl/>
                    <w:suppressLineNumbers w:val="0"/>
                    <w:jc w:val="center"/>
                    <w:textAlignment w:val="center"/>
                    <w:rPr>
                      <w:rFonts w:hint="default" w:eastAsia="宋体" w:cs="Times New Roman"/>
                      <w:color w:val="auto"/>
                      <w:lang w:val="en-US" w:eastAsia="zh-CN"/>
                    </w:rPr>
                  </w:pPr>
                  <w:r>
                    <w:rPr>
                      <w:rFonts w:hint="default" w:ascii="Times New Roman" w:hAnsi="Times New Roman" w:eastAsia="等线" w:cs="Times New Roman"/>
                      <w:i w:val="0"/>
                      <w:iCs w:val="0"/>
                      <w:color w:val="000000"/>
                      <w:kern w:val="0"/>
                      <w:sz w:val="21"/>
                      <w:szCs w:val="21"/>
                      <w:u w:val="none"/>
                      <w:lang w:val="en-US" w:eastAsia="zh-CN" w:bidi="ar"/>
                    </w:rPr>
                    <w:t xml:space="preserve">30 </w:t>
                  </w:r>
                </w:p>
              </w:tc>
              <w:tc>
                <w:tcPr>
                  <w:tcW w:w="683" w:type="pct"/>
                  <w:tcBorders>
                    <w:tl2br w:val="nil"/>
                    <w:tr2bl w:val="nil"/>
                  </w:tcBorders>
                  <w:noWrap w:val="0"/>
                  <w:tcMar>
                    <w:top w:w="0" w:type="dxa"/>
                    <w:left w:w="51" w:type="dxa"/>
                    <w:bottom w:w="0" w:type="dxa"/>
                    <w:right w:w="51" w:type="dxa"/>
                  </w:tcMar>
                  <w:vAlign w:val="center"/>
                </w:tcPr>
                <w:p w14:paraId="32AEE66E">
                  <w:pPr>
                    <w:keepNext w:val="0"/>
                    <w:keepLines w:val="0"/>
                    <w:widowControl/>
                    <w:suppressLineNumbers w:val="0"/>
                    <w:jc w:val="center"/>
                    <w:textAlignment w:val="center"/>
                    <w:rPr>
                      <w:rFonts w:hint="default"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300</w:t>
                  </w:r>
                </w:p>
              </w:tc>
              <w:tc>
                <w:tcPr>
                  <w:tcW w:w="472" w:type="pct"/>
                  <w:tcBorders>
                    <w:tl2br w:val="nil"/>
                    <w:tr2bl w:val="nil"/>
                  </w:tcBorders>
                  <w:noWrap w:val="0"/>
                  <w:tcMar>
                    <w:top w:w="0" w:type="dxa"/>
                    <w:left w:w="51" w:type="dxa"/>
                    <w:bottom w:w="0" w:type="dxa"/>
                    <w:right w:w="51" w:type="dxa"/>
                  </w:tcMar>
                  <w:vAlign w:val="center"/>
                </w:tcPr>
                <w:p w14:paraId="7C56DC84">
                  <w:pPr>
                    <w:keepNext w:val="0"/>
                    <w:keepLines w:val="0"/>
                    <w:widowControl/>
                    <w:suppressLineNumbers w:val="0"/>
                    <w:jc w:val="center"/>
                    <w:textAlignment w:val="center"/>
                    <w:rPr>
                      <w:rFonts w:hint="default" w:eastAsia="宋体" w:cs="Times New Roman"/>
                      <w:color w:val="auto"/>
                      <w:highlight w:val="none"/>
                      <w:lang w:val="en-US" w:eastAsia="zh-CN"/>
                    </w:rPr>
                  </w:pPr>
                  <w:r>
                    <w:rPr>
                      <w:rFonts w:cs="Times New Roman"/>
                      <w:color w:val="auto"/>
                      <w:highlight w:val="none"/>
                    </w:rPr>
                    <w:t>达标</w:t>
                  </w:r>
                </w:p>
              </w:tc>
            </w:tr>
            <w:tr w14:paraId="427DA0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48609757">
                  <w:pPr>
                    <w:jc w:val="center"/>
                    <w:rPr>
                      <w:rFonts w:cs="Times New Roman"/>
                      <w:color w:val="auto"/>
                    </w:rPr>
                  </w:pPr>
                </w:p>
              </w:tc>
              <w:tc>
                <w:tcPr>
                  <w:tcW w:w="606" w:type="pct"/>
                  <w:tcBorders>
                    <w:tl2br w:val="nil"/>
                    <w:tr2bl w:val="nil"/>
                  </w:tcBorders>
                  <w:noWrap w:val="0"/>
                  <w:tcMar>
                    <w:top w:w="0" w:type="dxa"/>
                    <w:left w:w="51" w:type="dxa"/>
                    <w:bottom w:w="0" w:type="dxa"/>
                    <w:right w:w="51" w:type="dxa"/>
                  </w:tcMar>
                  <w:vAlign w:val="center"/>
                </w:tcPr>
                <w:p w14:paraId="6B799F6F">
                  <w:pPr>
                    <w:autoSpaceDN w:val="0"/>
                    <w:jc w:val="center"/>
                    <w:textAlignment w:val="center"/>
                    <w:rPr>
                      <w:rFonts w:hint="eastAsia" w:eastAsia="宋体" w:cs="Times New Roman"/>
                      <w:color w:val="auto"/>
                      <w:kern w:val="2"/>
                      <w:sz w:val="21"/>
                      <w:szCs w:val="21"/>
                      <w:lang w:val="en-US" w:eastAsia="zh-CN" w:bidi="ar-SA"/>
                    </w:rPr>
                  </w:pPr>
                  <w:r>
                    <w:rPr>
                      <w:rFonts w:hint="eastAsia" w:cs="Times New Roman"/>
                      <w:color w:val="auto"/>
                      <w:lang w:eastAsia="zh-CN"/>
                    </w:rPr>
                    <w:t>化学需氧量</w:t>
                  </w:r>
                </w:p>
              </w:tc>
              <w:tc>
                <w:tcPr>
                  <w:tcW w:w="419" w:type="pct"/>
                  <w:tcBorders>
                    <w:tl2br w:val="nil"/>
                    <w:tr2bl w:val="nil"/>
                  </w:tcBorders>
                  <w:noWrap w:val="0"/>
                  <w:vAlign w:val="center"/>
                </w:tcPr>
                <w:p w14:paraId="32D87DAC">
                  <w:pPr>
                    <w:jc w:val="center"/>
                    <w:rPr>
                      <w:rFonts w:hint="eastAsia" w:cs="Times New Roman"/>
                      <w:color w:val="auto"/>
                      <w:kern w:val="2"/>
                      <w:sz w:val="21"/>
                      <w:szCs w:val="21"/>
                      <w:lang w:val="en-US" w:eastAsia="zh-CN" w:bidi="ar-SA"/>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4735E906">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81</w:t>
                  </w:r>
                </w:p>
              </w:tc>
              <w:tc>
                <w:tcPr>
                  <w:tcW w:w="438" w:type="pct"/>
                  <w:tcBorders>
                    <w:tl2br w:val="nil"/>
                    <w:tr2bl w:val="nil"/>
                  </w:tcBorders>
                  <w:noWrap w:val="0"/>
                  <w:tcMar>
                    <w:top w:w="0" w:type="dxa"/>
                    <w:left w:w="51" w:type="dxa"/>
                    <w:bottom w:w="0" w:type="dxa"/>
                    <w:right w:w="51" w:type="dxa"/>
                  </w:tcMar>
                  <w:vAlign w:val="center"/>
                </w:tcPr>
                <w:p w14:paraId="3B073CAD">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86</w:t>
                  </w:r>
                </w:p>
              </w:tc>
              <w:tc>
                <w:tcPr>
                  <w:tcW w:w="438" w:type="pct"/>
                  <w:tcBorders>
                    <w:tl2br w:val="nil"/>
                    <w:tr2bl w:val="nil"/>
                  </w:tcBorders>
                  <w:noWrap w:val="0"/>
                  <w:tcMar>
                    <w:top w:w="0" w:type="dxa"/>
                    <w:left w:w="51" w:type="dxa"/>
                    <w:bottom w:w="0" w:type="dxa"/>
                    <w:right w:w="51" w:type="dxa"/>
                  </w:tcMar>
                  <w:vAlign w:val="center"/>
                </w:tcPr>
                <w:p w14:paraId="2EFD1662">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88</w:t>
                  </w:r>
                </w:p>
              </w:tc>
              <w:tc>
                <w:tcPr>
                  <w:tcW w:w="438" w:type="pct"/>
                  <w:tcBorders>
                    <w:tl2br w:val="nil"/>
                    <w:tr2bl w:val="nil"/>
                  </w:tcBorders>
                  <w:noWrap w:val="0"/>
                  <w:tcMar>
                    <w:top w:w="0" w:type="dxa"/>
                    <w:left w:w="51" w:type="dxa"/>
                    <w:bottom w:w="0" w:type="dxa"/>
                    <w:right w:w="51" w:type="dxa"/>
                  </w:tcMar>
                  <w:vAlign w:val="center"/>
                </w:tcPr>
                <w:p w14:paraId="3316A1F1">
                  <w:pPr>
                    <w:keepNext w:val="0"/>
                    <w:keepLines w:val="0"/>
                    <w:widowControl/>
                    <w:suppressLineNumbers w:val="0"/>
                    <w:jc w:val="center"/>
                    <w:textAlignment w:val="center"/>
                    <w:rPr>
                      <w:rFonts w:hint="default" w:eastAsia="宋体" w:cs="Times New Roman"/>
                      <w:color w:val="auto"/>
                      <w:lang w:val="en-US" w:eastAsia="zh-CN"/>
                    </w:rPr>
                  </w:pPr>
                  <w:r>
                    <w:rPr>
                      <w:rFonts w:hint="eastAsia" w:eastAsia="宋体" w:cs="Times New Roman"/>
                      <w:color w:val="auto"/>
                      <w:lang w:val="en-US" w:eastAsia="zh-CN"/>
                    </w:rPr>
                    <w:t>91</w:t>
                  </w:r>
                </w:p>
              </w:tc>
              <w:tc>
                <w:tcPr>
                  <w:tcW w:w="448" w:type="pct"/>
                  <w:tcBorders>
                    <w:tl2br w:val="nil"/>
                    <w:tr2bl w:val="nil"/>
                  </w:tcBorders>
                  <w:noWrap w:val="0"/>
                  <w:tcMar>
                    <w:top w:w="0" w:type="dxa"/>
                    <w:left w:w="51" w:type="dxa"/>
                    <w:bottom w:w="0" w:type="dxa"/>
                    <w:right w:w="51" w:type="dxa"/>
                  </w:tcMar>
                  <w:vAlign w:val="center"/>
                </w:tcPr>
                <w:p w14:paraId="54E6A497">
                  <w:pPr>
                    <w:keepNext w:val="0"/>
                    <w:keepLines w:val="0"/>
                    <w:widowControl/>
                    <w:suppressLineNumbers w:val="0"/>
                    <w:jc w:val="center"/>
                    <w:textAlignment w:val="center"/>
                    <w:rPr>
                      <w:rFonts w:hint="default" w:eastAsia="宋体" w:cs="Times New Roman"/>
                      <w:color w:val="auto"/>
                      <w:lang w:val="en-US" w:eastAsia="zh-CN"/>
                    </w:rPr>
                  </w:pPr>
                  <w:r>
                    <w:rPr>
                      <w:rFonts w:hint="default" w:ascii="Times New Roman" w:hAnsi="Times New Roman" w:eastAsia="等线" w:cs="Times New Roman"/>
                      <w:i w:val="0"/>
                      <w:iCs w:val="0"/>
                      <w:color w:val="000000"/>
                      <w:kern w:val="0"/>
                      <w:sz w:val="21"/>
                      <w:szCs w:val="21"/>
                      <w:u w:val="none"/>
                      <w:lang w:val="en-US" w:eastAsia="zh-CN" w:bidi="ar"/>
                    </w:rPr>
                    <w:t xml:space="preserve">87 </w:t>
                  </w:r>
                </w:p>
              </w:tc>
              <w:tc>
                <w:tcPr>
                  <w:tcW w:w="683" w:type="pct"/>
                  <w:tcBorders>
                    <w:tl2br w:val="nil"/>
                    <w:tr2bl w:val="nil"/>
                  </w:tcBorders>
                  <w:noWrap w:val="0"/>
                  <w:tcMar>
                    <w:top w:w="0" w:type="dxa"/>
                    <w:left w:w="51" w:type="dxa"/>
                    <w:bottom w:w="0" w:type="dxa"/>
                    <w:right w:w="51" w:type="dxa"/>
                  </w:tcMar>
                  <w:vAlign w:val="center"/>
                </w:tcPr>
                <w:p w14:paraId="7D4E0771">
                  <w:pPr>
                    <w:keepNext w:val="0"/>
                    <w:keepLines w:val="0"/>
                    <w:widowControl/>
                    <w:suppressLineNumbers w:val="0"/>
                    <w:jc w:val="center"/>
                    <w:textAlignment w:val="center"/>
                    <w:rPr>
                      <w:rFonts w:hint="default" w:eastAsia="宋体"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500</w:t>
                  </w:r>
                </w:p>
              </w:tc>
              <w:tc>
                <w:tcPr>
                  <w:tcW w:w="472" w:type="pct"/>
                  <w:tcBorders>
                    <w:tl2br w:val="nil"/>
                    <w:tr2bl w:val="nil"/>
                  </w:tcBorders>
                  <w:noWrap w:val="0"/>
                  <w:tcMar>
                    <w:top w:w="0" w:type="dxa"/>
                    <w:left w:w="51" w:type="dxa"/>
                    <w:bottom w:w="0" w:type="dxa"/>
                    <w:right w:w="51" w:type="dxa"/>
                  </w:tcMar>
                  <w:vAlign w:val="center"/>
                </w:tcPr>
                <w:p w14:paraId="0030A06A">
                  <w:pPr>
                    <w:keepNext w:val="0"/>
                    <w:keepLines w:val="0"/>
                    <w:widowControl/>
                    <w:suppressLineNumbers w:val="0"/>
                    <w:jc w:val="center"/>
                    <w:textAlignment w:val="center"/>
                    <w:rPr>
                      <w:rFonts w:hint="default" w:eastAsia="宋体" w:cs="Times New Roman"/>
                      <w:color w:val="auto"/>
                      <w:highlight w:val="none"/>
                      <w:lang w:val="en-US" w:eastAsia="zh-CN"/>
                    </w:rPr>
                  </w:pPr>
                  <w:r>
                    <w:rPr>
                      <w:rFonts w:cs="Times New Roman"/>
                      <w:color w:val="auto"/>
                      <w:highlight w:val="none"/>
                    </w:rPr>
                    <w:t>达标</w:t>
                  </w:r>
                </w:p>
              </w:tc>
            </w:tr>
            <w:tr w14:paraId="2BC1D8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539AC7B5">
                  <w:pPr>
                    <w:jc w:val="center"/>
                    <w:rPr>
                      <w:rFonts w:cs="Times New Roman"/>
                      <w:color w:val="auto"/>
                    </w:rPr>
                  </w:pPr>
                </w:p>
              </w:tc>
              <w:tc>
                <w:tcPr>
                  <w:tcW w:w="606" w:type="pct"/>
                  <w:tcBorders>
                    <w:tl2br w:val="nil"/>
                    <w:tr2bl w:val="nil"/>
                  </w:tcBorders>
                  <w:noWrap w:val="0"/>
                  <w:vAlign w:val="center"/>
                </w:tcPr>
                <w:p w14:paraId="192A5565">
                  <w:pPr>
                    <w:jc w:val="center"/>
                    <w:rPr>
                      <w:rFonts w:hint="eastAsia" w:cs="Times New Roman"/>
                      <w:color w:val="auto"/>
                      <w:kern w:val="2"/>
                      <w:sz w:val="21"/>
                      <w:szCs w:val="21"/>
                      <w:lang w:val="en-US" w:eastAsia="zh-CN" w:bidi="ar-SA"/>
                    </w:rPr>
                  </w:pPr>
                  <w:r>
                    <w:rPr>
                      <w:rFonts w:cs="Times New Roman"/>
                      <w:color w:val="auto"/>
                    </w:rPr>
                    <w:t>氨氮</w:t>
                  </w:r>
                </w:p>
              </w:tc>
              <w:tc>
                <w:tcPr>
                  <w:tcW w:w="419" w:type="pct"/>
                  <w:tcBorders>
                    <w:tl2br w:val="nil"/>
                    <w:tr2bl w:val="nil"/>
                  </w:tcBorders>
                  <w:noWrap w:val="0"/>
                  <w:vAlign w:val="center"/>
                </w:tcPr>
                <w:p w14:paraId="46F3DD46">
                  <w:pPr>
                    <w:jc w:val="center"/>
                    <w:rPr>
                      <w:rFonts w:hint="eastAsia" w:cs="Times New Roman"/>
                      <w:color w:val="auto"/>
                      <w:kern w:val="2"/>
                      <w:sz w:val="21"/>
                      <w:szCs w:val="21"/>
                      <w:lang w:val="en-US" w:eastAsia="zh-CN" w:bidi="ar-SA"/>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56871BA9">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0.144</w:t>
                  </w:r>
                </w:p>
              </w:tc>
              <w:tc>
                <w:tcPr>
                  <w:tcW w:w="438" w:type="pct"/>
                  <w:tcBorders>
                    <w:tl2br w:val="nil"/>
                    <w:tr2bl w:val="nil"/>
                  </w:tcBorders>
                  <w:noWrap w:val="0"/>
                  <w:tcMar>
                    <w:top w:w="0" w:type="dxa"/>
                    <w:left w:w="51" w:type="dxa"/>
                    <w:bottom w:w="0" w:type="dxa"/>
                    <w:right w:w="51" w:type="dxa"/>
                  </w:tcMar>
                  <w:vAlign w:val="center"/>
                </w:tcPr>
                <w:p w14:paraId="07EC764E">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0.162</w:t>
                  </w:r>
                </w:p>
              </w:tc>
              <w:tc>
                <w:tcPr>
                  <w:tcW w:w="438" w:type="pct"/>
                  <w:tcBorders>
                    <w:tl2br w:val="nil"/>
                    <w:tr2bl w:val="nil"/>
                  </w:tcBorders>
                  <w:noWrap w:val="0"/>
                  <w:tcMar>
                    <w:top w:w="0" w:type="dxa"/>
                    <w:left w:w="51" w:type="dxa"/>
                    <w:bottom w:w="0" w:type="dxa"/>
                    <w:right w:w="51" w:type="dxa"/>
                  </w:tcMar>
                  <w:vAlign w:val="center"/>
                </w:tcPr>
                <w:p w14:paraId="4EB3996D">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0.152</w:t>
                  </w:r>
                </w:p>
              </w:tc>
              <w:tc>
                <w:tcPr>
                  <w:tcW w:w="438" w:type="pct"/>
                  <w:tcBorders>
                    <w:tl2br w:val="nil"/>
                    <w:tr2bl w:val="nil"/>
                  </w:tcBorders>
                  <w:noWrap w:val="0"/>
                  <w:tcMar>
                    <w:top w:w="0" w:type="dxa"/>
                    <w:left w:w="51" w:type="dxa"/>
                    <w:bottom w:w="0" w:type="dxa"/>
                    <w:right w:w="51" w:type="dxa"/>
                  </w:tcMar>
                  <w:vAlign w:val="center"/>
                </w:tcPr>
                <w:p w14:paraId="438B0E03">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0.138</w:t>
                  </w:r>
                </w:p>
              </w:tc>
              <w:tc>
                <w:tcPr>
                  <w:tcW w:w="448" w:type="pct"/>
                  <w:tcBorders>
                    <w:tl2br w:val="nil"/>
                    <w:tr2bl w:val="nil"/>
                  </w:tcBorders>
                  <w:noWrap w:val="0"/>
                  <w:tcMar>
                    <w:top w:w="0" w:type="dxa"/>
                    <w:left w:w="51" w:type="dxa"/>
                    <w:bottom w:w="0" w:type="dxa"/>
                    <w:right w:w="51" w:type="dxa"/>
                  </w:tcMar>
                  <w:vAlign w:val="center"/>
                </w:tcPr>
                <w:p w14:paraId="2DC4C2A3">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0.149 </w:t>
                  </w:r>
                </w:p>
              </w:tc>
              <w:tc>
                <w:tcPr>
                  <w:tcW w:w="683" w:type="pct"/>
                  <w:tcBorders>
                    <w:tl2br w:val="nil"/>
                    <w:tr2bl w:val="nil"/>
                  </w:tcBorders>
                  <w:noWrap w:val="0"/>
                  <w:tcMar>
                    <w:top w:w="0" w:type="dxa"/>
                    <w:left w:w="51" w:type="dxa"/>
                    <w:bottom w:w="0" w:type="dxa"/>
                    <w:right w:w="51" w:type="dxa"/>
                  </w:tcMar>
                  <w:vAlign w:val="center"/>
                </w:tcPr>
                <w:p w14:paraId="1E713101">
                  <w:pPr>
                    <w:keepNext w:val="0"/>
                    <w:keepLines w:val="0"/>
                    <w:widowControl/>
                    <w:suppressLineNumbers w:val="0"/>
                    <w:jc w:val="center"/>
                    <w:textAlignment w:val="center"/>
                    <w:rPr>
                      <w:rFonts w:hint="default"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45</w:t>
                  </w:r>
                </w:p>
              </w:tc>
              <w:tc>
                <w:tcPr>
                  <w:tcW w:w="472" w:type="pct"/>
                  <w:tcBorders>
                    <w:tl2br w:val="nil"/>
                    <w:tr2bl w:val="nil"/>
                  </w:tcBorders>
                  <w:noWrap w:val="0"/>
                  <w:tcMar>
                    <w:top w:w="0" w:type="dxa"/>
                    <w:left w:w="51" w:type="dxa"/>
                    <w:bottom w:w="0" w:type="dxa"/>
                    <w:right w:w="51" w:type="dxa"/>
                  </w:tcMar>
                  <w:vAlign w:val="center"/>
                </w:tcPr>
                <w:p w14:paraId="7917CF20">
                  <w:pPr>
                    <w:keepNext w:val="0"/>
                    <w:keepLines w:val="0"/>
                    <w:widowControl/>
                    <w:suppressLineNumbers w:val="0"/>
                    <w:jc w:val="center"/>
                    <w:textAlignment w:val="center"/>
                    <w:rPr>
                      <w:rFonts w:hint="default" w:eastAsia="宋体" w:cs="Times New Roman"/>
                      <w:color w:val="auto"/>
                      <w:kern w:val="2"/>
                      <w:sz w:val="21"/>
                      <w:szCs w:val="21"/>
                      <w:highlight w:val="none"/>
                      <w:lang w:val="en-US" w:eastAsia="zh-CN" w:bidi="ar-SA"/>
                    </w:rPr>
                  </w:pPr>
                  <w:r>
                    <w:rPr>
                      <w:rFonts w:cs="Times New Roman"/>
                      <w:color w:val="auto"/>
                      <w:highlight w:val="none"/>
                    </w:rPr>
                    <w:t>达标</w:t>
                  </w:r>
                </w:p>
              </w:tc>
            </w:tr>
            <w:tr w14:paraId="5866E0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5AAD7D5C">
                  <w:pPr>
                    <w:jc w:val="center"/>
                    <w:rPr>
                      <w:rFonts w:cs="Times New Roman"/>
                      <w:color w:val="auto"/>
                    </w:rPr>
                  </w:pPr>
                </w:p>
              </w:tc>
              <w:tc>
                <w:tcPr>
                  <w:tcW w:w="606" w:type="pct"/>
                  <w:tcBorders>
                    <w:tl2br w:val="nil"/>
                    <w:tr2bl w:val="nil"/>
                  </w:tcBorders>
                  <w:noWrap w:val="0"/>
                  <w:vAlign w:val="center"/>
                </w:tcPr>
                <w:p w14:paraId="386D60E8">
                  <w:pPr>
                    <w:jc w:val="center"/>
                    <w:rPr>
                      <w:rFonts w:hint="eastAsia" w:cs="Times New Roman"/>
                      <w:color w:val="auto"/>
                      <w:lang w:eastAsia="zh-CN"/>
                    </w:rPr>
                  </w:pPr>
                  <w:r>
                    <w:rPr>
                      <w:rFonts w:hint="eastAsia" w:cs="Times New Roman"/>
                      <w:color w:val="auto"/>
                      <w:lang w:eastAsia="zh-CN"/>
                    </w:rPr>
                    <w:t>总磷</w:t>
                  </w:r>
                </w:p>
              </w:tc>
              <w:tc>
                <w:tcPr>
                  <w:tcW w:w="419" w:type="pct"/>
                  <w:tcBorders>
                    <w:tl2br w:val="nil"/>
                    <w:tr2bl w:val="nil"/>
                  </w:tcBorders>
                  <w:noWrap w:val="0"/>
                  <w:vAlign w:val="center"/>
                </w:tcPr>
                <w:p w14:paraId="6A388465">
                  <w:pPr>
                    <w:jc w:val="center"/>
                    <w:rPr>
                      <w:rFonts w:cs="Times New Roman"/>
                      <w:color w:val="auto"/>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4147C18D">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2.57</w:t>
                  </w:r>
                </w:p>
              </w:tc>
              <w:tc>
                <w:tcPr>
                  <w:tcW w:w="438" w:type="pct"/>
                  <w:tcBorders>
                    <w:tl2br w:val="nil"/>
                    <w:tr2bl w:val="nil"/>
                  </w:tcBorders>
                  <w:noWrap w:val="0"/>
                  <w:tcMar>
                    <w:top w:w="0" w:type="dxa"/>
                    <w:left w:w="51" w:type="dxa"/>
                    <w:bottom w:w="0" w:type="dxa"/>
                    <w:right w:w="51" w:type="dxa"/>
                  </w:tcMar>
                  <w:vAlign w:val="center"/>
                </w:tcPr>
                <w:p w14:paraId="2FD461B0">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2.76</w:t>
                  </w:r>
                </w:p>
              </w:tc>
              <w:tc>
                <w:tcPr>
                  <w:tcW w:w="438" w:type="pct"/>
                  <w:tcBorders>
                    <w:tl2br w:val="nil"/>
                    <w:tr2bl w:val="nil"/>
                  </w:tcBorders>
                  <w:noWrap w:val="0"/>
                  <w:tcMar>
                    <w:top w:w="0" w:type="dxa"/>
                    <w:left w:w="51" w:type="dxa"/>
                    <w:bottom w:w="0" w:type="dxa"/>
                    <w:right w:w="51" w:type="dxa"/>
                  </w:tcMar>
                  <w:vAlign w:val="center"/>
                </w:tcPr>
                <w:p w14:paraId="44AE582D">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2.45</w:t>
                  </w:r>
                </w:p>
              </w:tc>
              <w:tc>
                <w:tcPr>
                  <w:tcW w:w="438" w:type="pct"/>
                  <w:tcBorders>
                    <w:tl2br w:val="nil"/>
                    <w:tr2bl w:val="nil"/>
                  </w:tcBorders>
                  <w:noWrap w:val="0"/>
                  <w:tcMar>
                    <w:top w:w="0" w:type="dxa"/>
                    <w:left w:w="51" w:type="dxa"/>
                    <w:bottom w:w="0" w:type="dxa"/>
                    <w:right w:w="51" w:type="dxa"/>
                  </w:tcMar>
                  <w:vAlign w:val="center"/>
                </w:tcPr>
                <w:p w14:paraId="6FC5B68D">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2.64</w:t>
                  </w:r>
                </w:p>
              </w:tc>
              <w:tc>
                <w:tcPr>
                  <w:tcW w:w="448" w:type="pct"/>
                  <w:tcBorders>
                    <w:tl2br w:val="nil"/>
                    <w:tr2bl w:val="nil"/>
                  </w:tcBorders>
                  <w:noWrap w:val="0"/>
                  <w:tcMar>
                    <w:top w:w="0" w:type="dxa"/>
                    <w:left w:w="51" w:type="dxa"/>
                    <w:bottom w:w="0" w:type="dxa"/>
                    <w:right w:w="51" w:type="dxa"/>
                  </w:tcMar>
                  <w:vAlign w:val="center"/>
                </w:tcPr>
                <w:p w14:paraId="7B5844CA">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2.61 </w:t>
                  </w:r>
                </w:p>
              </w:tc>
              <w:tc>
                <w:tcPr>
                  <w:tcW w:w="683" w:type="pct"/>
                  <w:tcBorders>
                    <w:tl2br w:val="nil"/>
                    <w:tr2bl w:val="nil"/>
                  </w:tcBorders>
                  <w:noWrap w:val="0"/>
                  <w:tcMar>
                    <w:top w:w="0" w:type="dxa"/>
                    <w:left w:w="51" w:type="dxa"/>
                    <w:bottom w:w="0" w:type="dxa"/>
                    <w:right w:w="51" w:type="dxa"/>
                  </w:tcMar>
                  <w:vAlign w:val="center"/>
                </w:tcPr>
                <w:p w14:paraId="78358305">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5</w:t>
                  </w:r>
                </w:p>
              </w:tc>
              <w:tc>
                <w:tcPr>
                  <w:tcW w:w="472" w:type="pct"/>
                  <w:tcBorders>
                    <w:tl2br w:val="nil"/>
                    <w:tr2bl w:val="nil"/>
                  </w:tcBorders>
                  <w:noWrap w:val="0"/>
                  <w:tcMar>
                    <w:top w:w="0" w:type="dxa"/>
                    <w:left w:w="51" w:type="dxa"/>
                    <w:bottom w:w="0" w:type="dxa"/>
                    <w:right w:w="51" w:type="dxa"/>
                  </w:tcMar>
                  <w:vAlign w:val="center"/>
                </w:tcPr>
                <w:p w14:paraId="122E98AB">
                  <w:pPr>
                    <w:keepNext w:val="0"/>
                    <w:keepLines w:val="0"/>
                    <w:widowControl/>
                    <w:suppressLineNumbers w:val="0"/>
                    <w:jc w:val="center"/>
                    <w:textAlignment w:val="center"/>
                    <w:rPr>
                      <w:rFonts w:cs="Times New Roman"/>
                      <w:color w:val="auto"/>
                      <w:highlight w:val="none"/>
                    </w:rPr>
                  </w:pPr>
                  <w:r>
                    <w:rPr>
                      <w:rFonts w:cs="Times New Roman"/>
                      <w:color w:val="auto"/>
                      <w:highlight w:val="none"/>
                    </w:rPr>
                    <w:t>达标</w:t>
                  </w:r>
                </w:p>
              </w:tc>
            </w:tr>
            <w:tr w14:paraId="529603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12E477BA">
                  <w:pPr>
                    <w:jc w:val="center"/>
                    <w:rPr>
                      <w:rFonts w:cs="Times New Roman"/>
                      <w:color w:val="auto"/>
                    </w:rPr>
                  </w:pPr>
                </w:p>
              </w:tc>
              <w:tc>
                <w:tcPr>
                  <w:tcW w:w="606" w:type="pct"/>
                  <w:tcBorders>
                    <w:tl2br w:val="nil"/>
                    <w:tr2bl w:val="nil"/>
                  </w:tcBorders>
                  <w:noWrap w:val="0"/>
                  <w:vAlign w:val="center"/>
                </w:tcPr>
                <w:p w14:paraId="121B4C32">
                  <w:pPr>
                    <w:jc w:val="center"/>
                    <w:rPr>
                      <w:rFonts w:hint="eastAsia" w:cs="Times New Roman"/>
                      <w:color w:val="auto"/>
                      <w:lang w:eastAsia="zh-CN"/>
                    </w:rPr>
                  </w:pPr>
                  <w:r>
                    <w:rPr>
                      <w:rFonts w:hint="eastAsia" w:cs="Times New Roman"/>
                      <w:color w:val="auto"/>
                      <w:lang w:eastAsia="zh-CN"/>
                    </w:rPr>
                    <w:t>总氮</w:t>
                  </w:r>
                </w:p>
              </w:tc>
              <w:tc>
                <w:tcPr>
                  <w:tcW w:w="419" w:type="pct"/>
                  <w:tcBorders>
                    <w:tl2br w:val="nil"/>
                    <w:tr2bl w:val="nil"/>
                  </w:tcBorders>
                  <w:noWrap w:val="0"/>
                  <w:vAlign w:val="center"/>
                </w:tcPr>
                <w:p w14:paraId="1F0BB43B">
                  <w:pPr>
                    <w:jc w:val="center"/>
                    <w:rPr>
                      <w:rFonts w:cs="Times New Roman"/>
                      <w:color w:val="auto"/>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52CA935A">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7.62</w:t>
                  </w:r>
                </w:p>
              </w:tc>
              <w:tc>
                <w:tcPr>
                  <w:tcW w:w="438" w:type="pct"/>
                  <w:tcBorders>
                    <w:tl2br w:val="nil"/>
                    <w:tr2bl w:val="nil"/>
                  </w:tcBorders>
                  <w:noWrap w:val="0"/>
                  <w:tcMar>
                    <w:top w:w="0" w:type="dxa"/>
                    <w:left w:w="51" w:type="dxa"/>
                    <w:bottom w:w="0" w:type="dxa"/>
                    <w:right w:w="51" w:type="dxa"/>
                  </w:tcMar>
                  <w:vAlign w:val="center"/>
                </w:tcPr>
                <w:p w14:paraId="486DAC33">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7.60</w:t>
                  </w:r>
                </w:p>
              </w:tc>
              <w:tc>
                <w:tcPr>
                  <w:tcW w:w="438" w:type="pct"/>
                  <w:tcBorders>
                    <w:tl2br w:val="nil"/>
                    <w:tr2bl w:val="nil"/>
                  </w:tcBorders>
                  <w:noWrap w:val="0"/>
                  <w:tcMar>
                    <w:top w:w="0" w:type="dxa"/>
                    <w:left w:w="51" w:type="dxa"/>
                    <w:bottom w:w="0" w:type="dxa"/>
                    <w:right w:w="51" w:type="dxa"/>
                  </w:tcMar>
                  <w:vAlign w:val="center"/>
                </w:tcPr>
                <w:p w14:paraId="54ED060E">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7.75</w:t>
                  </w:r>
                </w:p>
              </w:tc>
              <w:tc>
                <w:tcPr>
                  <w:tcW w:w="438" w:type="pct"/>
                  <w:tcBorders>
                    <w:tl2br w:val="nil"/>
                    <w:tr2bl w:val="nil"/>
                  </w:tcBorders>
                  <w:noWrap w:val="0"/>
                  <w:tcMar>
                    <w:top w:w="0" w:type="dxa"/>
                    <w:left w:w="51" w:type="dxa"/>
                    <w:bottom w:w="0" w:type="dxa"/>
                    <w:right w:w="51" w:type="dxa"/>
                  </w:tcMar>
                  <w:vAlign w:val="center"/>
                </w:tcPr>
                <w:p w14:paraId="4217726B">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7.67</w:t>
                  </w:r>
                </w:p>
              </w:tc>
              <w:tc>
                <w:tcPr>
                  <w:tcW w:w="448" w:type="pct"/>
                  <w:tcBorders>
                    <w:tl2br w:val="nil"/>
                    <w:tr2bl w:val="nil"/>
                  </w:tcBorders>
                  <w:noWrap w:val="0"/>
                  <w:tcMar>
                    <w:top w:w="0" w:type="dxa"/>
                    <w:left w:w="51" w:type="dxa"/>
                    <w:bottom w:w="0" w:type="dxa"/>
                    <w:right w:w="51" w:type="dxa"/>
                  </w:tcMar>
                  <w:vAlign w:val="center"/>
                </w:tcPr>
                <w:p w14:paraId="6009439F">
                  <w:pPr>
                    <w:keepNext w:val="0"/>
                    <w:keepLines w:val="0"/>
                    <w:widowControl/>
                    <w:suppressLineNumbers w:val="0"/>
                    <w:jc w:val="center"/>
                    <w:textAlignment w:val="center"/>
                    <w:rPr>
                      <w:rFonts w:hint="default" w:ascii="Times New Roman" w:hAnsi="Times New Roman" w:eastAsia="等线" w:cs="Times New Roman"/>
                      <w:i w:val="0"/>
                      <w:iCs w:val="0"/>
                      <w:color w:val="000000"/>
                      <w:kern w:val="2"/>
                      <w:sz w:val="21"/>
                      <w:szCs w:val="21"/>
                      <w:u w:val="none"/>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7.66 </w:t>
                  </w:r>
                </w:p>
              </w:tc>
              <w:tc>
                <w:tcPr>
                  <w:tcW w:w="683" w:type="pct"/>
                  <w:tcBorders>
                    <w:tl2br w:val="nil"/>
                    <w:tr2bl w:val="nil"/>
                  </w:tcBorders>
                  <w:noWrap w:val="0"/>
                  <w:tcMar>
                    <w:top w:w="0" w:type="dxa"/>
                    <w:left w:w="51" w:type="dxa"/>
                    <w:bottom w:w="0" w:type="dxa"/>
                    <w:right w:w="51" w:type="dxa"/>
                  </w:tcMar>
                  <w:vAlign w:val="center"/>
                </w:tcPr>
                <w:p w14:paraId="0B35DB0E">
                  <w:pPr>
                    <w:keepNext w:val="0"/>
                    <w:keepLines w:val="0"/>
                    <w:widowControl/>
                    <w:suppressLineNumbers w:val="0"/>
                    <w:jc w:val="center"/>
                    <w:textAlignment w:val="center"/>
                    <w:rPr>
                      <w:rFonts w:hint="default" w:ascii="Times New Roman" w:hAnsi="Times New Roman" w:cs="Times New Roman"/>
                      <w:color w:val="auto"/>
                      <w:highlight w:val="none"/>
                      <w:lang w:val="en-US" w:eastAsia="zh-CN"/>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65</w:t>
                  </w:r>
                </w:p>
              </w:tc>
              <w:tc>
                <w:tcPr>
                  <w:tcW w:w="472" w:type="pct"/>
                  <w:tcBorders>
                    <w:tl2br w:val="nil"/>
                    <w:tr2bl w:val="nil"/>
                  </w:tcBorders>
                  <w:noWrap w:val="0"/>
                  <w:tcMar>
                    <w:top w:w="0" w:type="dxa"/>
                    <w:left w:w="51" w:type="dxa"/>
                    <w:bottom w:w="0" w:type="dxa"/>
                    <w:right w:w="51" w:type="dxa"/>
                  </w:tcMar>
                  <w:vAlign w:val="center"/>
                </w:tcPr>
                <w:p w14:paraId="74910C5E">
                  <w:pPr>
                    <w:keepNext w:val="0"/>
                    <w:keepLines w:val="0"/>
                    <w:widowControl/>
                    <w:suppressLineNumbers w:val="0"/>
                    <w:jc w:val="center"/>
                    <w:textAlignment w:val="center"/>
                    <w:rPr>
                      <w:rFonts w:cs="Times New Roman"/>
                      <w:color w:val="auto"/>
                      <w:highlight w:val="none"/>
                    </w:rPr>
                  </w:pPr>
                  <w:r>
                    <w:rPr>
                      <w:rFonts w:cs="Times New Roman"/>
                      <w:color w:val="auto"/>
                      <w:highlight w:val="none"/>
                    </w:rPr>
                    <w:t>达标</w:t>
                  </w:r>
                </w:p>
              </w:tc>
            </w:tr>
            <w:tr w14:paraId="514CD5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15" w:type="pct"/>
                  <w:vMerge w:val="continue"/>
                  <w:tcBorders>
                    <w:tl2br w:val="nil"/>
                    <w:tr2bl w:val="nil"/>
                  </w:tcBorders>
                  <w:noWrap w:val="0"/>
                  <w:vAlign w:val="center"/>
                </w:tcPr>
                <w:p w14:paraId="56954894">
                  <w:pPr>
                    <w:jc w:val="center"/>
                    <w:rPr>
                      <w:rFonts w:cs="Times New Roman"/>
                      <w:color w:val="auto"/>
                    </w:rPr>
                  </w:pPr>
                </w:p>
              </w:tc>
              <w:tc>
                <w:tcPr>
                  <w:tcW w:w="606" w:type="pct"/>
                  <w:tcBorders>
                    <w:tl2br w:val="nil"/>
                    <w:tr2bl w:val="nil"/>
                  </w:tcBorders>
                  <w:noWrap w:val="0"/>
                  <w:vAlign w:val="center"/>
                </w:tcPr>
                <w:p w14:paraId="12E0B777">
                  <w:pPr>
                    <w:jc w:val="center"/>
                    <w:rPr>
                      <w:rFonts w:hint="eastAsia" w:eastAsia="宋体" w:cs="Times New Roman"/>
                      <w:color w:val="auto"/>
                      <w:kern w:val="2"/>
                      <w:sz w:val="21"/>
                      <w:szCs w:val="21"/>
                      <w:lang w:val="en-US" w:eastAsia="zh-CN" w:bidi="ar-SA"/>
                    </w:rPr>
                  </w:pPr>
                  <w:r>
                    <w:rPr>
                      <w:rFonts w:hint="eastAsia" w:cs="Times New Roman"/>
                      <w:color w:val="auto"/>
                      <w:lang w:eastAsia="zh-CN"/>
                    </w:rPr>
                    <w:t>五日生化需氧量</w:t>
                  </w:r>
                </w:p>
              </w:tc>
              <w:tc>
                <w:tcPr>
                  <w:tcW w:w="419" w:type="pct"/>
                  <w:tcBorders>
                    <w:tl2br w:val="nil"/>
                    <w:tr2bl w:val="nil"/>
                  </w:tcBorders>
                  <w:noWrap w:val="0"/>
                  <w:vAlign w:val="center"/>
                </w:tcPr>
                <w:p w14:paraId="4C9F83CD">
                  <w:pPr>
                    <w:jc w:val="center"/>
                    <w:rPr>
                      <w:rFonts w:hint="eastAsia" w:cs="Times New Roman"/>
                      <w:color w:val="auto"/>
                      <w:kern w:val="2"/>
                      <w:sz w:val="21"/>
                      <w:szCs w:val="21"/>
                      <w:lang w:val="en-US" w:eastAsia="zh-CN" w:bidi="ar-SA"/>
                    </w:rPr>
                  </w:pPr>
                  <w:r>
                    <w:rPr>
                      <w:rFonts w:cs="Times New Roman"/>
                      <w:color w:val="auto"/>
                    </w:rPr>
                    <w:t>mg/L</w:t>
                  </w:r>
                </w:p>
              </w:tc>
              <w:tc>
                <w:tcPr>
                  <w:tcW w:w="438" w:type="pct"/>
                  <w:tcBorders>
                    <w:tl2br w:val="nil"/>
                    <w:tr2bl w:val="nil"/>
                  </w:tcBorders>
                  <w:noWrap w:val="0"/>
                  <w:tcMar>
                    <w:top w:w="0" w:type="dxa"/>
                    <w:left w:w="51" w:type="dxa"/>
                    <w:bottom w:w="0" w:type="dxa"/>
                    <w:right w:w="51" w:type="dxa"/>
                  </w:tcMar>
                  <w:vAlign w:val="center"/>
                </w:tcPr>
                <w:p w14:paraId="1432C2F6">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27.8</w:t>
                  </w:r>
                </w:p>
              </w:tc>
              <w:tc>
                <w:tcPr>
                  <w:tcW w:w="438" w:type="pct"/>
                  <w:tcBorders>
                    <w:tl2br w:val="nil"/>
                    <w:tr2bl w:val="nil"/>
                  </w:tcBorders>
                  <w:noWrap w:val="0"/>
                  <w:tcMar>
                    <w:top w:w="0" w:type="dxa"/>
                    <w:left w:w="51" w:type="dxa"/>
                    <w:bottom w:w="0" w:type="dxa"/>
                    <w:right w:w="51" w:type="dxa"/>
                  </w:tcMar>
                  <w:vAlign w:val="center"/>
                </w:tcPr>
                <w:p w14:paraId="390E82B9">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26.8</w:t>
                  </w:r>
                </w:p>
              </w:tc>
              <w:tc>
                <w:tcPr>
                  <w:tcW w:w="438" w:type="pct"/>
                  <w:tcBorders>
                    <w:tl2br w:val="nil"/>
                    <w:tr2bl w:val="nil"/>
                  </w:tcBorders>
                  <w:noWrap w:val="0"/>
                  <w:tcMar>
                    <w:top w:w="0" w:type="dxa"/>
                    <w:left w:w="51" w:type="dxa"/>
                    <w:bottom w:w="0" w:type="dxa"/>
                    <w:right w:w="51" w:type="dxa"/>
                  </w:tcMar>
                  <w:vAlign w:val="center"/>
                </w:tcPr>
                <w:p w14:paraId="77A728A5">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30.3</w:t>
                  </w:r>
                </w:p>
              </w:tc>
              <w:tc>
                <w:tcPr>
                  <w:tcW w:w="438" w:type="pct"/>
                  <w:tcBorders>
                    <w:tl2br w:val="nil"/>
                    <w:tr2bl w:val="nil"/>
                  </w:tcBorders>
                  <w:noWrap w:val="0"/>
                  <w:tcMar>
                    <w:top w:w="0" w:type="dxa"/>
                    <w:left w:w="51" w:type="dxa"/>
                    <w:bottom w:w="0" w:type="dxa"/>
                    <w:right w:w="51" w:type="dxa"/>
                  </w:tcMar>
                  <w:vAlign w:val="center"/>
                </w:tcPr>
                <w:p w14:paraId="22B34E78">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eastAsia" w:eastAsia="宋体" w:cs="Times New Roman"/>
                      <w:color w:val="auto"/>
                      <w:kern w:val="2"/>
                      <w:sz w:val="21"/>
                      <w:szCs w:val="21"/>
                      <w:lang w:val="en-US" w:eastAsia="zh-CN" w:bidi="ar-SA"/>
                    </w:rPr>
                    <w:t>28.9</w:t>
                  </w:r>
                </w:p>
              </w:tc>
              <w:tc>
                <w:tcPr>
                  <w:tcW w:w="448" w:type="pct"/>
                  <w:tcBorders>
                    <w:tl2br w:val="nil"/>
                    <w:tr2bl w:val="nil"/>
                  </w:tcBorders>
                  <w:noWrap w:val="0"/>
                  <w:tcMar>
                    <w:top w:w="0" w:type="dxa"/>
                    <w:left w:w="51" w:type="dxa"/>
                    <w:bottom w:w="0" w:type="dxa"/>
                    <w:right w:w="51" w:type="dxa"/>
                  </w:tcMar>
                  <w:vAlign w:val="center"/>
                </w:tcPr>
                <w:p w14:paraId="4B51BD67">
                  <w:pPr>
                    <w:keepNext w:val="0"/>
                    <w:keepLines w:val="0"/>
                    <w:widowControl/>
                    <w:suppressLineNumbers w:val="0"/>
                    <w:jc w:val="center"/>
                    <w:textAlignment w:val="center"/>
                    <w:rPr>
                      <w:rFonts w:hint="default" w:eastAsia="宋体" w:cs="Times New Roman"/>
                      <w:color w:val="auto"/>
                      <w:kern w:val="2"/>
                      <w:sz w:val="21"/>
                      <w:szCs w:val="21"/>
                      <w:lang w:val="en-US" w:eastAsia="zh-CN" w:bidi="ar-SA"/>
                    </w:rPr>
                  </w:pPr>
                  <w:r>
                    <w:rPr>
                      <w:rFonts w:hint="default" w:ascii="Times New Roman" w:hAnsi="Times New Roman" w:eastAsia="等线" w:cs="Times New Roman"/>
                      <w:i w:val="0"/>
                      <w:iCs w:val="0"/>
                      <w:color w:val="000000"/>
                      <w:kern w:val="0"/>
                      <w:sz w:val="21"/>
                      <w:szCs w:val="21"/>
                      <w:u w:val="none"/>
                      <w:lang w:val="en-US" w:eastAsia="zh-CN" w:bidi="ar"/>
                    </w:rPr>
                    <w:t xml:space="preserve">28.5 </w:t>
                  </w:r>
                </w:p>
              </w:tc>
              <w:tc>
                <w:tcPr>
                  <w:tcW w:w="683" w:type="pct"/>
                  <w:tcBorders>
                    <w:tl2br w:val="nil"/>
                    <w:tr2bl w:val="nil"/>
                  </w:tcBorders>
                  <w:noWrap w:val="0"/>
                  <w:tcMar>
                    <w:top w:w="0" w:type="dxa"/>
                    <w:left w:w="51" w:type="dxa"/>
                    <w:bottom w:w="0" w:type="dxa"/>
                    <w:right w:w="51" w:type="dxa"/>
                  </w:tcMar>
                  <w:vAlign w:val="center"/>
                </w:tcPr>
                <w:p w14:paraId="6C058A1E">
                  <w:pPr>
                    <w:keepNext w:val="0"/>
                    <w:keepLines w:val="0"/>
                    <w:widowControl/>
                    <w:suppressLineNumbers w:val="0"/>
                    <w:jc w:val="center"/>
                    <w:textAlignment w:val="center"/>
                    <w:rPr>
                      <w:rFonts w:hint="default" w:eastAsia="宋体" w:cs="Times New Roman"/>
                      <w:color w:val="auto"/>
                      <w:kern w:val="2"/>
                      <w:sz w:val="21"/>
                      <w:szCs w:val="21"/>
                      <w:highlight w:val="none"/>
                      <w:lang w:val="en-US" w:eastAsia="zh-CN" w:bidi="ar-SA"/>
                    </w:rPr>
                  </w:pPr>
                  <w:r>
                    <w:rPr>
                      <w:rFonts w:hint="default" w:ascii="Times New Roman" w:hAnsi="Times New Roman" w:cs="Times New Roman"/>
                      <w:color w:val="auto"/>
                      <w:highlight w:val="none"/>
                      <w:lang w:val="en-US" w:eastAsia="zh-CN"/>
                    </w:rPr>
                    <w:t>≤</w:t>
                  </w:r>
                  <w:r>
                    <w:rPr>
                      <w:rFonts w:hint="eastAsia" w:ascii="Times New Roman" w:hAnsi="Times New Roman" w:cs="Times New Roman"/>
                      <w:color w:val="auto"/>
                      <w:highlight w:val="none"/>
                      <w:lang w:val="en-US" w:eastAsia="zh-CN"/>
                    </w:rPr>
                    <w:t>250</w:t>
                  </w:r>
                </w:p>
              </w:tc>
              <w:tc>
                <w:tcPr>
                  <w:tcW w:w="472" w:type="pct"/>
                  <w:tcBorders>
                    <w:tl2br w:val="nil"/>
                    <w:tr2bl w:val="nil"/>
                  </w:tcBorders>
                  <w:noWrap w:val="0"/>
                  <w:tcMar>
                    <w:top w:w="0" w:type="dxa"/>
                    <w:left w:w="51" w:type="dxa"/>
                    <w:bottom w:w="0" w:type="dxa"/>
                    <w:right w:w="51" w:type="dxa"/>
                  </w:tcMar>
                  <w:vAlign w:val="center"/>
                </w:tcPr>
                <w:p w14:paraId="78899162">
                  <w:pPr>
                    <w:keepNext w:val="0"/>
                    <w:keepLines w:val="0"/>
                    <w:widowControl/>
                    <w:suppressLineNumbers w:val="0"/>
                    <w:jc w:val="center"/>
                    <w:textAlignment w:val="center"/>
                    <w:rPr>
                      <w:rFonts w:hint="default" w:eastAsia="宋体" w:cs="Times New Roman"/>
                      <w:color w:val="auto"/>
                      <w:kern w:val="2"/>
                      <w:sz w:val="21"/>
                      <w:szCs w:val="21"/>
                      <w:highlight w:val="none"/>
                      <w:lang w:val="en-US" w:eastAsia="zh-CN" w:bidi="ar-SA"/>
                    </w:rPr>
                  </w:pPr>
                  <w:r>
                    <w:rPr>
                      <w:rFonts w:cs="Times New Roman"/>
                      <w:color w:val="auto"/>
                      <w:highlight w:val="none"/>
                    </w:rPr>
                    <w:t>达标</w:t>
                  </w:r>
                </w:p>
              </w:tc>
            </w:tr>
            <w:tr w14:paraId="17A988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10"/>
                  <w:tcBorders>
                    <w:tl2br w:val="nil"/>
                    <w:tr2bl w:val="nil"/>
                  </w:tcBorders>
                  <w:noWrap w:val="0"/>
                  <w:vAlign w:val="center"/>
                </w:tcPr>
                <w:p w14:paraId="28E6FF6D">
                  <w:pPr>
                    <w:keepNext w:val="0"/>
                    <w:keepLines w:val="0"/>
                    <w:widowControl/>
                    <w:suppressLineNumbers w:val="0"/>
                    <w:jc w:val="left"/>
                    <w:textAlignment w:val="center"/>
                    <w:rPr>
                      <w:rFonts w:hint="default" w:eastAsia="宋体" w:cs="Times New Roman"/>
                      <w:color w:val="auto"/>
                      <w:highlight w:val="none"/>
                      <w:lang w:val="en-US" w:eastAsia="zh-CN"/>
                    </w:rPr>
                  </w:pPr>
                  <w:r>
                    <w:rPr>
                      <w:rFonts w:hint="eastAsia" w:cs="Times New Roman"/>
                      <w:color w:val="auto"/>
                      <w:highlight w:val="none"/>
                      <w:lang w:val="en-US" w:eastAsia="zh-CN"/>
                    </w:rPr>
                    <w:t>执行标准：《污水综合排放标准》（GB 8978-1996）表4三级标准，同时满足涿州市松林店污水处理厂进水水质要求。</w:t>
                  </w:r>
                </w:p>
              </w:tc>
            </w:tr>
          </w:tbl>
          <w:p w14:paraId="7604B045">
            <w:pPr>
              <w:keepNext w:val="0"/>
              <w:keepLines w:val="0"/>
              <w:pageBreakBefore w:val="0"/>
              <w:widowControl w:val="0"/>
              <w:numPr>
                <w:ilvl w:val="0"/>
                <w:numId w:val="0"/>
              </w:numPr>
              <w:kinsoku/>
              <w:wordWrap/>
              <w:overflowPunct/>
              <w:topLinePunct w:val="0"/>
              <w:autoSpaceDE/>
              <w:autoSpaceDN/>
              <w:bidi w:val="0"/>
              <w:adjustRightInd/>
              <w:snapToGrid/>
              <w:spacing w:before="313" w:beforeLines="100" w:line="360" w:lineRule="auto"/>
              <w:ind w:leftChars="0" w:firstLine="420" w:firstLineChars="200"/>
              <w:textAlignment w:val="auto"/>
              <w:rPr>
                <w:rFonts w:hint="eastAsia" w:ascii="Times New Roman" w:hAnsi="Times New Roman" w:cs="Times New Roman" w:eastAsiaTheme="minorEastAsia"/>
                <w:b/>
                <w:bCs/>
                <w:kern w:val="2"/>
                <w:sz w:val="21"/>
                <w:szCs w:val="21"/>
                <w:lang w:val="en-US" w:eastAsia="zh-CN" w:bidi="ar-SA"/>
              </w:rPr>
            </w:pPr>
            <w:r>
              <w:rPr>
                <w:rFonts w:hint="default" w:ascii="Times New Roman" w:hAnsi="Times New Roman" w:cs="Times New Roman"/>
                <w:sz w:val="21"/>
                <w:szCs w:val="21"/>
                <w:highlight w:val="none"/>
              </w:rPr>
              <w:t>根据监测结果可知，</w:t>
            </w:r>
            <w:r>
              <w:rPr>
                <w:rFonts w:hint="eastAsia" w:ascii="Times New Roman" w:hAnsi="Times New Roman" w:cs="Times New Roman"/>
                <w:sz w:val="21"/>
                <w:szCs w:val="21"/>
                <w:highlight w:val="none"/>
                <w:lang w:val="en-US" w:eastAsia="zh-CN"/>
              </w:rPr>
              <w:t>本项目第一阶段职工生活废水满足《污水综合排放标准》（</w:t>
            </w:r>
            <w:r>
              <w:rPr>
                <w:rFonts w:hint="default" w:ascii="Times New Roman" w:hAnsi="Times New Roman" w:cs="Times New Roman"/>
                <w:sz w:val="21"/>
                <w:szCs w:val="21"/>
                <w:highlight w:val="none"/>
                <w:lang w:val="en-US" w:eastAsia="zh-CN"/>
              </w:rPr>
              <w:t>GB8978-1996</w:t>
            </w:r>
            <w:r>
              <w:rPr>
                <w:rFonts w:hint="eastAsia" w:ascii="Times New Roman" w:hAnsi="Times New Roman" w:cs="Times New Roman"/>
                <w:sz w:val="21"/>
                <w:szCs w:val="21"/>
                <w:highlight w:val="none"/>
                <w:lang w:val="en-US" w:eastAsia="zh-CN"/>
              </w:rPr>
              <w:t xml:space="preserve">）表 </w:t>
            </w:r>
            <w:r>
              <w:rPr>
                <w:rFonts w:hint="default" w:ascii="Times New Roman" w:hAnsi="Times New Roman" w:cs="Times New Roman"/>
                <w:sz w:val="21"/>
                <w:szCs w:val="21"/>
                <w:highlight w:val="none"/>
                <w:lang w:val="en-US" w:eastAsia="zh-CN"/>
              </w:rPr>
              <w:t xml:space="preserve">4 </w:t>
            </w:r>
            <w:r>
              <w:rPr>
                <w:rFonts w:hint="eastAsia" w:ascii="Times New Roman" w:hAnsi="Times New Roman" w:cs="Times New Roman"/>
                <w:sz w:val="21"/>
                <w:szCs w:val="21"/>
                <w:highlight w:val="none"/>
                <w:lang w:val="en-US" w:eastAsia="zh-CN"/>
              </w:rPr>
              <w:t>三级标准，同时满足涿州市松林店污水处理厂进水水质要求。</w:t>
            </w:r>
          </w:p>
          <w:bookmarkEnd w:id="16"/>
          <w:p w14:paraId="7E08C535">
            <w:pPr>
              <w:pStyle w:val="60"/>
              <w:keepNext w:val="0"/>
              <w:keepLines w:val="0"/>
              <w:pageBreakBefore w:val="0"/>
              <w:widowControl w:val="0"/>
              <w:kinsoku/>
              <w:wordWrap/>
              <w:overflowPunct/>
              <w:topLinePunct w:val="0"/>
              <w:bidi w:val="0"/>
              <w:adjustRightInd w:val="0"/>
              <w:snapToGrid/>
              <w:spacing w:line="360" w:lineRule="auto"/>
              <w:ind w:left="105" w:leftChars="50" w:right="105" w:rightChars="50"/>
              <w:textAlignment w:val="auto"/>
              <w:rPr>
                <w:rFonts w:ascii="Times New Roman" w:hAnsi="Times New Roman" w:cs="Times New Roman"/>
                <w:b/>
                <w:bCs/>
                <w:kern w:val="2"/>
                <w:sz w:val="21"/>
                <w:szCs w:val="21"/>
              </w:rPr>
            </w:pPr>
            <w:r>
              <w:rPr>
                <w:rFonts w:hint="eastAsia" w:ascii="Times New Roman" w:hAnsi="Times New Roman" w:cs="Times New Roman"/>
                <w:b/>
                <w:bCs/>
                <w:kern w:val="2"/>
                <w:sz w:val="21"/>
                <w:szCs w:val="21"/>
                <w:lang w:val="en-US" w:eastAsia="zh-CN"/>
              </w:rPr>
              <w:t>3</w:t>
            </w:r>
            <w:r>
              <w:rPr>
                <w:rFonts w:ascii="Times New Roman" w:hAnsi="Times New Roman" w:cs="Times New Roman"/>
                <w:b/>
                <w:bCs/>
                <w:kern w:val="2"/>
                <w:sz w:val="21"/>
                <w:szCs w:val="21"/>
              </w:rPr>
              <w:t>、噪声</w:t>
            </w:r>
          </w:p>
          <w:p w14:paraId="1EE1A46C">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asciiTheme="minorHAnsi" w:hAnsiTheme="minorHAnsi" w:eastAsiaTheme="minorEastAsia" w:cstheme="minorBidi"/>
                <w:b/>
                <w:bCs/>
                <w:color w:val="000000" w:themeColor="text1"/>
                <w:kern w:val="2"/>
                <w:sz w:val="21"/>
                <w:szCs w:val="21"/>
                <w:highlight w:val="none"/>
                <w:lang w:val="en-US" w:eastAsia="zh-CN" w:bidi="ar-SA"/>
                <w14:textFill>
                  <w14:solidFill>
                    <w14:schemeClr w14:val="tx1"/>
                  </w14:solidFill>
                </w14:textFill>
              </w:rPr>
            </w:pPr>
            <w:r>
              <w:rPr>
                <w:rFonts w:asciiTheme="minorHAnsi" w:hAnsiTheme="minorHAnsi" w:eastAsiaTheme="minorEastAsia" w:cstheme="minorBidi"/>
                <w:b/>
                <w:bCs/>
                <w:color w:val="000000" w:themeColor="text1"/>
                <w:kern w:val="2"/>
                <w:sz w:val="21"/>
                <w:szCs w:val="21"/>
                <w:highlight w:val="none"/>
                <w:lang w:val="en-US" w:eastAsia="zh-CN" w:bidi="ar-SA"/>
                <w14:textFill>
                  <w14:solidFill>
                    <w14:schemeClr w14:val="tx1"/>
                  </w14:solidFill>
                </w14:textFill>
              </w:rPr>
              <w:t>表</w:t>
            </w:r>
            <w:r>
              <w:rPr>
                <w:rFonts w:hint="eastAsia" w:asciiTheme="minorHAnsi" w:hAnsiTheme="minorHAnsi" w:eastAsiaTheme="minorEastAsia" w:cstheme="minorBidi"/>
                <w:b/>
                <w:bCs/>
                <w:color w:val="000000" w:themeColor="text1"/>
                <w:kern w:val="2"/>
                <w:sz w:val="21"/>
                <w:szCs w:val="21"/>
                <w:highlight w:val="none"/>
                <w:lang w:val="en-US" w:eastAsia="zh-CN" w:bidi="ar-SA"/>
                <w14:textFill>
                  <w14:solidFill>
                    <w14:schemeClr w14:val="tx1"/>
                  </w14:solidFill>
                </w14:textFill>
              </w:rPr>
              <w:t>7-5</w:t>
            </w:r>
            <w:r>
              <w:rPr>
                <w:rFonts w:asciiTheme="minorHAnsi" w:hAnsiTheme="minorHAnsi" w:eastAsiaTheme="minorEastAsia" w:cstheme="minorBidi"/>
                <w:b/>
                <w:bCs/>
                <w:color w:val="000000" w:themeColor="text1"/>
                <w:kern w:val="2"/>
                <w:sz w:val="21"/>
                <w:szCs w:val="21"/>
                <w:highlight w:val="none"/>
                <w:lang w:val="en-US" w:eastAsia="zh-CN" w:bidi="ar-SA"/>
                <w14:textFill>
                  <w14:solidFill>
                    <w14:schemeClr w14:val="tx1"/>
                  </w14:solidFill>
                </w14:textFill>
              </w:rPr>
              <w:t xml:space="preserve">  噪声检测结果</w:t>
            </w:r>
          </w:p>
          <w:p w14:paraId="29F3D09B">
            <w:pPr>
              <w:pStyle w:val="121"/>
              <w:keepNext w:val="0"/>
              <w:keepLines w:val="0"/>
              <w:pageBreakBefore w:val="0"/>
              <w:widowControl w:val="0"/>
              <w:kinsoku/>
              <w:wordWrap/>
              <w:overflowPunct/>
              <w:topLinePunct w:val="0"/>
              <w:autoSpaceDE w:val="0"/>
              <w:autoSpaceDN w:val="0"/>
              <w:bidi w:val="0"/>
              <w:adjustRightInd w:val="0"/>
              <w:snapToGrid/>
              <w:spacing w:line="240" w:lineRule="auto"/>
              <w:jc w:val="center"/>
              <w:textAlignment w:val="auto"/>
              <w:rPr>
                <w:rFonts w:hint="eastAsia" w:ascii="Times New Roman" w:cs="Times New Roman"/>
                <w:sz w:val="21"/>
                <w:szCs w:val="21"/>
                <w:lang w:val="en-US" w:eastAsia="zh-CN"/>
              </w:rPr>
            </w:pPr>
            <w:r>
              <w:rPr>
                <w:rFonts w:hint="eastAsia" w:ascii="Times New Roman" w:cs="Times New Roman"/>
                <w:spacing w:val="6"/>
                <w:lang w:val="en-US" w:eastAsia="zh-CN"/>
              </w:rPr>
              <w:t xml:space="preserve">                                                  </w:t>
            </w:r>
            <w:r>
              <w:rPr>
                <w:rFonts w:hint="eastAsia" w:ascii="Times New Roman" w:cs="Times New Roman"/>
                <w:spacing w:val="6"/>
                <w:sz w:val="21"/>
                <w:szCs w:val="21"/>
                <w:lang w:val="en-US" w:eastAsia="zh-CN"/>
              </w:rPr>
              <w:t xml:space="preserve"> 单位：</w:t>
            </w:r>
            <w:r>
              <w:rPr>
                <w:rFonts w:ascii="Times New Roman" w:cs="Times New Roman"/>
                <w:sz w:val="21"/>
                <w:szCs w:val="21"/>
              </w:rPr>
              <w:t>dB（A）</w:t>
            </w:r>
            <w:r>
              <w:rPr>
                <w:rFonts w:hint="eastAsia" w:ascii="Times New Roman" w:cs="Times New Roman"/>
                <w:sz w:val="21"/>
                <w:szCs w:val="21"/>
                <w:lang w:val="en-US" w:eastAsia="zh-CN"/>
              </w:rPr>
              <w:t xml:space="preserve"> </w:t>
            </w:r>
          </w:p>
          <w:tbl>
            <w:tblPr>
              <w:tblStyle w:val="27"/>
              <w:tblW w:w="992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18"/>
              <w:gridCol w:w="2127"/>
              <w:gridCol w:w="1725"/>
              <w:gridCol w:w="2535"/>
              <w:gridCol w:w="2016"/>
            </w:tblGrid>
            <w:tr w14:paraId="5AA9EE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1518" w:type="dxa"/>
                  <w:tcBorders>
                    <w:tl2br w:val="nil"/>
                    <w:tr2bl w:val="nil"/>
                  </w:tcBorders>
                  <w:noWrap w:val="0"/>
                  <w:vAlign w:val="center"/>
                </w:tcPr>
                <w:p w14:paraId="744DEE56">
                  <w:pPr>
                    <w:tabs>
                      <w:tab w:val="left" w:pos="3465"/>
                      <w:tab w:val="left" w:pos="5989"/>
                    </w:tabs>
                    <w:ind w:right="2" w:rightChars="1"/>
                    <w:jc w:val="center"/>
                    <w:outlineLvl w:val="0"/>
                    <w:rPr>
                      <w:rFonts w:cs="Times New Roman"/>
                      <w:b/>
                      <w:bCs/>
                      <w:highlight w:val="none"/>
                    </w:rPr>
                  </w:pPr>
                  <w:r>
                    <w:rPr>
                      <w:rFonts w:cs="Times New Roman"/>
                      <w:b/>
                      <w:bCs/>
                      <w:highlight w:val="none"/>
                    </w:rPr>
                    <w:t>采样时间</w:t>
                  </w:r>
                </w:p>
              </w:tc>
              <w:tc>
                <w:tcPr>
                  <w:tcW w:w="2127" w:type="dxa"/>
                  <w:tcBorders>
                    <w:tl2br w:val="nil"/>
                    <w:tr2bl w:val="nil"/>
                  </w:tcBorders>
                  <w:noWrap w:val="0"/>
                  <w:vAlign w:val="center"/>
                </w:tcPr>
                <w:p w14:paraId="4537DE5F">
                  <w:pPr>
                    <w:tabs>
                      <w:tab w:val="left" w:pos="3465"/>
                      <w:tab w:val="left" w:pos="5989"/>
                    </w:tabs>
                    <w:ind w:right="2" w:rightChars="1"/>
                    <w:jc w:val="center"/>
                    <w:outlineLvl w:val="0"/>
                    <w:rPr>
                      <w:rFonts w:cs="Times New Roman"/>
                      <w:b/>
                      <w:bCs/>
                      <w:highlight w:val="none"/>
                    </w:rPr>
                  </w:pPr>
                  <w:r>
                    <w:rPr>
                      <w:rFonts w:cs="Times New Roman"/>
                      <w:b/>
                      <w:bCs/>
                      <w:highlight w:val="none"/>
                    </w:rPr>
                    <w:t>检测点位</w:t>
                  </w:r>
                </w:p>
              </w:tc>
              <w:tc>
                <w:tcPr>
                  <w:tcW w:w="1725" w:type="dxa"/>
                  <w:tcBorders>
                    <w:tl2br w:val="nil"/>
                    <w:tr2bl w:val="nil"/>
                  </w:tcBorders>
                  <w:noWrap w:val="0"/>
                  <w:vAlign w:val="center"/>
                </w:tcPr>
                <w:p w14:paraId="62C452B7">
                  <w:pPr>
                    <w:jc w:val="center"/>
                    <w:rPr>
                      <w:rFonts w:hint="eastAsia" w:eastAsia="宋体" w:cs="Times New Roman"/>
                      <w:b/>
                      <w:bCs/>
                      <w:highlight w:val="none"/>
                      <w:lang w:eastAsia="zh-CN"/>
                    </w:rPr>
                  </w:pPr>
                  <w:r>
                    <w:rPr>
                      <w:rFonts w:cs="Times New Roman"/>
                      <w:b/>
                      <w:bCs/>
                      <w:highlight w:val="none"/>
                    </w:rPr>
                    <w:t>昼间</w:t>
                  </w:r>
                </w:p>
              </w:tc>
              <w:tc>
                <w:tcPr>
                  <w:tcW w:w="2535" w:type="dxa"/>
                  <w:tcBorders>
                    <w:tl2br w:val="nil"/>
                    <w:tr2bl w:val="nil"/>
                  </w:tcBorders>
                  <w:noWrap w:val="0"/>
                  <w:vAlign w:val="center"/>
                </w:tcPr>
                <w:p w14:paraId="0679DB1A">
                  <w:pPr>
                    <w:jc w:val="center"/>
                    <w:rPr>
                      <w:rFonts w:hint="eastAsia" w:cs="Times New Roman"/>
                      <w:b/>
                      <w:bCs/>
                      <w:highlight w:val="none"/>
                    </w:rPr>
                  </w:pPr>
                  <w:r>
                    <w:rPr>
                      <w:rFonts w:hint="eastAsia" w:cs="Times New Roman"/>
                      <w:b/>
                      <w:bCs/>
                      <w:spacing w:val="6"/>
                      <w:highlight w:val="none"/>
                    </w:rPr>
                    <w:t>执行标准及</w:t>
                  </w:r>
                  <w:r>
                    <w:rPr>
                      <w:rFonts w:cs="Times New Roman"/>
                      <w:b/>
                      <w:bCs/>
                      <w:highlight w:val="none"/>
                    </w:rPr>
                    <w:t>标准值</w:t>
                  </w:r>
                </w:p>
              </w:tc>
              <w:tc>
                <w:tcPr>
                  <w:tcW w:w="2016" w:type="dxa"/>
                  <w:tcBorders>
                    <w:tl2br w:val="nil"/>
                    <w:tr2bl w:val="nil"/>
                  </w:tcBorders>
                  <w:noWrap w:val="0"/>
                  <w:vAlign w:val="center"/>
                </w:tcPr>
                <w:p w14:paraId="6B9935AD">
                  <w:pPr>
                    <w:jc w:val="center"/>
                    <w:rPr>
                      <w:rFonts w:cs="Times New Roman"/>
                      <w:b/>
                      <w:bCs/>
                      <w:highlight w:val="none"/>
                    </w:rPr>
                  </w:pPr>
                  <w:r>
                    <w:rPr>
                      <w:rFonts w:cs="Times New Roman"/>
                      <w:b/>
                      <w:bCs/>
                      <w:highlight w:val="none"/>
                    </w:rPr>
                    <w:t>达标情况</w:t>
                  </w:r>
                </w:p>
              </w:tc>
            </w:tr>
            <w:tr w14:paraId="3B3FA4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restart"/>
                  <w:tcBorders>
                    <w:tl2br w:val="nil"/>
                    <w:tr2bl w:val="nil"/>
                  </w:tcBorders>
                  <w:noWrap w:val="0"/>
                  <w:vAlign w:val="center"/>
                </w:tcPr>
                <w:p w14:paraId="3BBCD5C8">
                  <w:pPr>
                    <w:tabs>
                      <w:tab w:val="left" w:pos="3465"/>
                      <w:tab w:val="left" w:pos="5989"/>
                    </w:tabs>
                    <w:ind w:right="2" w:rightChars="1"/>
                    <w:jc w:val="center"/>
                    <w:outlineLvl w:val="0"/>
                    <w:rPr>
                      <w:rFonts w:hint="default" w:cs="Times New Roman"/>
                      <w:highlight w:val="none"/>
                      <w:lang w:val="en-US"/>
                    </w:rPr>
                  </w:pPr>
                  <w:r>
                    <w:rPr>
                      <w:rFonts w:hint="eastAsia" w:cs="Times New Roman"/>
                      <w:highlight w:val="none"/>
                      <w:lang w:val="en-US" w:eastAsia="zh-CN"/>
                    </w:rPr>
                    <w:t>2024.11.6</w:t>
                  </w:r>
                </w:p>
              </w:tc>
              <w:tc>
                <w:tcPr>
                  <w:tcW w:w="2127" w:type="dxa"/>
                  <w:tcBorders>
                    <w:tl2br w:val="nil"/>
                    <w:tr2bl w:val="nil"/>
                  </w:tcBorders>
                  <w:noWrap w:val="0"/>
                  <w:vAlign w:val="center"/>
                </w:tcPr>
                <w:p w14:paraId="67BBAAB2">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kern w:val="2"/>
                      <w:sz w:val="21"/>
                      <w:szCs w:val="21"/>
                      <w:highlight w:val="none"/>
                      <w:lang w:val="en-US" w:eastAsia="zh-CN" w:bidi="ar-SA"/>
                    </w:rPr>
                  </w:pPr>
                  <w:r>
                    <w:rPr>
                      <w:rFonts w:hint="eastAsia" w:cs="Times New Roman"/>
                      <w:color w:val="000000"/>
                      <w:spacing w:val="6"/>
                      <w:highlight w:val="none"/>
                      <w:lang w:eastAsia="zh-CN"/>
                    </w:rPr>
                    <w:t>东</w:t>
                  </w:r>
                  <w:r>
                    <w:rPr>
                      <w:rFonts w:hint="eastAsia" w:cs="Times New Roman"/>
                      <w:color w:val="000000"/>
                      <w:spacing w:val="6"/>
                      <w:highlight w:val="none"/>
                    </w:rPr>
                    <w:t>厂界</w:t>
                  </w:r>
                  <w:r>
                    <w:rPr>
                      <w:rFonts w:hint="eastAsia" w:cs="Times New Roman"/>
                      <w:color w:val="000000"/>
                      <w:spacing w:val="6"/>
                      <w:highlight w:val="none"/>
                      <w:lang w:val="en-US" w:eastAsia="zh-CN"/>
                    </w:rPr>
                    <w:t>1</w:t>
                  </w:r>
                  <w:r>
                    <w:rPr>
                      <w:rFonts w:hint="eastAsia" w:cs="Times New Roman"/>
                      <w:color w:val="000000"/>
                      <w:spacing w:val="6"/>
                      <w:highlight w:val="none"/>
                    </w:rPr>
                    <w:t>#</w:t>
                  </w:r>
                </w:p>
              </w:tc>
              <w:tc>
                <w:tcPr>
                  <w:tcW w:w="1725" w:type="dxa"/>
                  <w:tcBorders>
                    <w:tl2br w:val="nil"/>
                    <w:tr2bl w:val="nil"/>
                  </w:tcBorders>
                  <w:noWrap w:val="0"/>
                  <w:vAlign w:val="center"/>
                </w:tcPr>
                <w:p w14:paraId="12B5B029">
                  <w:pPr>
                    <w:pStyle w:val="121"/>
                    <w:tabs>
                      <w:tab w:val="left" w:pos="3465"/>
                      <w:tab w:val="left" w:pos="5989"/>
                    </w:tabs>
                    <w:ind w:right="2" w:rightChars="1"/>
                    <w:jc w:val="center"/>
                    <w:outlineLvl w:val="0"/>
                    <w:rPr>
                      <w:rFonts w:hint="default" w:ascii="Times New Roman" w:eastAsia="宋体" w:cs="Times New Roman"/>
                      <w:color w:val="auto"/>
                      <w:kern w:val="2"/>
                      <w:sz w:val="21"/>
                      <w:szCs w:val="21"/>
                      <w:highlight w:val="none"/>
                      <w:lang w:val="en-US" w:eastAsia="zh-CN"/>
                    </w:rPr>
                  </w:pPr>
                  <w:r>
                    <w:rPr>
                      <w:rFonts w:hint="eastAsia" w:ascii="Times New Roman" w:eastAsia="宋体" w:cs="Times New Roman"/>
                      <w:color w:val="auto"/>
                      <w:kern w:val="2"/>
                      <w:sz w:val="21"/>
                      <w:szCs w:val="21"/>
                      <w:highlight w:val="none"/>
                      <w:lang w:val="en-US" w:eastAsia="zh-CN"/>
                    </w:rPr>
                    <w:t>55.1</w:t>
                  </w:r>
                </w:p>
              </w:tc>
              <w:tc>
                <w:tcPr>
                  <w:tcW w:w="2535" w:type="dxa"/>
                  <w:vMerge w:val="restart"/>
                  <w:tcBorders>
                    <w:tl2br w:val="nil"/>
                    <w:tr2bl w:val="nil"/>
                  </w:tcBorders>
                  <w:noWrap w:val="0"/>
                  <w:vAlign w:val="center"/>
                </w:tcPr>
                <w:p w14:paraId="6C665284">
                  <w:pPr>
                    <w:pStyle w:val="121"/>
                    <w:tabs>
                      <w:tab w:val="left" w:pos="3465"/>
                      <w:tab w:val="left" w:pos="5989"/>
                    </w:tabs>
                    <w:ind w:right="2" w:rightChars="1"/>
                    <w:jc w:val="center"/>
                    <w:outlineLvl w:val="0"/>
                    <w:rPr>
                      <w:rFonts w:hint="eastAsia" w:ascii="Times New Roman" w:cs="Times New Roman"/>
                      <w:color w:val="auto"/>
                      <w:kern w:val="2"/>
                      <w:sz w:val="21"/>
                      <w:szCs w:val="21"/>
                      <w:highlight w:val="none"/>
                      <w:lang w:eastAsia="zh-CN"/>
                    </w:rPr>
                  </w:pPr>
                  <w:r>
                    <w:rPr>
                      <w:rFonts w:ascii="Times New Roman" w:cs="Times New Roman"/>
                      <w:color w:val="auto"/>
                      <w:kern w:val="2"/>
                      <w:sz w:val="21"/>
                      <w:szCs w:val="21"/>
                      <w:highlight w:val="none"/>
                    </w:rPr>
                    <w:t>GB12348-2008表1中</w:t>
                  </w:r>
                  <w:r>
                    <w:rPr>
                      <w:rFonts w:hint="eastAsia" w:ascii="Times New Roman" w:cs="Times New Roman"/>
                      <w:color w:val="auto"/>
                      <w:kern w:val="2"/>
                      <w:sz w:val="21"/>
                      <w:szCs w:val="21"/>
                      <w:highlight w:val="none"/>
                      <w:lang w:val="en-US" w:eastAsia="zh-CN"/>
                    </w:rPr>
                    <w:t>2</w:t>
                  </w:r>
                  <w:r>
                    <w:rPr>
                      <w:rFonts w:ascii="Times New Roman" w:cs="Times New Roman"/>
                      <w:color w:val="auto"/>
                      <w:kern w:val="2"/>
                      <w:sz w:val="21"/>
                      <w:szCs w:val="21"/>
                      <w:highlight w:val="none"/>
                    </w:rPr>
                    <w:t>类</w:t>
                  </w:r>
                </w:p>
                <w:p w14:paraId="6A036A5F">
                  <w:pPr>
                    <w:pStyle w:val="121"/>
                    <w:tabs>
                      <w:tab w:val="left" w:pos="3465"/>
                      <w:tab w:val="left" w:pos="5989"/>
                    </w:tabs>
                    <w:ind w:right="2" w:rightChars="1"/>
                    <w:jc w:val="center"/>
                    <w:outlineLvl w:val="0"/>
                    <w:rPr>
                      <w:rFonts w:hint="eastAsia" w:ascii="Times New Roman" w:eastAsia="宋体" w:cs="Times New Roman"/>
                      <w:color w:val="auto"/>
                      <w:kern w:val="2"/>
                      <w:sz w:val="21"/>
                      <w:szCs w:val="21"/>
                      <w:highlight w:val="none"/>
                      <w:lang w:val="en-US" w:eastAsia="zh-CN"/>
                    </w:rPr>
                  </w:pPr>
                  <w:r>
                    <w:rPr>
                      <w:rFonts w:hint="eastAsia" w:ascii="Times New Roman" w:cs="Times New Roman"/>
                      <w:color w:val="auto"/>
                      <w:kern w:val="2"/>
                      <w:sz w:val="21"/>
                      <w:szCs w:val="21"/>
                      <w:highlight w:val="none"/>
                      <w:lang w:eastAsia="zh-CN"/>
                    </w:rPr>
                    <w:t>昼间</w:t>
                  </w:r>
                  <w:r>
                    <w:rPr>
                      <w:rFonts w:ascii="Times New Roman" w:cs="Times New Roman"/>
                      <w:color w:val="auto"/>
                      <w:kern w:val="2"/>
                      <w:sz w:val="21"/>
                      <w:szCs w:val="21"/>
                      <w:highlight w:val="none"/>
                    </w:rPr>
                    <w:t>≤6</w:t>
                  </w:r>
                  <w:r>
                    <w:rPr>
                      <w:rFonts w:hint="eastAsia" w:ascii="Times New Roman" w:cs="Times New Roman"/>
                      <w:color w:val="auto"/>
                      <w:kern w:val="2"/>
                      <w:sz w:val="21"/>
                      <w:szCs w:val="21"/>
                      <w:highlight w:val="none"/>
                      <w:lang w:val="en-US" w:eastAsia="zh-CN"/>
                    </w:rPr>
                    <w:t>0</w:t>
                  </w:r>
                </w:p>
              </w:tc>
              <w:tc>
                <w:tcPr>
                  <w:tcW w:w="2016" w:type="dxa"/>
                  <w:tcBorders>
                    <w:tl2br w:val="nil"/>
                    <w:tr2bl w:val="nil"/>
                  </w:tcBorders>
                  <w:noWrap w:val="0"/>
                  <w:vAlign w:val="center"/>
                </w:tcPr>
                <w:p w14:paraId="41A7ACC3">
                  <w:pPr>
                    <w:tabs>
                      <w:tab w:val="left" w:pos="3465"/>
                      <w:tab w:val="left" w:pos="5989"/>
                    </w:tabs>
                    <w:ind w:right="2" w:rightChars="1"/>
                    <w:jc w:val="center"/>
                    <w:outlineLvl w:val="0"/>
                    <w:rPr>
                      <w:rFonts w:cs="Times New Roman"/>
                      <w:highlight w:val="none"/>
                    </w:rPr>
                  </w:pPr>
                  <w:r>
                    <w:rPr>
                      <w:rFonts w:hint="eastAsia" w:cs="Times New Roman"/>
                      <w:highlight w:val="none"/>
                    </w:rPr>
                    <w:t>达标</w:t>
                  </w:r>
                </w:p>
              </w:tc>
            </w:tr>
            <w:tr w14:paraId="3E4550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continue"/>
                  <w:tcBorders>
                    <w:tl2br w:val="nil"/>
                    <w:tr2bl w:val="nil"/>
                  </w:tcBorders>
                  <w:noWrap w:val="0"/>
                  <w:vAlign w:val="center"/>
                </w:tcPr>
                <w:p w14:paraId="61BA57DF">
                  <w:pPr>
                    <w:tabs>
                      <w:tab w:val="left" w:pos="3465"/>
                      <w:tab w:val="left" w:pos="5989"/>
                    </w:tabs>
                    <w:ind w:right="2" w:rightChars="1"/>
                    <w:jc w:val="center"/>
                    <w:outlineLvl w:val="0"/>
                    <w:rPr>
                      <w:highlight w:val="none"/>
                    </w:rPr>
                  </w:pPr>
                </w:p>
              </w:tc>
              <w:tc>
                <w:tcPr>
                  <w:tcW w:w="2127" w:type="dxa"/>
                  <w:tcBorders>
                    <w:tl2br w:val="nil"/>
                    <w:tr2bl w:val="nil"/>
                  </w:tcBorders>
                  <w:noWrap w:val="0"/>
                  <w:vAlign w:val="center"/>
                </w:tcPr>
                <w:p w14:paraId="0D9336B0">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000000"/>
                      <w:spacing w:val="6"/>
                      <w:highlight w:val="none"/>
                      <w:lang w:eastAsia="zh-CN"/>
                    </w:rPr>
                  </w:pPr>
                  <w:r>
                    <w:rPr>
                      <w:rFonts w:hint="eastAsia" w:cs="Times New Roman"/>
                      <w:color w:val="000000"/>
                      <w:spacing w:val="6"/>
                      <w:highlight w:val="none"/>
                      <w:lang w:eastAsia="zh-CN"/>
                    </w:rPr>
                    <w:t>西</w:t>
                  </w:r>
                  <w:r>
                    <w:rPr>
                      <w:rFonts w:hint="eastAsia" w:cs="Times New Roman"/>
                      <w:color w:val="000000"/>
                      <w:spacing w:val="6"/>
                      <w:highlight w:val="none"/>
                    </w:rPr>
                    <w:t>厂界</w:t>
                  </w:r>
                  <w:r>
                    <w:rPr>
                      <w:rFonts w:hint="eastAsia" w:cs="Times New Roman"/>
                      <w:color w:val="000000"/>
                      <w:spacing w:val="6"/>
                      <w:highlight w:val="none"/>
                      <w:lang w:val="en-US" w:eastAsia="zh-CN"/>
                    </w:rPr>
                    <w:t>2</w:t>
                  </w:r>
                  <w:r>
                    <w:rPr>
                      <w:rFonts w:hint="eastAsia" w:cs="Times New Roman"/>
                      <w:color w:val="000000"/>
                      <w:spacing w:val="6"/>
                      <w:highlight w:val="none"/>
                    </w:rPr>
                    <w:t>#</w:t>
                  </w:r>
                </w:p>
              </w:tc>
              <w:tc>
                <w:tcPr>
                  <w:tcW w:w="1725" w:type="dxa"/>
                  <w:tcBorders>
                    <w:tl2br w:val="nil"/>
                    <w:tr2bl w:val="nil"/>
                  </w:tcBorders>
                  <w:noWrap w:val="0"/>
                  <w:vAlign w:val="center"/>
                </w:tcPr>
                <w:p w14:paraId="05299C9A">
                  <w:pPr>
                    <w:tabs>
                      <w:tab w:val="left" w:pos="3465"/>
                      <w:tab w:val="left" w:pos="5989"/>
                    </w:tabs>
                    <w:ind w:right="2" w:rightChars="1"/>
                    <w:jc w:val="center"/>
                    <w:outlineLvl w:val="0"/>
                    <w:rPr>
                      <w:rFonts w:hint="eastAsia" w:cs="Times New Roman"/>
                      <w:color w:val="000000"/>
                      <w:spacing w:val="6"/>
                      <w:highlight w:val="none"/>
                      <w:lang w:val="en-US" w:eastAsia="zh-CN"/>
                    </w:rPr>
                  </w:pPr>
                  <w:r>
                    <w:rPr>
                      <w:rFonts w:hint="eastAsia" w:cs="Times New Roman"/>
                      <w:color w:val="000000"/>
                      <w:spacing w:val="6"/>
                      <w:highlight w:val="none"/>
                      <w:lang w:val="en-US" w:eastAsia="zh-CN"/>
                    </w:rPr>
                    <w:t>52.8</w:t>
                  </w:r>
                </w:p>
              </w:tc>
              <w:tc>
                <w:tcPr>
                  <w:tcW w:w="2535" w:type="dxa"/>
                  <w:vMerge w:val="continue"/>
                  <w:tcBorders>
                    <w:tl2br w:val="nil"/>
                    <w:tr2bl w:val="nil"/>
                  </w:tcBorders>
                  <w:noWrap w:val="0"/>
                  <w:vAlign w:val="center"/>
                </w:tcPr>
                <w:p w14:paraId="22482054">
                  <w:pPr>
                    <w:tabs>
                      <w:tab w:val="left" w:pos="3465"/>
                      <w:tab w:val="left" w:pos="5989"/>
                    </w:tabs>
                    <w:ind w:right="2" w:rightChars="1"/>
                    <w:jc w:val="center"/>
                    <w:outlineLvl w:val="0"/>
                    <w:rPr>
                      <w:rFonts w:hint="eastAsia" w:cs="Times New Roman"/>
                      <w:color w:val="000000"/>
                      <w:spacing w:val="6"/>
                      <w:highlight w:val="none"/>
                      <w:lang w:eastAsia="zh-CN"/>
                    </w:rPr>
                  </w:pPr>
                </w:p>
              </w:tc>
              <w:tc>
                <w:tcPr>
                  <w:tcW w:w="2016" w:type="dxa"/>
                  <w:tcBorders>
                    <w:tl2br w:val="nil"/>
                    <w:tr2bl w:val="nil"/>
                  </w:tcBorders>
                  <w:noWrap w:val="0"/>
                  <w:vAlign w:val="center"/>
                </w:tcPr>
                <w:p w14:paraId="208341AA">
                  <w:pPr>
                    <w:ind w:right="2" w:rightChars="1"/>
                    <w:jc w:val="center"/>
                    <w:outlineLvl w:val="0"/>
                    <w:rPr>
                      <w:rFonts w:hint="eastAsia" w:cs="Times New Roman"/>
                      <w:highlight w:val="none"/>
                    </w:rPr>
                  </w:pPr>
                  <w:r>
                    <w:rPr>
                      <w:rFonts w:hint="eastAsia" w:cs="Times New Roman"/>
                      <w:highlight w:val="none"/>
                    </w:rPr>
                    <w:t>达标</w:t>
                  </w:r>
                </w:p>
              </w:tc>
            </w:tr>
            <w:tr w14:paraId="75E890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continue"/>
                  <w:tcBorders>
                    <w:tl2br w:val="nil"/>
                    <w:tr2bl w:val="nil"/>
                  </w:tcBorders>
                  <w:noWrap w:val="0"/>
                  <w:vAlign w:val="center"/>
                </w:tcPr>
                <w:p w14:paraId="0B1D9B20">
                  <w:pPr>
                    <w:tabs>
                      <w:tab w:val="left" w:pos="3465"/>
                      <w:tab w:val="left" w:pos="5989"/>
                    </w:tabs>
                    <w:ind w:right="2" w:rightChars="1"/>
                    <w:jc w:val="center"/>
                    <w:outlineLvl w:val="0"/>
                    <w:rPr>
                      <w:highlight w:val="none"/>
                    </w:rPr>
                  </w:pPr>
                </w:p>
              </w:tc>
              <w:tc>
                <w:tcPr>
                  <w:tcW w:w="2127" w:type="dxa"/>
                  <w:tcBorders>
                    <w:tl2br w:val="nil"/>
                    <w:tr2bl w:val="nil"/>
                  </w:tcBorders>
                  <w:noWrap w:val="0"/>
                  <w:vAlign w:val="center"/>
                </w:tcPr>
                <w:p w14:paraId="7C8EF333">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000000"/>
                      <w:spacing w:val="6"/>
                      <w:highlight w:val="none"/>
                      <w:lang w:eastAsia="zh-CN"/>
                    </w:rPr>
                  </w:pPr>
                  <w:r>
                    <w:rPr>
                      <w:rFonts w:hint="eastAsia" w:cs="Times New Roman"/>
                      <w:color w:val="000000"/>
                      <w:spacing w:val="6"/>
                      <w:highlight w:val="none"/>
                      <w:lang w:eastAsia="zh-CN"/>
                    </w:rPr>
                    <w:t>北</w:t>
                  </w:r>
                  <w:r>
                    <w:rPr>
                      <w:rFonts w:hint="eastAsia" w:cs="Times New Roman"/>
                      <w:color w:val="000000"/>
                      <w:spacing w:val="6"/>
                      <w:highlight w:val="none"/>
                    </w:rPr>
                    <w:t>厂界</w:t>
                  </w:r>
                  <w:r>
                    <w:rPr>
                      <w:rFonts w:hint="eastAsia" w:cs="Times New Roman"/>
                      <w:color w:val="000000"/>
                      <w:spacing w:val="6"/>
                      <w:highlight w:val="none"/>
                      <w:lang w:val="en-US" w:eastAsia="zh-CN"/>
                    </w:rPr>
                    <w:t>3</w:t>
                  </w:r>
                  <w:r>
                    <w:rPr>
                      <w:rFonts w:hint="eastAsia" w:cs="Times New Roman"/>
                      <w:color w:val="000000"/>
                      <w:spacing w:val="6"/>
                      <w:highlight w:val="none"/>
                    </w:rPr>
                    <w:t>#</w:t>
                  </w:r>
                </w:p>
              </w:tc>
              <w:tc>
                <w:tcPr>
                  <w:tcW w:w="1725" w:type="dxa"/>
                  <w:tcBorders>
                    <w:tl2br w:val="nil"/>
                    <w:tr2bl w:val="nil"/>
                  </w:tcBorders>
                  <w:noWrap w:val="0"/>
                  <w:vAlign w:val="center"/>
                </w:tcPr>
                <w:p w14:paraId="03474A10">
                  <w:pPr>
                    <w:tabs>
                      <w:tab w:val="left" w:pos="3465"/>
                      <w:tab w:val="left" w:pos="5989"/>
                    </w:tabs>
                    <w:ind w:right="2" w:rightChars="1"/>
                    <w:jc w:val="center"/>
                    <w:outlineLvl w:val="0"/>
                    <w:rPr>
                      <w:rFonts w:hint="default" w:cs="Times New Roman"/>
                      <w:color w:val="000000"/>
                      <w:spacing w:val="6"/>
                      <w:highlight w:val="none"/>
                      <w:lang w:val="en-US" w:eastAsia="zh-CN"/>
                    </w:rPr>
                  </w:pPr>
                  <w:r>
                    <w:rPr>
                      <w:rFonts w:hint="eastAsia" w:cs="Times New Roman"/>
                      <w:color w:val="000000"/>
                      <w:spacing w:val="6"/>
                      <w:highlight w:val="none"/>
                      <w:lang w:val="en-US" w:eastAsia="zh-CN"/>
                    </w:rPr>
                    <w:t>54.9</w:t>
                  </w:r>
                </w:p>
              </w:tc>
              <w:tc>
                <w:tcPr>
                  <w:tcW w:w="2535" w:type="dxa"/>
                  <w:vMerge w:val="continue"/>
                  <w:tcBorders>
                    <w:tl2br w:val="nil"/>
                    <w:tr2bl w:val="nil"/>
                  </w:tcBorders>
                  <w:noWrap w:val="0"/>
                  <w:vAlign w:val="center"/>
                </w:tcPr>
                <w:p w14:paraId="5B0A3A31">
                  <w:pPr>
                    <w:tabs>
                      <w:tab w:val="left" w:pos="3465"/>
                      <w:tab w:val="left" w:pos="5989"/>
                    </w:tabs>
                    <w:ind w:right="2" w:rightChars="1"/>
                    <w:jc w:val="center"/>
                    <w:outlineLvl w:val="0"/>
                    <w:rPr>
                      <w:rFonts w:hint="eastAsia" w:cs="Times New Roman"/>
                      <w:color w:val="000000"/>
                      <w:spacing w:val="6"/>
                      <w:highlight w:val="none"/>
                      <w:lang w:eastAsia="zh-CN"/>
                    </w:rPr>
                  </w:pPr>
                </w:p>
              </w:tc>
              <w:tc>
                <w:tcPr>
                  <w:tcW w:w="2016" w:type="dxa"/>
                  <w:tcBorders>
                    <w:tl2br w:val="nil"/>
                    <w:tr2bl w:val="nil"/>
                  </w:tcBorders>
                  <w:noWrap w:val="0"/>
                  <w:vAlign w:val="center"/>
                </w:tcPr>
                <w:p w14:paraId="5001A8EF">
                  <w:pPr>
                    <w:ind w:right="2" w:rightChars="1"/>
                    <w:jc w:val="center"/>
                    <w:outlineLvl w:val="0"/>
                    <w:rPr>
                      <w:rFonts w:hint="eastAsia" w:cs="Times New Roman"/>
                      <w:color w:val="000000"/>
                      <w:spacing w:val="6"/>
                      <w:highlight w:val="none"/>
                      <w:lang w:eastAsia="zh-CN"/>
                    </w:rPr>
                  </w:pPr>
                  <w:r>
                    <w:rPr>
                      <w:rFonts w:hint="eastAsia" w:cs="Times New Roman"/>
                      <w:highlight w:val="none"/>
                    </w:rPr>
                    <w:t>达标</w:t>
                  </w:r>
                </w:p>
              </w:tc>
            </w:tr>
            <w:tr w14:paraId="6F48D5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restart"/>
                  <w:tcBorders>
                    <w:tl2br w:val="nil"/>
                    <w:tr2bl w:val="nil"/>
                  </w:tcBorders>
                  <w:noWrap w:val="0"/>
                  <w:vAlign w:val="center"/>
                </w:tcPr>
                <w:p w14:paraId="1E06EAB1">
                  <w:pPr>
                    <w:tabs>
                      <w:tab w:val="left" w:pos="3465"/>
                      <w:tab w:val="left" w:pos="5989"/>
                    </w:tabs>
                    <w:ind w:right="2" w:rightChars="1"/>
                    <w:jc w:val="center"/>
                    <w:outlineLvl w:val="0"/>
                    <w:rPr>
                      <w:rFonts w:hint="default" w:cs="Times New Roman"/>
                      <w:color w:val="000000"/>
                      <w:spacing w:val="6"/>
                      <w:highlight w:val="none"/>
                      <w:lang w:val="en-US" w:eastAsia="zh-CN"/>
                    </w:rPr>
                  </w:pPr>
                  <w:r>
                    <w:rPr>
                      <w:rFonts w:hint="eastAsia" w:cs="Times New Roman"/>
                      <w:color w:val="000000"/>
                      <w:spacing w:val="6"/>
                      <w:highlight w:val="none"/>
                      <w:lang w:val="en-US" w:eastAsia="zh-CN"/>
                    </w:rPr>
                    <w:t>2024.11.7</w:t>
                  </w:r>
                </w:p>
              </w:tc>
              <w:tc>
                <w:tcPr>
                  <w:tcW w:w="2127" w:type="dxa"/>
                  <w:tcBorders>
                    <w:tl2br w:val="nil"/>
                    <w:tr2bl w:val="nil"/>
                  </w:tcBorders>
                  <w:noWrap w:val="0"/>
                  <w:vAlign w:val="center"/>
                </w:tcPr>
                <w:p w14:paraId="0CF56F89">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kern w:val="2"/>
                      <w:sz w:val="21"/>
                      <w:szCs w:val="21"/>
                      <w:highlight w:val="none"/>
                      <w:lang w:val="en-US" w:eastAsia="zh-CN" w:bidi="ar-SA"/>
                    </w:rPr>
                  </w:pPr>
                  <w:r>
                    <w:rPr>
                      <w:rFonts w:hint="eastAsia" w:cs="Times New Roman"/>
                      <w:color w:val="000000"/>
                      <w:spacing w:val="6"/>
                      <w:highlight w:val="none"/>
                      <w:lang w:eastAsia="zh-CN"/>
                    </w:rPr>
                    <w:t>东</w:t>
                  </w:r>
                  <w:r>
                    <w:rPr>
                      <w:rFonts w:hint="eastAsia" w:cs="Times New Roman"/>
                      <w:color w:val="000000"/>
                      <w:spacing w:val="6"/>
                      <w:highlight w:val="none"/>
                    </w:rPr>
                    <w:t>厂界</w:t>
                  </w:r>
                  <w:r>
                    <w:rPr>
                      <w:rFonts w:hint="eastAsia" w:cs="Times New Roman"/>
                      <w:color w:val="000000"/>
                      <w:spacing w:val="6"/>
                      <w:highlight w:val="none"/>
                      <w:lang w:val="en-US" w:eastAsia="zh-CN"/>
                    </w:rPr>
                    <w:t>1</w:t>
                  </w:r>
                  <w:r>
                    <w:rPr>
                      <w:rFonts w:hint="eastAsia" w:cs="Times New Roman"/>
                      <w:color w:val="000000"/>
                      <w:spacing w:val="6"/>
                      <w:highlight w:val="none"/>
                    </w:rPr>
                    <w:t>#</w:t>
                  </w:r>
                </w:p>
              </w:tc>
              <w:tc>
                <w:tcPr>
                  <w:tcW w:w="1725" w:type="dxa"/>
                  <w:tcBorders>
                    <w:tl2br w:val="nil"/>
                    <w:tr2bl w:val="nil"/>
                  </w:tcBorders>
                  <w:noWrap w:val="0"/>
                  <w:vAlign w:val="center"/>
                </w:tcPr>
                <w:p w14:paraId="6F983A89">
                  <w:pPr>
                    <w:tabs>
                      <w:tab w:val="left" w:pos="3465"/>
                      <w:tab w:val="left" w:pos="5989"/>
                    </w:tabs>
                    <w:ind w:right="2" w:rightChars="1"/>
                    <w:jc w:val="center"/>
                    <w:outlineLvl w:val="0"/>
                    <w:rPr>
                      <w:rFonts w:hint="default" w:cs="Times New Roman"/>
                      <w:color w:val="000000"/>
                      <w:spacing w:val="6"/>
                      <w:highlight w:val="none"/>
                      <w:lang w:val="en-US" w:eastAsia="zh-CN"/>
                    </w:rPr>
                  </w:pPr>
                  <w:r>
                    <w:rPr>
                      <w:rFonts w:hint="eastAsia" w:cs="Times New Roman"/>
                      <w:color w:val="000000"/>
                      <w:spacing w:val="6"/>
                      <w:highlight w:val="none"/>
                      <w:lang w:val="en-US" w:eastAsia="zh-CN"/>
                    </w:rPr>
                    <w:t>56.4</w:t>
                  </w:r>
                </w:p>
              </w:tc>
              <w:tc>
                <w:tcPr>
                  <w:tcW w:w="2535" w:type="dxa"/>
                  <w:vMerge w:val="restart"/>
                  <w:tcBorders>
                    <w:tl2br w:val="nil"/>
                    <w:tr2bl w:val="nil"/>
                  </w:tcBorders>
                  <w:noWrap w:val="0"/>
                  <w:vAlign w:val="center"/>
                </w:tcPr>
                <w:p w14:paraId="32B7367B">
                  <w:pPr>
                    <w:pStyle w:val="121"/>
                    <w:tabs>
                      <w:tab w:val="left" w:pos="3465"/>
                      <w:tab w:val="left" w:pos="5989"/>
                    </w:tabs>
                    <w:ind w:right="2" w:rightChars="1"/>
                    <w:jc w:val="center"/>
                    <w:outlineLvl w:val="0"/>
                    <w:rPr>
                      <w:rFonts w:hint="eastAsia" w:ascii="Times New Roman" w:cs="Times New Roman"/>
                      <w:color w:val="auto"/>
                      <w:kern w:val="2"/>
                      <w:sz w:val="21"/>
                      <w:szCs w:val="21"/>
                      <w:highlight w:val="none"/>
                      <w:lang w:eastAsia="zh-CN"/>
                    </w:rPr>
                  </w:pPr>
                  <w:r>
                    <w:rPr>
                      <w:rFonts w:ascii="Times New Roman" w:cs="Times New Roman"/>
                      <w:color w:val="auto"/>
                      <w:kern w:val="2"/>
                      <w:sz w:val="21"/>
                      <w:szCs w:val="21"/>
                      <w:highlight w:val="none"/>
                    </w:rPr>
                    <w:t>GB12348-2008表1中</w:t>
                  </w:r>
                  <w:r>
                    <w:rPr>
                      <w:rFonts w:hint="eastAsia" w:ascii="Times New Roman" w:cs="Times New Roman"/>
                      <w:color w:val="auto"/>
                      <w:kern w:val="2"/>
                      <w:sz w:val="21"/>
                      <w:szCs w:val="21"/>
                      <w:highlight w:val="none"/>
                      <w:lang w:val="en-US" w:eastAsia="zh-CN"/>
                    </w:rPr>
                    <w:t>2</w:t>
                  </w:r>
                  <w:r>
                    <w:rPr>
                      <w:rFonts w:ascii="Times New Roman" w:cs="Times New Roman"/>
                      <w:color w:val="auto"/>
                      <w:kern w:val="2"/>
                      <w:sz w:val="21"/>
                      <w:szCs w:val="21"/>
                      <w:highlight w:val="none"/>
                    </w:rPr>
                    <w:t>类</w:t>
                  </w:r>
                </w:p>
                <w:p w14:paraId="6B881A70">
                  <w:pPr>
                    <w:tabs>
                      <w:tab w:val="left" w:pos="3465"/>
                      <w:tab w:val="left" w:pos="5989"/>
                    </w:tabs>
                    <w:ind w:right="2" w:rightChars="1"/>
                    <w:jc w:val="center"/>
                    <w:outlineLvl w:val="0"/>
                    <w:rPr>
                      <w:rFonts w:hint="eastAsia" w:cs="Times New Roman"/>
                      <w:color w:val="000000"/>
                      <w:spacing w:val="6"/>
                      <w:highlight w:val="none"/>
                      <w:lang w:eastAsia="zh-CN"/>
                    </w:rPr>
                  </w:pPr>
                  <w:r>
                    <w:rPr>
                      <w:rFonts w:hint="eastAsia" w:ascii="Times New Roman" w:cs="Times New Roman"/>
                      <w:color w:val="auto"/>
                      <w:kern w:val="2"/>
                      <w:sz w:val="21"/>
                      <w:szCs w:val="21"/>
                      <w:highlight w:val="none"/>
                      <w:lang w:eastAsia="zh-CN"/>
                    </w:rPr>
                    <w:t>昼间</w:t>
                  </w:r>
                  <w:r>
                    <w:rPr>
                      <w:rFonts w:ascii="Times New Roman" w:cs="Times New Roman"/>
                      <w:color w:val="auto"/>
                      <w:kern w:val="2"/>
                      <w:sz w:val="21"/>
                      <w:szCs w:val="21"/>
                      <w:highlight w:val="none"/>
                    </w:rPr>
                    <w:t>≤6</w:t>
                  </w:r>
                  <w:r>
                    <w:rPr>
                      <w:rFonts w:hint="eastAsia" w:ascii="Times New Roman" w:cs="Times New Roman"/>
                      <w:color w:val="auto"/>
                      <w:kern w:val="2"/>
                      <w:sz w:val="21"/>
                      <w:szCs w:val="21"/>
                      <w:highlight w:val="none"/>
                      <w:lang w:val="en-US" w:eastAsia="zh-CN"/>
                    </w:rPr>
                    <w:t>0</w:t>
                  </w:r>
                </w:p>
              </w:tc>
              <w:tc>
                <w:tcPr>
                  <w:tcW w:w="2016" w:type="dxa"/>
                  <w:tcBorders>
                    <w:tl2br w:val="nil"/>
                    <w:tr2bl w:val="nil"/>
                  </w:tcBorders>
                  <w:noWrap w:val="0"/>
                  <w:vAlign w:val="center"/>
                </w:tcPr>
                <w:p w14:paraId="54A54521">
                  <w:pPr>
                    <w:ind w:right="2" w:rightChars="1"/>
                    <w:jc w:val="center"/>
                    <w:outlineLvl w:val="0"/>
                    <w:rPr>
                      <w:rFonts w:hint="eastAsia" w:cs="Times New Roman"/>
                      <w:highlight w:val="none"/>
                    </w:rPr>
                  </w:pPr>
                  <w:r>
                    <w:rPr>
                      <w:rFonts w:hint="eastAsia" w:cs="Times New Roman"/>
                      <w:highlight w:val="none"/>
                    </w:rPr>
                    <w:t>达标</w:t>
                  </w:r>
                </w:p>
              </w:tc>
            </w:tr>
            <w:tr w14:paraId="35F8DE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continue"/>
                  <w:tcBorders>
                    <w:tl2br w:val="nil"/>
                    <w:tr2bl w:val="nil"/>
                  </w:tcBorders>
                  <w:noWrap w:val="0"/>
                  <w:vAlign w:val="center"/>
                </w:tcPr>
                <w:p w14:paraId="221236A5">
                  <w:pPr>
                    <w:tabs>
                      <w:tab w:val="left" w:pos="3465"/>
                      <w:tab w:val="left" w:pos="5989"/>
                    </w:tabs>
                    <w:ind w:right="2" w:rightChars="1"/>
                    <w:jc w:val="center"/>
                    <w:outlineLvl w:val="0"/>
                    <w:rPr>
                      <w:rFonts w:hint="eastAsia" w:cs="Times New Roman"/>
                      <w:color w:val="000000"/>
                      <w:spacing w:val="6"/>
                      <w:highlight w:val="none"/>
                      <w:lang w:eastAsia="zh-CN"/>
                    </w:rPr>
                  </w:pPr>
                </w:p>
              </w:tc>
              <w:tc>
                <w:tcPr>
                  <w:tcW w:w="2127" w:type="dxa"/>
                  <w:tcBorders>
                    <w:tl2br w:val="nil"/>
                    <w:tr2bl w:val="nil"/>
                  </w:tcBorders>
                  <w:noWrap w:val="0"/>
                  <w:vAlign w:val="center"/>
                </w:tcPr>
                <w:p w14:paraId="247432FA">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000000"/>
                      <w:spacing w:val="6"/>
                      <w:highlight w:val="none"/>
                      <w:lang w:eastAsia="zh-CN"/>
                    </w:rPr>
                  </w:pPr>
                  <w:r>
                    <w:rPr>
                      <w:rFonts w:hint="eastAsia" w:cs="Times New Roman"/>
                      <w:color w:val="000000"/>
                      <w:spacing w:val="6"/>
                      <w:highlight w:val="none"/>
                      <w:lang w:eastAsia="zh-CN"/>
                    </w:rPr>
                    <w:t>西</w:t>
                  </w:r>
                  <w:r>
                    <w:rPr>
                      <w:rFonts w:hint="eastAsia" w:cs="Times New Roman"/>
                      <w:color w:val="000000"/>
                      <w:spacing w:val="6"/>
                      <w:highlight w:val="none"/>
                    </w:rPr>
                    <w:t>厂界</w:t>
                  </w:r>
                  <w:r>
                    <w:rPr>
                      <w:rFonts w:hint="eastAsia" w:cs="Times New Roman"/>
                      <w:color w:val="000000"/>
                      <w:spacing w:val="6"/>
                      <w:highlight w:val="none"/>
                      <w:lang w:val="en-US" w:eastAsia="zh-CN"/>
                    </w:rPr>
                    <w:t>2</w:t>
                  </w:r>
                  <w:r>
                    <w:rPr>
                      <w:rFonts w:hint="eastAsia" w:cs="Times New Roman"/>
                      <w:color w:val="000000"/>
                      <w:spacing w:val="6"/>
                      <w:highlight w:val="none"/>
                    </w:rPr>
                    <w:t>#</w:t>
                  </w:r>
                </w:p>
              </w:tc>
              <w:tc>
                <w:tcPr>
                  <w:tcW w:w="1725" w:type="dxa"/>
                  <w:tcBorders>
                    <w:tl2br w:val="nil"/>
                    <w:tr2bl w:val="nil"/>
                  </w:tcBorders>
                  <w:noWrap w:val="0"/>
                  <w:vAlign w:val="center"/>
                </w:tcPr>
                <w:p w14:paraId="5B17A07A">
                  <w:pPr>
                    <w:tabs>
                      <w:tab w:val="left" w:pos="3465"/>
                      <w:tab w:val="left" w:pos="5989"/>
                    </w:tabs>
                    <w:ind w:right="2" w:rightChars="1"/>
                    <w:jc w:val="center"/>
                    <w:outlineLvl w:val="0"/>
                    <w:rPr>
                      <w:rFonts w:hint="default" w:cs="Times New Roman"/>
                      <w:color w:val="000000"/>
                      <w:spacing w:val="6"/>
                      <w:highlight w:val="none"/>
                      <w:lang w:val="en-US" w:eastAsia="zh-CN"/>
                    </w:rPr>
                  </w:pPr>
                  <w:r>
                    <w:rPr>
                      <w:rFonts w:hint="eastAsia" w:cs="Times New Roman"/>
                      <w:color w:val="000000"/>
                      <w:spacing w:val="6"/>
                      <w:highlight w:val="none"/>
                      <w:lang w:val="en-US" w:eastAsia="zh-CN"/>
                    </w:rPr>
                    <w:t>53.4</w:t>
                  </w:r>
                </w:p>
              </w:tc>
              <w:tc>
                <w:tcPr>
                  <w:tcW w:w="2535" w:type="dxa"/>
                  <w:vMerge w:val="continue"/>
                  <w:tcBorders>
                    <w:tl2br w:val="nil"/>
                    <w:tr2bl w:val="nil"/>
                  </w:tcBorders>
                  <w:noWrap w:val="0"/>
                  <w:vAlign w:val="center"/>
                </w:tcPr>
                <w:p w14:paraId="034B9A75">
                  <w:pPr>
                    <w:tabs>
                      <w:tab w:val="left" w:pos="3465"/>
                      <w:tab w:val="left" w:pos="5989"/>
                    </w:tabs>
                    <w:ind w:right="2" w:rightChars="1"/>
                    <w:jc w:val="center"/>
                    <w:outlineLvl w:val="0"/>
                    <w:rPr>
                      <w:rFonts w:hint="eastAsia" w:cs="Times New Roman"/>
                      <w:color w:val="000000"/>
                      <w:spacing w:val="6"/>
                      <w:highlight w:val="none"/>
                      <w:lang w:eastAsia="zh-CN"/>
                    </w:rPr>
                  </w:pPr>
                </w:p>
              </w:tc>
              <w:tc>
                <w:tcPr>
                  <w:tcW w:w="2016" w:type="dxa"/>
                  <w:tcBorders>
                    <w:tl2br w:val="nil"/>
                    <w:tr2bl w:val="nil"/>
                  </w:tcBorders>
                  <w:noWrap w:val="0"/>
                  <w:vAlign w:val="center"/>
                </w:tcPr>
                <w:p w14:paraId="6DE3D7E9">
                  <w:pPr>
                    <w:ind w:right="2" w:rightChars="1"/>
                    <w:jc w:val="center"/>
                    <w:outlineLvl w:val="0"/>
                    <w:rPr>
                      <w:rFonts w:hint="eastAsia" w:cs="Times New Roman"/>
                      <w:highlight w:val="none"/>
                    </w:rPr>
                  </w:pPr>
                  <w:r>
                    <w:rPr>
                      <w:rFonts w:hint="eastAsia" w:cs="Times New Roman"/>
                      <w:highlight w:val="none"/>
                    </w:rPr>
                    <w:t>达标</w:t>
                  </w:r>
                </w:p>
              </w:tc>
            </w:tr>
            <w:tr w14:paraId="7C0171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8" w:type="dxa"/>
                  <w:vMerge w:val="continue"/>
                  <w:tcBorders>
                    <w:tl2br w:val="nil"/>
                    <w:tr2bl w:val="nil"/>
                  </w:tcBorders>
                  <w:noWrap w:val="0"/>
                  <w:vAlign w:val="center"/>
                </w:tcPr>
                <w:p w14:paraId="64898252">
                  <w:pPr>
                    <w:tabs>
                      <w:tab w:val="left" w:pos="3465"/>
                      <w:tab w:val="left" w:pos="5989"/>
                    </w:tabs>
                    <w:ind w:right="2" w:rightChars="1"/>
                    <w:jc w:val="center"/>
                    <w:outlineLvl w:val="0"/>
                    <w:rPr>
                      <w:rFonts w:hint="eastAsia" w:cs="Times New Roman"/>
                      <w:color w:val="000000"/>
                      <w:spacing w:val="6"/>
                      <w:highlight w:val="none"/>
                      <w:lang w:eastAsia="zh-CN"/>
                    </w:rPr>
                  </w:pPr>
                </w:p>
              </w:tc>
              <w:tc>
                <w:tcPr>
                  <w:tcW w:w="2127" w:type="dxa"/>
                  <w:tcBorders>
                    <w:tl2br w:val="nil"/>
                    <w:tr2bl w:val="nil"/>
                  </w:tcBorders>
                  <w:noWrap w:val="0"/>
                  <w:vAlign w:val="center"/>
                </w:tcPr>
                <w:p w14:paraId="3A0BEA5F">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s="Times New Roman"/>
                      <w:color w:val="000000"/>
                      <w:spacing w:val="6"/>
                      <w:kern w:val="2"/>
                      <w:sz w:val="21"/>
                      <w:szCs w:val="21"/>
                      <w:highlight w:val="none"/>
                      <w:lang w:val="en-US" w:eastAsia="zh-CN" w:bidi="ar-SA"/>
                    </w:rPr>
                  </w:pPr>
                  <w:r>
                    <w:rPr>
                      <w:rFonts w:hint="eastAsia" w:cs="Times New Roman"/>
                      <w:color w:val="000000"/>
                      <w:spacing w:val="6"/>
                      <w:highlight w:val="none"/>
                      <w:lang w:eastAsia="zh-CN"/>
                    </w:rPr>
                    <w:t>北</w:t>
                  </w:r>
                  <w:r>
                    <w:rPr>
                      <w:rFonts w:hint="eastAsia" w:cs="Times New Roman"/>
                      <w:color w:val="000000"/>
                      <w:spacing w:val="6"/>
                      <w:highlight w:val="none"/>
                    </w:rPr>
                    <w:t>厂界</w:t>
                  </w:r>
                  <w:r>
                    <w:rPr>
                      <w:rFonts w:hint="eastAsia" w:cs="Times New Roman"/>
                      <w:color w:val="000000"/>
                      <w:spacing w:val="6"/>
                      <w:highlight w:val="none"/>
                      <w:lang w:val="en-US" w:eastAsia="zh-CN"/>
                    </w:rPr>
                    <w:t>3</w:t>
                  </w:r>
                  <w:r>
                    <w:rPr>
                      <w:rFonts w:hint="eastAsia" w:cs="Times New Roman"/>
                      <w:color w:val="000000"/>
                      <w:spacing w:val="6"/>
                      <w:highlight w:val="none"/>
                    </w:rPr>
                    <w:t>#</w:t>
                  </w:r>
                </w:p>
              </w:tc>
              <w:tc>
                <w:tcPr>
                  <w:tcW w:w="1725" w:type="dxa"/>
                  <w:tcBorders>
                    <w:tl2br w:val="nil"/>
                    <w:tr2bl w:val="nil"/>
                  </w:tcBorders>
                  <w:noWrap w:val="0"/>
                  <w:vAlign w:val="center"/>
                </w:tcPr>
                <w:p w14:paraId="6266EA03">
                  <w:pPr>
                    <w:tabs>
                      <w:tab w:val="left" w:pos="3465"/>
                      <w:tab w:val="left" w:pos="5989"/>
                    </w:tabs>
                    <w:ind w:right="2" w:rightChars="1"/>
                    <w:jc w:val="center"/>
                    <w:outlineLvl w:val="0"/>
                    <w:rPr>
                      <w:rFonts w:hint="default" w:cs="Times New Roman"/>
                      <w:color w:val="000000"/>
                      <w:spacing w:val="6"/>
                      <w:highlight w:val="none"/>
                      <w:lang w:val="en-US" w:eastAsia="zh-CN"/>
                    </w:rPr>
                  </w:pPr>
                  <w:r>
                    <w:rPr>
                      <w:rFonts w:hint="eastAsia" w:cs="Times New Roman"/>
                      <w:color w:val="000000"/>
                      <w:spacing w:val="6"/>
                      <w:highlight w:val="none"/>
                      <w:lang w:val="en-US" w:eastAsia="zh-CN"/>
                    </w:rPr>
                    <w:t>55.2</w:t>
                  </w:r>
                </w:p>
              </w:tc>
              <w:tc>
                <w:tcPr>
                  <w:tcW w:w="2535" w:type="dxa"/>
                  <w:vMerge w:val="continue"/>
                  <w:tcBorders>
                    <w:tl2br w:val="nil"/>
                    <w:tr2bl w:val="nil"/>
                  </w:tcBorders>
                  <w:noWrap w:val="0"/>
                  <w:vAlign w:val="center"/>
                </w:tcPr>
                <w:p w14:paraId="00AAEFC7">
                  <w:pPr>
                    <w:tabs>
                      <w:tab w:val="left" w:pos="3465"/>
                      <w:tab w:val="left" w:pos="5989"/>
                    </w:tabs>
                    <w:ind w:right="2" w:rightChars="1"/>
                    <w:jc w:val="center"/>
                    <w:outlineLvl w:val="0"/>
                    <w:rPr>
                      <w:rFonts w:hint="eastAsia" w:cs="Times New Roman"/>
                      <w:color w:val="000000"/>
                      <w:spacing w:val="6"/>
                      <w:highlight w:val="none"/>
                      <w:lang w:eastAsia="zh-CN"/>
                    </w:rPr>
                  </w:pPr>
                </w:p>
              </w:tc>
              <w:tc>
                <w:tcPr>
                  <w:tcW w:w="2016" w:type="dxa"/>
                  <w:tcBorders>
                    <w:tl2br w:val="nil"/>
                    <w:tr2bl w:val="nil"/>
                  </w:tcBorders>
                  <w:noWrap w:val="0"/>
                  <w:vAlign w:val="center"/>
                </w:tcPr>
                <w:p w14:paraId="1E753BFD">
                  <w:pPr>
                    <w:ind w:right="2" w:rightChars="1"/>
                    <w:jc w:val="center"/>
                    <w:outlineLvl w:val="0"/>
                    <w:rPr>
                      <w:rFonts w:hint="eastAsia" w:cs="Times New Roman"/>
                      <w:highlight w:val="none"/>
                    </w:rPr>
                  </w:pPr>
                  <w:r>
                    <w:rPr>
                      <w:rFonts w:hint="eastAsia" w:cs="Times New Roman"/>
                      <w:highlight w:val="none"/>
                    </w:rPr>
                    <w:t>达标</w:t>
                  </w:r>
                </w:p>
              </w:tc>
            </w:tr>
            <w:tr w14:paraId="15032D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21" w:type="dxa"/>
                  <w:gridSpan w:val="5"/>
                  <w:tcBorders>
                    <w:tl2br w:val="nil"/>
                    <w:tr2bl w:val="nil"/>
                  </w:tcBorders>
                  <w:noWrap w:val="0"/>
                  <w:vAlign w:val="center"/>
                </w:tcPr>
                <w:p w14:paraId="58DFD5B5">
                  <w:pPr>
                    <w:tabs>
                      <w:tab w:val="left" w:pos="3465"/>
                      <w:tab w:val="left" w:pos="5989"/>
                    </w:tabs>
                    <w:ind w:right="2" w:rightChars="1"/>
                    <w:jc w:val="left"/>
                    <w:outlineLvl w:val="0"/>
                    <w:rPr>
                      <w:rFonts w:hint="eastAsia" w:cs="Times New Roman"/>
                      <w:highlight w:val="none"/>
                      <w:lang w:val="en-US" w:eastAsia="zh-CN"/>
                    </w:rPr>
                  </w:pPr>
                  <w:r>
                    <w:rPr>
                      <w:rFonts w:hint="eastAsia" w:cs="Times New Roman"/>
                      <w:highlight w:val="none"/>
                      <w:lang w:eastAsia="zh-CN"/>
                    </w:rPr>
                    <w:t>注：</w:t>
                  </w:r>
                  <w:r>
                    <w:rPr>
                      <w:rFonts w:hint="eastAsia" w:cs="Times New Roman"/>
                      <w:highlight w:val="none"/>
                      <w:lang w:val="en-US" w:eastAsia="zh-CN"/>
                    </w:rPr>
                    <w:t>1、夜间不生产，故未检测夜间噪声。</w:t>
                  </w:r>
                </w:p>
                <w:p w14:paraId="686D874C">
                  <w:pPr>
                    <w:tabs>
                      <w:tab w:val="left" w:pos="3465"/>
                      <w:tab w:val="left" w:pos="5989"/>
                    </w:tabs>
                    <w:ind w:right="2" w:rightChars="1" w:firstLine="420" w:firstLineChars="200"/>
                    <w:jc w:val="left"/>
                    <w:outlineLvl w:val="0"/>
                    <w:rPr>
                      <w:rFonts w:hint="default" w:cs="Times New Roman"/>
                      <w:highlight w:val="yellow"/>
                      <w:lang w:val="en-US" w:eastAsia="zh-CN"/>
                    </w:rPr>
                  </w:pPr>
                  <w:r>
                    <w:rPr>
                      <w:rFonts w:hint="eastAsia" w:cs="Times New Roman"/>
                      <w:highlight w:val="none"/>
                      <w:lang w:val="en-US" w:eastAsia="zh-CN"/>
                    </w:rPr>
                    <w:t>2、南厂界紧邻其它企业，不具备检测条件。</w:t>
                  </w:r>
                </w:p>
              </w:tc>
            </w:tr>
          </w:tbl>
          <w:p w14:paraId="4BC59A1C">
            <w:pPr>
              <w:pStyle w:val="60"/>
              <w:ind w:left="105" w:leftChars="50" w:right="105" w:rightChars="50" w:firstLine="420" w:firstLineChars="200"/>
              <w:rPr>
                <w:rFonts w:hint="eastAsia" w:eastAsiaTheme="minorEastAsia"/>
                <w:lang w:eastAsia="zh-CN"/>
              </w:rPr>
            </w:pPr>
            <w:r>
              <w:rPr>
                <w:rFonts w:hint="eastAsia" w:ascii="Times New Roman" w:hAnsi="Times New Roman" w:cs="Times New Roman"/>
                <w:kern w:val="2"/>
                <w:sz w:val="21"/>
                <w:szCs w:val="21"/>
              </w:rPr>
              <w:t>根据监测结果可知，</w:t>
            </w:r>
            <w:r>
              <w:rPr>
                <w:rFonts w:ascii="Times New Roman" w:hAnsi="Times New Roman" w:cs="Times New Roman"/>
                <w:kern w:val="2"/>
                <w:sz w:val="21"/>
                <w:szCs w:val="21"/>
              </w:rPr>
              <w:t>本项目</w:t>
            </w:r>
            <w:r>
              <w:rPr>
                <w:rFonts w:hint="eastAsia" w:ascii="Times New Roman" w:hAnsi="Times New Roman" w:cs="Times New Roman"/>
                <w:kern w:val="2"/>
                <w:sz w:val="21"/>
                <w:szCs w:val="21"/>
                <w:lang w:eastAsia="zh-CN"/>
              </w:rPr>
              <w:t>第一阶段东、</w:t>
            </w:r>
            <w:r>
              <w:rPr>
                <w:rFonts w:hint="eastAsia" w:ascii="Times New Roman" w:hAnsi="Times New Roman" w:cs="Times New Roman"/>
                <w:kern w:val="2"/>
                <w:sz w:val="21"/>
                <w:szCs w:val="21"/>
              </w:rPr>
              <w:t>西、北厂界</w:t>
            </w:r>
            <w:r>
              <w:rPr>
                <w:rFonts w:ascii="Times New Roman" w:hAnsi="Times New Roman" w:cs="Times New Roman"/>
                <w:kern w:val="2"/>
                <w:sz w:val="21"/>
                <w:szCs w:val="21"/>
              </w:rPr>
              <w:t>昼间噪声</w:t>
            </w:r>
            <w:r>
              <w:rPr>
                <w:rFonts w:hint="eastAsia" w:ascii="Times New Roman" w:hAnsi="Times New Roman" w:cs="Times New Roman"/>
                <w:kern w:val="2"/>
                <w:sz w:val="21"/>
                <w:szCs w:val="21"/>
              </w:rPr>
              <w:t>均</w:t>
            </w:r>
            <w:r>
              <w:rPr>
                <w:rFonts w:ascii="Times New Roman" w:hAnsi="Times New Roman" w:cs="Times New Roman"/>
                <w:kern w:val="2"/>
                <w:sz w:val="21"/>
                <w:szCs w:val="21"/>
              </w:rPr>
              <w:t>满足《工业企业厂界环境噪声排放标准》（GB 12348-2008）中</w:t>
            </w:r>
            <w:r>
              <w:rPr>
                <w:rFonts w:hint="eastAsia" w:ascii="Times New Roman" w:hAnsi="Times New Roman" w:cs="Times New Roman"/>
                <w:kern w:val="2"/>
                <w:sz w:val="21"/>
                <w:szCs w:val="21"/>
                <w:lang w:val="en-US" w:eastAsia="zh-CN"/>
              </w:rPr>
              <w:t>2</w:t>
            </w:r>
            <w:r>
              <w:rPr>
                <w:rFonts w:ascii="Times New Roman" w:hAnsi="Times New Roman" w:cs="Times New Roman"/>
                <w:kern w:val="2"/>
                <w:sz w:val="21"/>
                <w:szCs w:val="21"/>
              </w:rPr>
              <w:t>类限值要求</w:t>
            </w:r>
            <w:r>
              <w:rPr>
                <w:rFonts w:hint="eastAsia" w:ascii="Times New Roman" w:hAnsi="Times New Roman" w:cs="Times New Roman"/>
                <w:kern w:val="2"/>
                <w:sz w:val="21"/>
                <w:szCs w:val="21"/>
                <w:lang w:eastAsia="zh-CN"/>
              </w:rPr>
              <w:t>。</w:t>
            </w:r>
          </w:p>
          <w:p w14:paraId="586E0EBB">
            <w:pPr>
              <w:pStyle w:val="40"/>
              <w:ind w:firstLine="420"/>
            </w:pPr>
          </w:p>
          <w:p w14:paraId="07DCEB66">
            <w:pPr>
              <w:pStyle w:val="40"/>
              <w:ind w:firstLine="420"/>
            </w:pPr>
          </w:p>
          <w:p w14:paraId="6FB2AEC8">
            <w:pPr>
              <w:pStyle w:val="40"/>
              <w:ind w:firstLine="420"/>
            </w:pPr>
          </w:p>
          <w:p w14:paraId="04EBCE43">
            <w:pPr>
              <w:pStyle w:val="40"/>
              <w:ind w:firstLine="420"/>
            </w:pPr>
          </w:p>
          <w:p w14:paraId="75F8E7F3">
            <w:pPr>
              <w:pStyle w:val="40"/>
              <w:ind w:firstLine="420"/>
            </w:pPr>
          </w:p>
          <w:p w14:paraId="176B72CE">
            <w:pPr>
              <w:pStyle w:val="40"/>
              <w:ind w:firstLine="420"/>
            </w:pPr>
          </w:p>
          <w:p w14:paraId="7C9F6072">
            <w:pPr>
              <w:pStyle w:val="40"/>
              <w:ind w:firstLine="420"/>
            </w:pPr>
          </w:p>
        </w:tc>
      </w:tr>
    </w:tbl>
    <w:p w14:paraId="279FFD2E">
      <w:pPr>
        <w:rPr>
          <w:rFonts w:ascii="宋体" w:eastAsia="宋体" w:cs="宋体"/>
          <w:b/>
          <w:bCs/>
          <w:kern w:val="0"/>
          <w:sz w:val="24"/>
          <w:szCs w:val="24"/>
        </w:rPr>
      </w:pPr>
    </w:p>
    <w:p w14:paraId="7D4EAC2D">
      <w:pPr>
        <w:pStyle w:val="2"/>
        <w:spacing w:before="0" w:after="0" w:line="240" w:lineRule="auto"/>
        <w:rPr>
          <w:rFonts w:eastAsia="仿宋_GB2312"/>
          <w:sz w:val="24"/>
          <w:szCs w:val="24"/>
        </w:rPr>
      </w:pPr>
      <w:r>
        <w:rPr>
          <w:rFonts w:hint="eastAsia" w:eastAsia="仿宋_GB2312"/>
          <w:sz w:val="24"/>
          <w:szCs w:val="24"/>
        </w:rPr>
        <w:t>表八</w:t>
      </w:r>
    </w:p>
    <w:tbl>
      <w:tblPr>
        <w:tblStyle w:val="27"/>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7"/>
      </w:tblGrid>
      <w:tr w14:paraId="115F1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9" w:hRule="atLeast"/>
          <w:jc w:val="center"/>
        </w:trPr>
        <w:tc>
          <w:tcPr>
            <w:tcW w:w="9067" w:type="dxa"/>
          </w:tcPr>
          <w:p w14:paraId="5D63D471">
            <w:pPr>
              <w:spacing w:before="62" w:beforeLines="20" w:line="360" w:lineRule="auto"/>
              <w:rPr>
                <w:rFonts w:ascii="宋体" w:hAnsi="宋体" w:eastAsia="宋体"/>
                <w:b/>
                <w:sz w:val="24"/>
                <w:szCs w:val="24"/>
              </w:rPr>
            </w:pPr>
            <w:r>
              <w:rPr>
                <w:rFonts w:hint="eastAsia" w:ascii="宋体" w:hAnsi="宋体" w:eastAsia="宋体"/>
                <w:b/>
                <w:sz w:val="24"/>
                <w:szCs w:val="24"/>
              </w:rPr>
              <w:t>验收监测结论：</w:t>
            </w:r>
          </w:p>
          <w:p w14:paraId="55B841AE">
            <w:pPr>
              <w:spacing w:line="360" w:lineRule="auto"/>
              <w:ind w:firstLine="422" w:firstLineChars="200"/>
              <w:rPr>
                <w:rFonts w:ascii="Times New Roman" w:hAnsi="Times New Roman" w:cs="Times New Roman"/>
                <w:b/>
                <w:bCs/>
                <w:szCs w:val="21"/>
              </w:rPr>
            </w:pPr>
            <w:r>
              <w:rPr>
                <w:rFonts w:ascii="Times New Roman" w:hAnsi="Times New Roman" w:cs="Times New Roman"/>
                <w:b/>
                <w:bCs/>
                <w:szCs w:val="21"/>
              </w:rPr>
              <w:t>1、工程建设</w:t>
            </w:r>
            <w:r>
              <w:rPr>
                <w:rFonts w:hint="eastAsia" w:ascii="Times New Roman" w:hAnsi="Times New Roman" w:cs="Times New Roman"/>
                <w:b/>
                <w:bCs/>
                <w:szCs w:val="21"/>
              </w:rPr>
              <w:t>基本情况</w:t>
            </w:r>
          </w:p>
          <w:p w14:paraId="3CFC88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河北轩翼高新汽车零部件有限公司位于河北省涿州市松林店镇工业园区，厂址中心坐标为东经115°56′41.245″，北纬39°25′40.053″。公司投资2000万元租赁涿州市五方面粉厂有限公司现有空置厂房购置安装生产设备，建设“河北轩翼高新汽车零部件生产项目”，本项目建成后年产汽车管路系统产品185吨。公司占地2600平方米，总建筑面积为1800平方米，主要包括生产车间、办公室等。</w:t>
            </w:r>
          </w:p>
          <w:p w14:paraId="1C5B02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河北轩翼高新汽车零部件有限公司于2024年3月委托河北大鑫元环境科技工程有限公司编制完成了《</w:t>
            </w:r>
            <w:r>
              <w:rPr>
                <w:rFonts w:hint="default" w:ascii="Times New Roman" w:hAnsi="Times New Roman" w:cs="Times New Roman"/>
                <w:lang w:val="en-US" w:eastAsia="zh-CN"/>
              </w:rPr>
              <w:t>河北轩翼高新汽车零部件生产项目</w:t>
            </w:r>
            <w:r>
              <w:rPr>
                <w:rFonts w:hint="eastAsia" w:ascii="Times New Roman" w:hAnsi="Times New Roman" w:cs="Times New Roman"/>
                <w:lang w:val="en-US" w:eastAsia="zh-CN"/>
              </w:rPr>
              <w:t>》，并于2</w:t>
            </w:r>
            <w:r>
              <w:rPr>
                <w:rFonts w:hint="default" w:ascii="Times New Roman" w:hAnsi="Times New Roman" w:cs="Times New Roman"/>
                <w:lang w:val="en-US" w:eastAsia="zh-CN"/>
              </w:rPr>
              <w:t>0</w:t>
            </w:r>
            <w:r>
              <w:rPr>
                <w:rFonts w:hint="eastAsia" w:ascii="Times New Roman" w:hAnsi="Times New Roman" w:cs="Times New Roman"/>
                <w:lang w:val="en-US" w:eastAsia="zh-CN"/>
              </w:rPr>
              <w:t>24年10月17日取得了涿州市行政审批局的审批，审批文号：涿行审环评[2024]46号。</w:t>
            </w:r>
          </w:p>
          <w:p w14:paraId="7A7C778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cs="Times New Roman"/>
                <w:sz w:val="21"/>
                <w:szCs w:val="21"/>
                <w:lang w:val="en-US" w:eastAsia="zh-CN"/>
              </w:rPr>
            </w:pPr>
            <w:r>
              <w:rPr>
                <w:rFonts w:hint="eastAsia"/>
                <w:sz w:val="21"/>
                <w:szCs w:val="21"/>
              </w:rPr>
              <w:t>根据市场对产品的需求及企业订单情况，建设单位对本项目进行了分期建设，本项目于</w:t>
            </w:r>
            <w:r>
              <w:rPr>
                <w:rFonts w:hint="eastAsia"/>
                <w:sz w:val="21"/>
                <w:szCs w:val="21"/>
                <w:lang w:val="en-US" w:eastAsia="zh-CN"/>
              </w:rPr>
              <w:t>2024年10月20日开工建设，</w:t>
            </w:r>
            <w:r>
              <w:rPr>
                <w:rFonts w:hint="eastAsia"/>
                <w:bCs/>
                <w:sz w:val="21"/>
                <w:szCs w:val="21"/>
              </w:rPr>
              <w:t>安装并调试生产设备，</w:t>
            </w:r>
            <w:r>
              <w:rPr>
                <w:rFonts w:hint="eastAsia"/>
                <w:sz w:val="21"/>
                <w:szCs w:val="21"/>
                <w:lang w:val="en-US" w:eastAsia="zh-CN"/>
              </w:rPr>
              <w:t>2024年11月5日</w:t>
            </w:r>
            <w:r>
              <w:rPr>
                <w:rFonts w:hint="eastAsia"/>
                <w:bCs/>
                <w:sz w:val="21"/>
                <w:szCs w:val="21"/>
              </w:rPr>
              <w:t>竣工完成第一阶段建设内容，并具备了自主验收条件，本项目第一阶段已建成部分</w:t>
            </w:r>
            <w:r>
              <w:rPr>
                <w:rFonts w:hint="eastAsia"/>
                <w:bCs/>
                <w:color w:val="auto"/>
                <w:sz w:val="21"/>
                <w:szCs w:val="21"/>
                <w:lang w:eastAsia="zh-CN"/>
              </w:rPr>
              <w:t>设备</w:t>
            </w:r>
            <w:r>
              <w:rPr>
                <w:rFonts w:hint="eastAsia"/>
                <w:bCs/>
                <w:sz w:val="21"/>
                <w:szCs w:val="21"/>
              </w:rPr>
              <w:t>及其配套环保设备</w:t>
            </w:r>
            <w:r>
              <w:rPr>
                <w:rFonts w:hint="eastAsia"/>
                <w:bCs/>
                <w:sz w:val="21"/>
                <w:szCs w:val="21"/>
                <w:lang w:eastAsia="zh-CN"/>
              </w:rPr>
              <w:t>，项目建成后，本项目第一阶段年产</w:t>
            </w:r>
            <w:r>
              <w:rPr>
                <w:rFonts w:hint="eastAsia" w:ascii="Times New Roman" w:hAnsi="Times New Roman" w:eastAsia="宋体" w:cs="Times New Roman"/>
                <w:color w:val="000000"/>
                <w:kern w:val="0"/>
                <w:sz w:val="21"/>
                <w:szCs w:val="21"/>
                <w:highlight w:val="none"/>
                <w:lang w:eastAsia="zh-CN"/>
              </w:rPr>
              <w:t>汽车管路系统产品</w:t>
            </w:r>
            <w:r>
              <w:rPr>
                <w:rFonts w:hint="eastAsia" w:ascii="Times New Roman" w:hAnsi="Times New Roman" w:eastAsia="宋体" w:cs="Times New Roman"/>
                <w:color w:val="000000"/>
                <w:kern w:val="0"/>
                <w:sz w:val="21"/>
                <w:szCs w:val="21"/>
                <w:highlight w:val="none"/>
                <w:lang w:val="en-US" w:eastAsia="zh-CN"/>
              </w:rPr>
              <w:t>84.25</w:t>
            </w:r>
            <w:r>
              <w:rPr>
                <w:rFonts w:hint="eastAsia" w:ascii="Times New Roman" w:hAnsi="Times New Roman" w:eastAsia="宋体" w:cs="Times New Roman"/>
                <w:color w:val="000000"/>
                <w:kern w:val="0"/>
                <w:sz w:val="21"/>
                <w:szCs w:val="21"/>
                <w:highlight w:val="none"/>
                <w:lang w:eastAsia="zh-CN"/>
              </w:rPr>
              <w:t>吨。</w:t>
            </w:r>
            <w:r>
              <w:rPr>
                <w:rFonts w:hint="eastAsia"/>
                <w:bCs/>
                <w:sz w:val="21"/>
                <w:szCs w:val="21"/>
              </w:rPr>
              <w:t>本次验收为本项目第一阶段验收。</w:t>
            </w:r>
          </w:p>
          <w:p w14:paraId="27BBB6FA">
            <w:pPr>
              <w:keepNext w:val="0"/>
              <w:keepLines w:val="0"/>
              <w:pageBreakBefore w:val="0"/>
              <w:kinsoku/>
              <w:wordWrap/>
              <w:overflowPunct/>
              <w:topLinePunct w:val="0"/>
              <w:autoSpaceDE/>
              <w:autoSpaceDN/>
              <w:bidi w:val="0"/>
              <w:spacing w:line="360" w:lineRule="auto"/>
              <w:ind w:firstLine="422" w:firstLineChars="200"/>
              <w:textAlignment w:val="auto"/>
              <w:rPr>
                <w:rFonts w:ascii="Times New Roman" w:hAnsi="Times New Roman" w:cs="Times New Roman"/>
                <w:b/>
                <w:bCs/>
                <w:szCs w:val="21"/>
              </w:rPr>
            </w:pPr>
            <w:r>
              <w:rPr>
                <w:rFonts w:ascii="Times New Roman" w:hAnsi="Times New Roman" w:cs="Times New Roman"/>
                <w:b/>
                <w:bCs/>
                <w:szCs w:val="21"/>
              </w:rPr>
              <w:t>2、验收监测结果</w:t>
            </w:r>
          </w:p>
          <w:p w14:paraId="7311364A">
            <w:pPr>
              <w:keepNext w:val="0"/>
              <w:keepLines w:val="0"/>
              <w:pageBreakBefore w:val="0"/>
              <w:kinsoku/>
              <w:wordWrap/>
              <w:overflowPunct/>
              <w:topLinePunct w:val="0"/>
              <w:autoSpaceDE/>
              <w:autoSpaceDN/>
              <w:bidi w:val="0"/>
              <w:spacing w:line="360" w:lineRule="auto"/>
              <w:ind w:firstLine="420" w:firstLineChars="200"/>
              <w:textAlignment w:val="auto"/>
              <w:rPr>
                <w:rFonts w:ascii="Times New Roman" w:hAnsi="Times New Roman" w:cs="Times New Roman"/>
                <w:szCs w:val="21"/>
              </w:rPr>
            </w:pPr>
            <w:r>
              <w:rPr>
                <w:rFonts w:ascii="Times New Roman" w:hAnsi="Times New Roman" w:cs="Times New Roman"/>
                <w:szCs w:val="21"/>
              </w:rPr>
              <w:t>（1）废气</w:t>
            </w:r>
          </w:p>
          <w:p w14:paraId="6B769102">
            <w:pPr>
              <w:keepNext w:val="0"/>
              <w:keepLines w:val="0"/>
              <w:pageBreakBefore w:val="0"/>
              <w:tabs>
                <w:tab w:val="left" w:pos="6780"/>
              </w:tabs>
              <w:kinsoku/>
              <w:wordWrap/>
              <w:overflowPunct/>
              <w:topLinePunct w:val="0"/>
              <w:autoSpaceDE/>
              <w:autoSpaceDN/>
              <w:bidi w:val="0"/>
              <w:adjustRightInd/>
              <w:snapToGrid/>
              <w:spacing w:line="360" w:lineRule="auto"/>
              <w:ind w:firstLine="420" w:firstLineChars="200"/>
              <w:jc w:val="left"/>
              <w:textAlignment w:val="auto"/>
              <w:rPr>
                <w:rFonts w:hint="eastAsia" w:ascii="Times New Roman" w:hAnsi="Times New Roman" w:eastAsia="宋体" w:cs="Times New Roman"/>
                <w:b w:val="0"/>
                <w:color w:val="auto"/>
                <w:kern w:val="21"/>
                <w:sz w:val="21"/>
                <w:szCs w:val="21"/>
                <w:highlight w:val="none"/>
                <w:lang w:val="en-US" w:eastAsia="zh-CN" w:bidi="ar-SA"/>
              </w:rPr>
            </w:pPr>
            <w:r>
              <w:rPr>
                <w:rFonts w:hint="eastAsia" w:ascii="Times New Roman" w:hAnsi="Times New Roman" w:eastAsia="宋体" w:cs="Times New Roman"/>
                <w:b w:val="0"/>
                <w:color w:val="auto"/>
                <w:kern w:val="21"/>
                <w:sz w:val="21"/>
                <w:szCs w:val="21"/>
                <w:highlight w:val="none"/>
                <w:lang w:val="en-US" w:eastAsia="zh-CN" w:bidi="ar-SA"/>
              </w:rPr>
              <w:t>本项目第一阶段在每台</w:t>
            </w:r>
            <w:r>
              <w:rPr>
                <w:rFonts w:hint="eastAsia" w:ascii="Times New Roman" w:hAnsi="Times New Roman" w:eastAsia="宋体" w:cs="Times New Roman"/>
                <w:color w:val="auto"/>
                <w:kern w:val="21"/>
                <w:sz w:val="21"/>
                <w:szCs w:val="21"/>
                <w:highlight w:val="none"/>
                <w:lang w:val="en-US" w:eastAsia="zh-CN"/>
              </w:rPr>
              <w:t>注塑机、挤出机、尼龙管专业成型电炉、超声波焊接机、振动摩擦焊机</w:t>
            </w:r>
            <w:r>
              <w:rPr>
                <w:rFonts w:hint="eastAsia" w:ascii="Times New Roman" w:hAnsi="Times New Roman" w:eastAsia="宋体" w:cs="Times New Roman"/>
                <w:b w:val="0"/>
                <w:color w:val="auto"/>
                <w:kern w:val="21"/>
                <w:sz w:val="21"/>
                <w:szCs w:val="21"/>
                <w:highlight w:val="none"/>
                <w:lang w:val="en-US" w:eastAsia="zh-CN" w:bidi="ar-SA"/>
              </w:rPr>
              <w:t>工位上方均设置集气罩，</w:t>
            </w:r>
            <w:r>
              <w:rPr>
                <w:rFonts w:hint="eastAsia" w:ascii="Times New Roman" w:hAnsi="Times New Roman" w:eastAsia="宋体" w:cs="Times New Roman"/>
                <w:color w:val="auto"/>
                <w:kern w:val="21"/>
                <w:sz w:val="21"/>
                <w:szCs w:val="21"/>
                <w:highlight w:val="none"/>
                <w:lang w:val="en-US" w:eastAsia="zh-CN"/>
              </w:rPr>
              <w:t>注塑/挤出/成型/焊接工序产生的</w:t>
            </w:r>
            <w:r>
              <w:rPr>
                <w:rFonts w:hint="eastAsia" w:ascii="Times New Roman" w:hAnsi="Times New Roman" w:eastAsia="宋体" w:cs="Times New Roman"/>
                <w:b w:val="0"/>
                <w:color w:val="auto"/>
                <w:kern w:val="21"/>
                <w:sz w:val="21"/>
                <w:szCs w:val="21"/>
                <w:highlight w:val="none"/>
                <w:lang w:val="en-US" w:eastAsia="zh-CN" w:bidi="ar-SA"/>
              </w:rPr>
              <w:t>有机废气、氨经收集后进入两级活性炭吸附装置进行处理，最终由</w:t>
            </w:r>
            <w:r>
              <w:rPr>
                <w:rFonts w:hint="default" w:ascii="Times New Roman" w:hAnsi="Times New Roman" w:eastAsia="宋体" w:cs="Times New Roman"/>
                <w:b w:val="0"/>
                <w:color w:val="auto"/>
                <w:kern w:val="21"/>
                <w:sz w:val="21"/>
                <w:szCs w:val="21"/>
                <w:highlight w:val="none"/>
                <w:lang w:val="en-US" w:eastAsia="zh-CN" w:bidi="ar-SA"/>
              </w:rPr>
              <w:t>1</w:t>
            </w:r>
            <w:r>
              <w:rPr>
                <w:rFonts w:hint="eastAsia" w:ascii="Times New Roman" w:hAnsi="Times New Roman" w:eastAsia="宋体" w:cs="Times New Roman"/>
                <w:b w:val="0"/>
                <w:color w:val="auto"/>
                <w:kern w:val="21"/>
                <w:sz w:val="21"/>
                <w:szCs w:val="21"/>
                <w:highlight w:val="none"/>
                <w:lang w:val="en-US" w:eastAsia="zh-CN" w:bidi="ar-SA"/>
              </w:rPr>
              <w:t>根</w:t>
            </w:r>
            <w:r>
              <w:rPr>
                <w:rFonts w:hint="default" w:ascii="Times New Roman" w:hAnsi="Times New Roman" w:eastAsia="宋体" w:cs="Times New Roman"/>
                <w:b w:val="0"/>
                <w:color w:val="auto"/>
                <w:kern w:val="21"/>
                <w:sz w:val="21"/>
                <w:szCs w:val="21"/>
                <w:highlight w:val="none"/>
                <w:lang w:val="en-US" w:eastAsia="zh-CN" w:bidi="ar-SA"/>
              </w:rPr>
              <w:t>15m</w:t>
            </w:r>
            <w:r>
              <w:rPr>
                <w:rFonts w:hint="eastAsia" w:ascii="Times New Roman" w:hAnsi="Times New Roman" w:eastAsia="宋体" w:cs="Times New Roman"/>
                <w:b w:val="0"/>
                <w:color w:val="auto"/>
                <w:kern w:val="21"/>
                <w:sz w:val="21"/>
                <w:szCs w:val="21"/>
                <w:highlight w:val="none"/>
                <w:lang w:val="en-US" w:eastAsia="zh-CN" w:bidi="ar-SA"/>
              </w:rPr>
              <w:t>排气筒（DA001）。</w:t>
            </w:r>
          </w:p>
          <w:p w14:paraId="4089F1AC">
            <w:pPr>
              <w:keepNext w:val="0"/>
              <w:keepLines w:val="0"/>
              <w:pageBreakBefore w:val="0"/>
              <w:widowControl w:val="0"/>
              <w:kinsoku/>
              <w:wordWrap/>
              <w:overflowPunct/>
              <w:topLinePunct w:val="0"/>
              <w:autoSpaceDE/>
              <w:autoSpaceDN/>
              <w:bidi w:val="0"/>
              <w:spacing w:line="360" w:lineRule="auto"/>
              <w:ind w:right="-105" w:rightChars="-50" w:firstLine="420" w:firstLineChars="200"/>
              <w:textAlignment w:val="auto"/>
              <w:rPr>
                <w:rFonts w:hint="eastAsia"/>
                <w:b/>
                <w:bCs/>
                <w:color w:val="000000" w:themeColor="text1"/>
                <w:kern w:val="24"/>
                <w:sz w:val="21"/>
                <w:szCs w:val="21"/>
                <w:lang w:val="en-US" w:eastAsia="zh-CN"/>
                <w14:textFill>
                  <w14:solidFill>
                    <w14:schemeClr w14:val="tx1"/>
                  </w14:solidFill>
                </w14:textFill>
              </w:rPr>
            </w:pPr>
            <w:r>
              <w:rPr>
                <w:rFonts w:hint="eastAsia" w:ascii="宋体" w:hAnsi="宋体" w:eastAsia="宋体" w:cs="宋体"/>
                <w:color w:val="auto"/>
                <w:kern w:val="0"/>
                <w:sz w:val="21"/>
                <w:szCs w:val="21"/>
                <w:lang w:val="en-US" w:eastAsia="zh-CN" w:bidi="ar"/>
              </w:rPr>
              <w:t>本项目</w:t>
            </w:r>
            <w:r>
              <w:rPr>
                <w:rFonts w:hint="eastAsia" w:ascii="Times New Roman" w:hAnsi="Times New Roman" w:eastAsia="宋体" w:cs="Times New Roman"/>
                <w:b w:val="0"/>
                <w:color w:val="auto"/>
                <w:kern w:val="21"/>
                <w:sz w:val="21"/>
                <w:szCs w:val="21"/>
                <w:highlight w:val="none"/>
                <w:lang w:val="en-US" w:eastAsia="zh-CN" w:bidi="ar-SA"/>
              </w:rPr>
              <w:t>第一阶段</w:t>
            </w:r>
            <w:r>
              <w:rPr>
                <w:rFonts w:hint="eastAsia" w:ascii="宋体" w:hAnsi="宋体" w:eastAsia="宋体" w:cs="宋体"/>
                <w:color w:val="auto"/>
                <w:kern w:val="0"/>
                <w:sz w:val="21"/>
                <w:szCs w:val="21"/>
                <w:lang w:val="en-US" w:eastAsia="zh-CN" w:bidi="ar"/>
              </w:rPr>
              <w:t xml:space="preserve">粉碎工序在密闭间内进行，且在粉碎机上方设置集气罩，废气收集后引入 </w:t>
            </w:r>
            <w:r>
              <w:rPr>
                <w:rFonts w:hint="default" w:ascii="Times New Roman" w:hAnsi="Times New Roman" w:eastAsia="宋体" w:cs="Times New Roman"/>
                <w:color w:val="auto"/>
                <w:kern w:val="0"/>
                <w:sz w:val="21"/>
                <w:szCs w:val="21"/>
                <w:lang w:val="en-US" w:eastAsia="zh-CN" w:bidi="ar"/>
              </w:rPr>
              <w:t xml:space="preserve">1 </w:t>
            </w:r>
            <w:r>
              <w:rPr>
                <w:rFonts w:hint="eastAsia" w:ascii="宋体" w:hAnsi="宋体" w:eastAsia="宋体" w:cs="宋体"/>
                <w:color w:val="auto"/>
                <w:kern w:val="0"/>
                <w:sz w:val="21"/>
                <w:szCs w:val="21"/>
                <w:lang w:val="en-US" w:eastAsia="zh-CN" w:bidi="ar"/>
              </w:rPr>
              <w:t>套布袋除尘器处理后由</w:t>
            </w:r>
            <w:r>
              <w:rPr>
                <w:rFonts w:hint="default" w:ascii="Times New Roman" w:hAnsi="Times New Roman" w:eastAsia="宋体" w:cs="Times New Roman"/>
                <w:color w:val="auto"/>
                <w:kern w:val="0"/>
                <w:sz w:val="21"/>
                <w:szCs w:val="21"/>
                <w:lang w:val="en-US" w:eastAsia="zh-CN" w:bidi="ar"/>
              </w:rPr>
              <w:t>1</w:t>
            </w:r>
            <w:r>
              <w:rPr>
                <w:rFonts w:hint="eastAsia" w:ascii="宋体" w:hAnsi="宋体" w:eastAsia="宋体" w:cs="宋体"/>
                <w:color w:val="auto"/>
                <w:kern w:val="0"/>
                <w:sz w:val="21"/>
                <w:szCs w:val="21"/>
                <w:lang w:val="en-US" w:eastAsia="zh-CN" w:bidi="ar"/>
              </w:rPr>
              <w:t>根</w:t>
            </w:r>
            <w:r>
              <w:rPr>
                <w:rFonts w:hint="default" w:ascii="Times New Roman" w:hAnsi="Times New Roman" w:eastAsia="宋体" w:cs="Times New Roman"/>
                <w:color w:val="auto"/>
                <w:kern w:val="0"/>
                <w:sz w:val="21"/>
                <w:szCs w:val="21"/>
                <w:lang w:val="en-US" w:eastAsia="zh-CN" w:bidi="ar"/>
              </w:rPr>
              <w:t>15m</w:t>
            </w:r>
            <w:r>
              <w:rPr>
                <w:rFonts w:hint="eastAsia" w:ascii="宋体" w:hAnsi="宋体" w:eastAsia="宋体" w:cs="宋体"/>
                <w:color w:val="auto"/>
                <w:kern w:val="0"/>
                <w:sz w:val="21"/>
                <w:szCs w:val="21"/>
                <w:lang w:val="en-US" w:eastAsia="zh-CN" w:bidi="ar"/>
              </w:rPr>
              <w:t>排气筒排放</w:t>
            </w:r>
            <w:r>
              <w:rPr>
                <w:rFonts w:hint="default" w:ascii="Times New Roman" w:hAnsi="Times New Roman" w:eastAsia="宋体" w:cs="Times New Roman"/>
                <w:color w:val="auto"/>
                <w:kern w:val="0"/>
                <w:sz w:val="21"/>
                <w:szCs w:val="21"/>
                <w:lang w:val="en-US" w:eastAsia="zh-CN" w:bidi="ar"/>
              </w:rPr>
              <w:t>（DA002）</w:t>
            </w:r>
            <w:r>
              <w:rPr>
                <w:rFonts w:hint="eastAsia" w:ascii="Times New Roman" w:hAnsi="Times New Roman" w:eastAsia="宋体" w:cs="Times New Roman"/>
                <w:color w:val="auto"/>
                <w:kern w:val="0"/>
                <w:sz w:val="21"/>
                <w:szCs w:val="21"/>
                <w:lang w:val="en-US" w:eastAsia="zh-CN" w:bidi="ar"/>
              </w:rPr>
              <w:t>。</w:t>
            </w:r>
          </w:p>
          <w:p w14:paraId="6400CD55">
            <w:pPr>
              <w:keepNext w:val="0"/>
              <w:keepLines w:val="0"/>
              <w:pageBreakBefore w:val="0"/>
              <w:widowControl/>
              <w:suppressLineNumbers w:val="0"/>
              <w:kinsoku/>
              <w:wordWrap/>
              <w:overflowPunct/>
              <w:topLinePunct w:val="0"/>
              <w:autoSpaceDE/>
              <w:autoSpaceDN/>
              <w:bidi w:val="0"/>
              <w:spacing w:line="360" w:lineRule="auto"/>
              <w:ind w:firstLine="420" w:firstLineChars="200"/>
              <w:jc w:val="both"/>
              <w:textAlignment w:val="auto"/>
              <w:rPr>
                <w:rFonts w:hint="eastAsia" w:ascii="Times New Roman" w:hAnsi="Times New Roman" w:cs="Times New Roman"/>
                <w:color w:val="auto"/>
                <w:sz w:val="21"/>
                <w:szCs w:val="21"/>
                <w:highlight w:val="yellow"/>
              </w:rPr>
            </w:pPr>
            <w:bookmarkStart w:id="17" w:name="_Hlk68857698"/>
            <w:r>
              <w:rPr>
                <w:rFonts w:hint="eastAsia" w:ascii="Times New Roman" w:hAnsi="Times New Roman" w:cs="Times New Roman"/>
                <w:color w:val="auto"/>
                <w:sz w:val="21"/>
                <w:szCs w:val="21"/>
                <w:highlight w:val="none"/>
              </w:rPr>
              <w:t>经监测，</w:t>
            </w:r>
            <w:bookmarkEnd w:id="17"/>
            <w:r>
              <w:rPr>
                <w:rFonts w:hint="eastAsia" w:ascii="Times New Roman" w:hAnsi="Times New Roman" w:cs="Times New Roman"/>
                <w:color w:val="auto"/>
                <w:kern w:val="0"/>
                <w:sz w:val="21"/>
                <w:szCs w:val="21"/>
                <w:lang w:val="en-US" w:eastAsia="zh-CN"/>
              </w:rPr>
              <w:t>非甲烷总烃、颗粒物、NH</w:t>
            </w:r>
            <w:r>
              <w:rPr>
                <w:rFonts w:hint="eastAsia" w:ascii="Times New Roman" w:hAnsi="Times New Roman" w:cs="Times New Roman"/>
                <w:color w:val="auto"/>
                <w:kern w:val="0"/>
                <w:sz w:val="21"/>
                <w:szCs w:val="21"/>
                <w:vertAlign w:val="subscript"/>
                <w:lang w:val="en-US" w:eastAsia="zh-CN"/>
              </w:rPr>
              <w:t>3</w:t>
            </w:r>
            <w:r>
              <w:rPr>
                <w:rFonts w:hint="eastAsia" w:ascii="Times New Roman" w:hAnsi="Times New Roman" w:cs="Times New Roman"/>
                <w:color w:val="auto"/>
                <w:kern w:val="0"/>
                <w:sz w:val="21"/>
                <w:szCs w:val="21"/>
                <w:lang w:val="en-US" w:eastAsia="zh-CN"/>
              </w:rPr>
              <w:t>有组织排放浓度均满足《合成树脂工业污染物排放标准》（GB31572-2015</w:t>
            </w:r>
            <w:r>
              <w:rPr>
                <w:rFonts w:hint="eastAsia"/>
                <w:color w:val="auto"/>
                <w:sz w:val="21"/>
                <w:szCs w:val="21"/>
                <w:highlight w:val="none"/>
                <w:lang w:eastAsia="zh-CN"/>
              </w:rPr>
              <w:t>含</w:t>
            </w:r>
            <w:r>
              <w:rPr>
                <w:rFonts w:hint="eastAsia"/>
                <w:color w:val="auto"/>
                <w:sz w:val="21"/>
                <w:szCs w:val="21"/>
                <w:highlight w:val="none"/>
                <w:lang w:val="en-US" w:eastAsia="zh-CN"/>
              </w:rPr>
              <w:t>2024年修改单</w:t>
            </w:r>
            <w:r>
              <w:rPr>
                <w:rFonts w:hint="eastAsia" w:ascii="Times New Roman" w:hAnsi="Times New Roman" w:cs="Times New Roman"/>
                <w:color w:val="auto"/>
                <w:kern w:val="0"/>
                <w:sz w:val="21"/>
                <w:szCs w:val="21"/>
                <w:lang w:val="en-US" w:eastAsia="zh-CN"/>
              </w:rPr>
              <w:t>）表 5 大气污染物特别排放限值要求；</w:t>
            </w:r>
            <w:r>
              <w:rPr>
                <w:rFonts w:hint="eastAsia" w:ascii="宋体" w:hAnsi="宋体" w:eastAsia="宋体" w:cs="宋体"/>
                <w:color w:val="auto"/>
                <w:kern w:val="0"/>
                <w:sz w:val="21"/>
                <w:szCs w:val="21"/>
                <w:highlight w:val="none"/>
                <w:lang w:val="en-US" w:eastAsia="zh-CN" w:bidi="ar"/>
              </w:rPr>
              <w:t>非甲烷总烃无组织排放浓度满足《工业企业挥发性有机物排放控制标准》（</w:t>
            </w:r>
            <w:r>
              <w:rPr>
                <w:rFonts w:hint="default" w:ascii="Times New Roman" w:hAnsi="Times New Roman" w:eastAsia="宋体" w:cs="Times New Roman"/>
                <w:color w:val="auto"/>
                <w:kern w:val="0"/>
                <w:sz w:val="21"/>
                <w:szCs w:val="21"/>
                <w:highlight w:val="none"/>
                <w:lang w:val="en-US" w:eastAsia="zh-CN" w:bidi="ar"/>
              </w:rPr>
              <w:t>DB13/2322-2016</w:t>
            </w:r>
            <w:r>
              <w:rPr>
                <w:rFonts w:hint="eastAsia" w:ascii="宋体" w:hAnsi="宋体" w:eastAsia="宋体" w:cs="宋体"/>
                <w:color w:val="auto"/>
                <w:kern w:val="0"/>
                <w:sz w:val="21"/>
                <w:szCs w:val="21"/>
                <w:highlight w:val="none"/>
                <w:lang w:val="en-US" w:eastAsia="zh-CN" w:bidi="ar"/>
              </w:rPr>
              <w:t xml:space="preserve">）表 </w:t>
            </w:r>
            <w:r>
              <w:rPr>
                <w:rFonts w:hint="default" w:ascii="Times New Roman" w:hAnsi="Times New Roman" w:eastAsia="宋体" w:cs="Times New Roman"/>
                <w:color w:val="auto"/>
                <w:kern w:val="0"/>
                <w:sz w:val="21"/>
                <w:szCs w:val="21"/>
                <w:highlight w:val="none"/>
                <w:lang w:val="en-US" w:eastAsia="zh-CN" w:bidi="ar"/>
              </w:rPr>
              <w:t xml:space="preserve">2 </w:t>
            </w:r>
            <w:r>
              <w:rPr>
                <w:rFonts w:hint="eastAsia" w:ascii="宋体" w:hAnsi="宋体" w:eastAsia="宋体" w:cs="宋体"/>
                <w:color w:val="auto"/>
                <w:kern w:val="0"/>
                <w:sz w:val="21"/>
                <w:szCs w:val="21"/>
                <w:highlight w:val="none"/>
                <w:lang w:val="en-US" w:eastAsia="zh-CN" w:bidi="ar"/>
              </w:rPr>
              <w:t>中其他企业边界浓度限值，同时满足《挥发性有机物无组织排放控制标准》（</w:t>
            </w:r>
            <w:r>
              <w:rPr>
                <w:rFonts w:hint="default" w:ascii="Times New Roman" w:hAnsi="Times New Roman" w:eastAsia="宋体" w:cs="Times New Roman"/>
                <w:color w:val="auto"/>
                <w:kern w:val="0"/>
                <w:sz w:val="21"/>
                <w:szCs w:val="21"/>
                <w:highlight w:val="none"/>
                <w:lang w:val="en-US" w:eastAsia="zh-CN" w:bidi="ar"/>
              </w:rPr>
              <w:t>GB37822-2019</w:t>
            </w:r>
            <w:r>
              <w:rPr>
                <w:rFonts w:hint="eastAsia" w:ascii="宋体" w:hAnsi="宋体" w:eastAsia="宋体" w:cs="宋体"/>
                <w:color w:val="auto"/>
                <w:kern w:val="0"/>
                <w:sz w:val="21"/>
                <w:szCs w:val="21"/>
                <w:highlight w:val="none"/>
                <w:lang w:val="en-US" w:eastAsia="zh-CN" w:bidi="ar"/>
              </w:rPr>
              <w:t xml:space="preserve">）表 </w:t>
            </w:r>
            <w:r>
              <w:rPr>
                <w:rFonts w:hint="default" w:ascii="Times New Roman" w:hAnsi="Times New Roman" w:eastAsia="宋体" w:cs="Times New Roman"/>
                <w:color w:val="auto"/>
                <w:kern w:val="0"/>
                <w:sz w:val="21"/>
                <w:szCs w:val="21"/>
                <w:highlight w:val="none"/>
                <w:lang w:val="en-US" w:eastAsia="zh-CN" w:bidi="ar"/>
              </w:rPr>
              <w:t xml:space="preserve">A.1 </w:t>
            </w:r>
            <w:r>
              <w:rPr>
                <w:rFonts w:hint="eastAsia" w:ascii="宋体" w:hAnsi="宋体" w:eastAsia="宋体" w:cs="宋体"/>
                <w:color w:val="auto"/>
                <w:kern w:val="0"/>
                <w:sz w:val="21"/>
                <w:szCs w:val="21"/>
                <w:highlight w:val="none"/>
                <w:lang w:val="en-US" w:eastAsia="zh-CN" w:bidi="ar"/>
              </w:rPr>
              <w:t>中特别排放限值；</w:t>
            </w:r>
            <w:r>
              <w:rPr>
                <w:rFonts w:hint="eastAsia" w:ascii="Times New Roman" w:hAnsi="Times New Roman" w:cs="Times New Roman"/>
                <w:color w:val="auto"/>
                <w:kern w:val="0"/>
                <w:sz w:val="21"/>
                <w:szCs w:val="21"/>
                <w:lang w:val="en-US" w:eastAsia="zh-CN"/>
              </w:rPr>
              <w:t>颗粒物无组织排放浓度满足《合成树脂工业污染物排放标准》（GB31572-2015</w:t>
            </w:r>
            <w:r>
              <w:rPr>
                <w:rFonts w:hint="eastAsia"/>
                <w:color w:val="auto"/>
                <w:sz w:val="21"/>
                <w:szCs w:val="21"/>
                <w:highlight w:val="none"/>
                <w:lang w:eastAsia="zh-CN"/>
              </w:rPr>
              <w:t>含</w:t>
            </w:r>
            <w:r>
              <w:rPr>
                <w:rFonts w:hint="eastAsia"/>
                <w:color w:val="auto"/>
                <w:sz w:val="21"/>
                <w:szCs w:val="21"/>
                <w:highlight w:val="none"/>
                <w:lang w:val="en-US" w:eastAsia="zh-CN"/>
              </w:rPr>
              <w:t>2024年修改单</w:t>
            </w:r>
            <w:r>
              <w:rPr>
                <w:rFonts w:hint="eastAsia" w:ascii="Times New Roman" w:hAnsi="Times New Roman" w:cs="Times New Roman"/>
                <w:color w:val="auto"/>
                <w:kern w:val="0"/>
                <w:sz w:val="21"/>
                <w:szCs w:val="21"/>
                <w:lang w:val="en-US" w:eastAsia="zh-CN"/>
              </w:rPr>
              <w:t>）表9企业边界大气污染物浓度限值。</w:t>
            </w:r>
          </w:p>
          <w:p w14:paraId="6DA1BDBA">
            <w:pPr>
              <w:keepNext w:val="0"/>
              <w:keepLines w:val="0"/>
              <w:pageBreakBefore w:val="0"/>
              <w:numPr>
                <w:ilvl w:val="0"/>
                <w:numId w:val="4"/>
              </w:numPr>
              <w:kinsoku/>
              <w:wordWrap/>
              <w:overflowPunct/>
              <w:topLinePunct w:val="0"/>
              <w:autoSpaceDE/>
              <w:autoSpaceDN/>
              <w:bidi w:val="0"/>
              <w:spacing w:line="360" w:lineRule="auto"/>
              <w:ind w:firstLine="420" w:firstLineChars="200"/>
              <w:textAlignment w:val="auto"/>
              <w:rPr>
                <w:rFonts w:hint="eastAsia" w:ascii="Times New Roman" w:hAnsi="Times New Roman" w:cs="Times New Roman"/>
                <w:szCs w:val="21"/>
                <w:lang w:eastAsia="zh-CN"/>
              </w:rPr>
            </w:pPr>
            <w:r>
              <w:rPr>
                <w:rFonts w:hint="eastAsia" w:ascii="Times New Roman" w:hAnsi="Times New Roman" w:cs="Times New Roman"/>
                <w:szCs w:val="21"/>
                <w:lang w:eastAsia="zh-CN"/>
              </w:rPr>
              <w:t>废水</w:t>
            </w:r>
          </w:p>
          <w:p w14:paraId="07F5A402">
            <w:pPr>
              <w:keepNext w:val="0"/>
              <w:keepLines w:val="0"/>
              <w:pageBreakBefore w:val="0"/>
              <w:widowControl w:val="0"/>
              <w:kinsoku/>
              <w:wordWrap/>
              <w:overflowPunct/>
              <w:topLinePunct w:val="0"/>
              <w:autoSpaceDE/>
              <w:autoSpaceDN/>
              <w:bidi w:val="0"/>
              <w:spacing w:line="360" w:lineRule="auto"/>
              <w:ind w:right="-105" w:rightChars="-50" w:firstLine="420" w:firstLineChars="200"/>
              <w:textAlignment w:val="auto"/>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本项目</w:t>
            </w:r>
            <w:r>
              <w:rPr>
                <w:rFonts w:hint="eastAsia" w:ascii="Times New Roman" w:hAnsi="Times New Roman" w:eastAsia="宋体" w:cs="Times New Roman"/>
                <w:color w:val="auto"/>
                <w:kern w:val="0"/>
                <w:sz w:val="21"/>
                <w:szCs w:val="21"/>
                <w:lang w:val="en-US" w:eastAsia="zh-CN" w:bidi="ar"/>
              </w:rPr>
              <w:t>第一阶段</w:t>
            </w:r>
            <w:r>
              <w:rPr>
                <w:rFonts w:hint="default" w:ascii="Times New Roman" w:hAnsi="Times New Roman" w:eastAsia="宋体" w:cs="Times New Roman"/>
                <w:color w:val="auto"/>
                <w:kern w:val="0"/>
                <w:sz w:val="21"/>
                <w:szCs w:val="21"/>
                <w:lang w:val="en-US" w:eastAsia="zh-CN" w:bidi="ar"/>
              </w:rPr>
              <w:t>冷却用水循环使用，不外排；生活污水经化粪池处理后，经市政管网排入涿州市松林店污水处理厂进一步处理。</w:t>
            </w:r>
          </w:p>
          <w:p w14:paraId="3D4DAF74">
            <w:pPr>
              <w:keepNext w:val="0"/>
              <w:keepLines w:val="0"/>
              <w:pageBreakBefore w:val="0"/>
              <w:widowControl w:val="0"/>
              <w:kinsoku/>
              <w:wordWrap/>
              <w:overflowPunct/>
              <w:topLinePunct w:val="0"/>
              <w:autoSpaceDE/>
              <w:autoSpaceDN/>
              <w:bidi w:val="0"/>
              <w:spacing w:line="360" w:lineRule="auto"/>
              <w:ind w:right="-105" w:rightChars="-50" w:firstLine="420" w:firstLineChars="200"/>
              <w:textAlignment w:val="auto"/>
              <w:rPr>
                <w:rFonts w:hint="eastAsia" w:ascii="Times New Roman" w:hAnsi="Times New Roman" w:cs="Times New Roman"/>
                <w:szCs w:val="21"/>
                <w:lang w:eastAsia="zh-CN"/>
              </w:rPr>
            </w:pPr>
            <w:r>
              <w:rPr>
                <w:rFonts w:hint="eastAsia" w:ascii="Times New Roman" w:hAnsi="Times New Roman" w:cs="Times New Roman"/>
                <w:color w:val="auto"/>
                <w:sz w:val="21"/>
                <w:szCs w:val="21"/>
                <w:highlight w:val="none"/>
              </w:rPr>
              <w:t>经监测</w:t>
            </w:r>
            <w:r>
              <w:rPr>
                <w:rFonts w:hint="eastAsia"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kern w:val="0"/>
                <w:sz w:val="21"/>
                <w:szCs w:val="21"/>
                <w:lang w:val="en-US" w:eastAsia="zh-CN" w:bidi="ar"/>
              </w:rPr>
              <w:t>本项目</w:t>
            </w:r>
            <w:r>
              <w:rPr>
                <w:rFonts w:hint="eastAsia" w:ascii="Times New Roman" w:hAnsi="Times New Roman" w:eastAsia="宋体" w:cs="Times New Roman"/>
                <w:color w:val="auto"/>
                <w:kern w:val="0"/>
                <w:sz w:val="21"/>
                <w:szCs w:val="21"/>
                <w:lang w:val="en-US" w:eastAsia="zh-CN" w:bidi="ar"/>
              </w:rPr>
              <w:t>第一阶段</w:t>
            </w:r>
            <w:r>
              <w:rPr>
                <w:rFonts w:hint="default" w:ascii="Times New Roman" w:hAnsi="Times New Roman" w:eastAsia="宋体" w:cs="Times New Roman"/>
                <w:color w:val="auto"/>
                <w:kern w:val="0"/>
                <w:sz w:val="21"/>
                <w:szCs w:val="21"/>
                <w:lang w:val="en-US" w:eastAsia="zh-CN" w:bidi="ar"/>
              </w:rPr>
              <w:t>生活污水经厂区化粪池处理后</w:t>
            </w:r>
            <w:r>
              <w:rPr>
                <w:rFonts w:hint="eastAsia" w:ascii="Times New Roman" w:hAnsi="Times New Roman" w:eastAsia="宋体" w:cs="Times New Roman"/>
                <w:color w:val="auto"/>
                <w:kern w:val="0"/>
                <w:sz w:val="21"/>
                <w:szCs w:val="21"/>
                <w:lang w:val="en-US" w:eastAsia="zh-CN" w:bidi="ar"/>
              </w:rPr>
              <w:t>，废水中污染物</w:t>
            </w:r>
            <w:r>
              <w:rPr>
                <w:rFonts w:hint="default" w:ascii="Times New Roman" w:hAnsi="Times New Roman" w:eastAsia="宋体" w:cs="Times New Roman"/>
                <w:color w:val="auto"/>
                <w:kern w:val="0"/>
                <w:sz w:val="21"/>
                <w:szCs w:val="21"/>
                <w:lang w:val="en-US" w:eastAsia="zh-CN" w:bidi="ar"/>
              </w:rPr>
              <w:t>满足《污水综合排放标准》(GB8978-1996)表 4 三级标准及涿州市松林店污水处理厂进水水质要求</w:t>
            </w:r>
            <w:r>
              <w:rPr>
                <w:rFonts w:hint="eastAsia" w:ascii="Times New Roman" w:hAnsi="Times New Roman" w:eastAsia="宋体" w:cs="Times New Roman"/>
                <w:color w:val="auto"/>
                <w:kern w:val="0"/>
                <w:sz w:val="21"/>
                <w:szCs w:val="21"/>
                <w:lang w:val="en-US" w:eastAsia="zh-CN" w:bidi="ar"/>
              </w:rPr>
              <w:t>。</w:t>
            </w:r>
          </w:p>
          <w:p w14:paraId="6CB362CD">
            <w:pPr>
              <w:keepNext w:val="0"/>
              <w:keepLines w:val="0"/>
              <w:pageBreakBefore w:val="0"/>
              <w:kinsoku/>
              <w:wordWrap/>
              <w:overflowPunct/>
              <w:topLinePunct w:val="0"/>
              <w:autoSpaceDE/>
              <w:autoSpaceDN/>
              <w:bidi w:val="0"/>
              <w:spacing w:line="360" w:lineRule="auto"/>
              <w:ind w:firstLine="420" w:firstLineChars="200"/>
              <w:textAlignment w:val="auto"/>
              <w:rPr>
                <w:rFonts w:ascii="Times New Roman" w:hAnsi="Times New Roman" w:cs="Times New Roman"/>
                <w:szCs w:val="21"/>
              </w:rPr>
            </w:pPr>
            <w:r>
              <w:rPr>
                <w:rFonts w:ascii="Times New Roman" w:hAnsi="Times New Roman" w:cs="Times New Roman"/>
                <w:szCs w:val="21"/>
              </w:rPr>
              <w:t>（</w:t>
            </w:r>
            <w:r>
              <w:rPr>
                <w:rFonts w:hint="eastAsia" w:ascii="Times New Roman" w:hAnsi="Times New Roman" w:cs="Times New Roman"/>
                <w:szCs w:val="21"/>
                <w:lang w:val="en-US" w:eastAsia="zh-CN"/>
              </w:rPr>
              <w:t>3</w:t>
            </w:r>
            <w:r>
              <w:rPr>
                <w:rFonts w:ascii="Times New Roman" w:hAnsi="Times New Roman" w:cs="Times New Roman"/>
                <w:szCs w:val="21"/>
              </w:rPr>
              <w:t>）噪声</w:t>
            </w:r>
          </w:p>
          <w:p w14:paraId="4158C08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color w:val="000000" w:themeColor="text1"/>
                <w:kern w:val="24"/>
                <w:szCs w:val="21"/>
                <w:highlight w:val="none"/>
                <w14:textFill>
                  <w14:solidFill>
                    <w14:schemeClr w14:val="tx1"/>
                  </w14:solidFill>
                </w14:textFill>
              </w:rPr>
            </w:pPr>
            <w:r>
              <w:rPr>
                <w:rFonts w:hint="eastAsia"/>
                <w:color w:val="000000" w:themeColor="text1"/>
                <w:kern w:val="24"/>
                <w:szCs w:val="21"/>
                <w14:textFill>
                  <w14:solidFill>
                    <w14:schemeClr w14:val="tx1"/>
                  </w14:solidFill>
                </w14:textFill>
              </w:rPr>
              <w:t>本项目</w:t>
            </w:r>
            <w:r>
              <w:rPr>
                <w:rFonts w:hint="eastAsia" w:ascii="Times New Roman" w:hAnsi="Times New Roman" w:eastAsia="宋体" w:cs="Times New Roman"/>
                <w:color w:val="auto"/>
                <w:kern w:val="0"/>
                <w:sz w:val="21"/>
                <w:szCs w:val="21"/>
                <w:lang w:val="en-US" w:eastAsia="zh-CN" w:bidi="ar"/>
              </w:rPr>
              <w:t>第一阶段</w:t>
            </w:r>
            <w:r>
              <w:rPr>
                <w:rFonts w:hint="eastAsia"/>
                <w:color w:val="000000" w:themeColor="text1"/>
                <w:kern w:val="24"/>
                <w:szCs w:val="21"/>
                <w14:textFill>
                  <w14:solidFill>
                    <w14:schemeClr w14:val="tx1"/>
                  </w14:solidFill>
                </w14:textFill>
              </w:rPr>
              <w:t>噪声源主要</w:t>
            </w:r>
            <w:r>
              <w:rPr>
                <w:rFonts w:hint="eastAsia"/>
                <w:color w:val="000000" w:themeColor="text1"/>
                <w:kern w:val="24"/>
                <w:szCs w:val="21"/>
                <w:lang w:val="en-US" w:eastAsia="zh-CN"/>
                <w14:textFill>
                  <w14:solidFill>
                    <w14:schemeClr w14:val="tx1"/>
                  </w14:solidFill>
                </w14:textFill>
              </w:rPr>
              <w:t>生产设备和风机等机器设备运行时产生的噪声</w:t>
            </w:r>
            <w:r>
              <w:rPr>
                <w:rFonts w:hint="eastAsia"/>
                <w:color w:val="000000" w:themeColor="text1"/>
                <w:kern w:val="24"/>
                <w:szCs w:val="21"/>
                <w14:textFill>
                  <w14:solidFill>
                    <w14:schemeClr w14:val="tx1"/>
                  </w14:solidFill>
                </w14:textFill>
              </w:rPr>
              <w:t>，采用低噪声设备、厂</w:t>
            </w:r>
            <w:r>
              <w:rPr>
                <w:rFonts w:hint="eastAsia"/>
                <w:color w:val="000000" w:themeColor="text1"/>
                <w:kern w:val="24"/>
                <w:szCs w:val="21"/>
                <w:highlight w:val="none"/>
                <w14:textFill>
                  <w14:solidFill>
                    <w14:schemeClr w14:val="tx1"/>
                  </w14:solidFill>
                </w14:textFill>
              </w:rPr>
              <w:t>房隔声、基础减震等措施降低噪声对周围环境的影响。</w:t>
            </w:r>
          </w:p>
          <w:p w14:paraId="584E13AE">
            <w:pPr>
              <w:pStyle w:val="60"/>
              <w:keepNext w:val="0"/>
              <w:keepLines w:val="0"/>
              <w:pageBreakBefore w:val="0"/>
              <w:kinsoku/>
              <w:wordWrap/>
              <w:overflowPunct/>
              <w:topLinePunct w:val="0"/>
              <w:autoSpaceDE/>
              <w:autoSpaceDN/>
              <w:bidi w:val="0"/>
              <w:spacing w:line="360" w:lineRule="auto"/>
              <w:ind w:left="105" w:leftChars="50" w:right="105" w:rightChars="50" w:firstLine="420" w:firstLineChars="200"/>
              <w:textAlignment w:val="auto"/>
              <w:rPr>
                <w:rFonts w:ascii="Times New Roman" w:hAnsi="Times New Roman" w:cs="Times New Roman"/>
                <w:color w:val="FF0000"/>
                <w:szCs w:val="21"/>
                <w:highlight w:val="none"/>
              </w:rPr>
            </w:pPr>
            <w:r>
              <w:rPr>
                <w:rFonts w:hint="eastAsia" w:ascii="Times New Roman" w:hAnsi="Times New Roman" w:cs="Times New Roman"/>
                <w:kern w:val="2"/>
                <w:sz w:val="21"/>
                <w:szCs w:val="21"/>
                <w:highlight w:val="none"/>
              </w:rPr>
              <w:t>经监测，</w:t>
            </w:r>
            <w:r>
              <w:rPr>
                <w:rFonts w:ascii="Times New Roman" w:hAnsi="Times New Roman" w:cs="Times New Roman"/>
                <w:kern w:val="2"/>
                <w:sz w:val="21"/>
                <w:szCs w:val="21"/>
                <w:highlight w:val="none"/>
              </w:rPr>
              <w:t>本项目</w:t>
            </w:r>
            <w:r>
              <w:rPr>
                <w:rFonts w:hint="eastAsia" w:ascii="Times New Roman" w:hAnsi="Times New Roman" w:eastAsia="宋体" w:cs="Times New Roman"/>
                <w:color w:val="auto"/>
                <w:kern w:val="0"/>
                <w:sz w:val="21"/>
                <w:szCs w:val="21"/>
                <w:highlight w:val="none"/>
                <w:lang w:val="en-US" w:eastAsia="zh-CN" w:bidi="ar"/>
              </w:rPr>
              <w:t>第一阶段</w:t>
            </w:r>
            <w:r>
              <w:rPr>
                <w:rFonts w:hint="eastAsia" w:ascii="Times New Roman" w:hAnsi="Times New Roman" w:cs="Times New Roman"/>
                <w:kern w:val="2"/>
                <w:sz w:val="21"/>
                <w:szCs w:val="21"/>
                <w:highlight w:val="none"/>
              </w:rPr>
              <w:t>东</w:t>
            </w:r>
            <w:r>
              <w:rPr>
                <w:rFonts w:hint="eastAsia" w:ascii="Times New Roman" w:hAnsi="Times New Roman" w:cs="Times New Roman"/>
                <w:kern w:val="2"/>
                <w:sz w:val="21"/>
                <w:szCs w:val="21"/>
                <w:highlight w:val="none"/>
                <w:lang w:eastAsia="zh-CN"/>
              </w:rPr>
              <w:t>、西、北</w:t>
            </w:r>
            <w:r>
              <w:rPr>
                <w:rFonts w:hint="eastAsia" w:ascii="Times New Roman" w:hAnsi="Times New Roman" w:cs="Times New Roman"/>
                <w:kern w:val="2"/>
                <w:sz w:val="21"/>
                <w:szCs w:val="21"/>
                <w:highlight w:val="none"/>
              </w:rPr>
              <w:t>厂界</w:t>
            </w:r>
            <w:r>
              <w:rPr>
                <w:rFonts w:ascii="Times New Roman" w:hAnsi="Times New Roman" w:cs="Times New Roman"/>
                <w:kern w:val="2"/>
                <w:sz w:val="21"/>
                <w:szCs w:val="21"/>
                <w:highlight w:val="none"/>
              </w:rPr>
              <w:t>昼间噪声</w:t>
            </w:r>
            <w:r>
              <w:rPr>
                <w:rFonts w:hint="eastAsia" w:ascii="Times New Roman" w:hAnsi="Times New Roman" w:cs="Times New Roman"/>
                <w:kern w:val="2"/>
                <w:sz w:val="21"/>
                <w:szCs w:val="21"/>
                <w:highlight w:val="none"/>
              </w:rPr>
              <w:t>均</w:t>
            </w:r>
            <w:r>
              <w:rPr>
                <w:rFonts w:ascii="Times New Roman" w:hAnsi="Times New Roman" w:cs="Times New Roman"/>
                <w:kern w:val="2"/>
                <w:sz w:val="21"/>
                <w:szCs w:val="21"/>
                <w:highlight w:val="none"/>
              </w:rPr>
              <w:t>满足《工业企业厂界环境噪声排放标准》（GB 12348-2008）中</w:t>
            </w:r>
            <w:r>
              <w:rPr>
                <w:rFonts w:hint="eastAsia" w:ascii="Times New Roman" w:hAnsi="Times New Roman" w:cs="Times New Roman"/>
                <w:kern w:val="2"/>
                <w:sz w:val="21"/>
                <w:szCs w:val="21"/>
                <w:highlight w:val="none"/>
                <w:lang w:val="en-US" w:eastAsia="zh-CN"/>
              </w:rPr>
              <w:t>2</w:t>
            </w:r>
            <w:r>
              <w:rPr>
                <w:rFonts w:ascii="Times New Roman" w:hAnsi="Times New Roman" w:cs="Times New Roman"/>
                <w:kern w:val="2"/>
                <w:sz w:val="21"/>
                <w:szCs w:val="21"/>
                <w:highlight w:val="none"/>
              </w:rPr>
              <w:t>类限值要求</w:t>
            </w:r>
            <w:r>
              <w:rPr>
                <w:rFonts w:hint="eastAsia" w:ascii="Times New Roman" w:hAnsi="Times New Roman" w:cs="Times New Roman"/>
                <w:kern w:val="2"/>
                <w:sz w:val="21"/>
                <w:szCs w:val="21"/>
                <w:highlight w:val="none"/>
                <w:lang w:eastAsia="zh-CN"/>
              </w:rPr>
              <w:t>。</w:t>
            </w:r>
          </w:p>
          <w:p w14:paraId="2900510C">
            <w:pPr>
              <w:keepNext w:val="0"/>
              <w:keepLines w:val="0"/>
              <w:pageBreakBefore w:val="0"/>
              <w:kinsoku/>
              <w:wordWrap/>
              <w:overflowPunct/>
              <w:topLinePunct w:val="0"/>
              <w:autoSpaceDE/>
              <w:autoSpaceDN/>
              <w:bidi w:val="0"/>
              <w:spacing w:line="360" w:lineRule="auto"/>
              <w:ind w:firstLine="420" w:firstLineChars="200"/>
              <w:textAlignment w:val="auto"/>
              <w:rPr>
                <w:rFonts w:ascii="Times New Roman" w:hAnsi="Times New Roman" w:cs="Times New Roman"/>
                <w:szCs w:val="21"/>
              </w:rPr>
            </w:pPr>
            <w:r>
              <w:rPr>
                <w:rFonts w:ascii="Times New Roman" w:hAnsi="Times New Roman" w:cs="Times New Roman"/>
                <w:szCs w:val="21"/>
              </w:rPr>
              <w:t>（4）固体废物</w:t>
            </w:r>
          </w:p>
          <w:p w14:paraId="269FEE2E">
            <w:pPr>
              <w:pStyle w:val="111"/>
              <w:keepNext w:val="0"/>
              <w:keepLines w:val="0"/>
              <w:pageBreakBefore w:val="0"/>
              <w:widowControl w:val="0"/>
              <w:kinsoku/>
              <w:wordWrap/>
              <w:overflowPunct/>
              <w:topLinePunct w:val="0"/>
              <w:autoSpaceDE/>
              <w:autoSpaceDN/>
              <w:bidi w:val="0"/>
              <w:adjustRightInd w:val="0"/>
              <w:snapToGrid w:val="0"/>
              <w:spacing w:line="360" w:lineRule="auto"/>
              <w:ind w:firstLine="422"/>
              <w:textAlignment w:val="auto"/>
              <w:rPr>
                <w:rFonts w:hint="eastAsia"/>
                <w:color w:val="000000" w:themeColor="text1"/>
                <w:kern w:val="24"/>
                <w:szCs w:val="21"/>
                <w14:textFill>
                  <w14:solidFill>
                    <w14:schemeClr w14:val="tx1"/>
                  </w14:solidFill>
                </w14:textFill>
              </w:rPr>
            </w:pPr>
            <w:bookmarkStart w:id="18" w:name="_Hlk68857825"/>
            <w:r>
              <w:rPr>
                <w:rFonts w:hint="eastAsia" w:ascii="宋体" w:hAnsi="宋体" w:eastAsia="宋体" w:cs="宋体"/>
                <w:color w:val="000000"/>
                <w:kern w:val="0"/>
                <w:sz w:val="21"/>
                <w:szCs w:val="21"/>
                <w:highlight w:val="none"/>
                <w:lang w:val="en-US" w:eastAsia="zh-CN" w:bidi="ar"/>
              </w:rPr>
              <w:t>本项目</w:t>
            </w:r>
            <w:r>
              <w:rPr>
                <w:rFonts w:hint="eastAsia" w:ascii="Times New Roman" w:hAnsi="Times New Roman" w:eastAsia="宋体" w:cs="Times New Roman"/>
                <w:color w:val="auto"/>
                <w:kern w:val="0"/>
                <w:sz w:val="21"/>
                <w:szCs w:val="21"/>
                <w:highlight w:val="none"/>
                <w:lang w:val="en-US" w:eastAsia="zh-CN" w:bidi="ar"/>
              </w:rPr>
              <w:t>第一阶段</w:t>
            </w:r>
            <w:r>
              <w:rPr>
                <w:rFonts w:hint="eastAsia" w:ascii="宋体" w:hAnsi="宋体" w:eastAsia="宋体" w:cs="宋体"/>
                <w:color w:val="000000"/>
                <w:kern w:val="0"/>
                <w:sz w:val="21"/>
                <w:szCs w:val="21"/>
                <w:highlight w:val="none"/>
                <w:lang w:val="en-US" w:eastAsia="zh-CN" w:bidi="ar"/>
              </w:rPr>
              <w:t>边角料、不合格品定点收集，粉碎后回用于生产；废包装材料、除尘灰、废布袋定点收集后外售综合利用；废润滑油、废液压油、废油桶、废活性炭、废过滤棉经收集后暂存于危废间，委托有资质单位定期清运处理；职工生活垃圾统一收集后送至指定垃圾处理场统一处理。</w:t>
            </w:r>
          </w:p>
          <w:p w14:paraId="0A91B546">
            <w:pPr>
              <w:keepNext w:val="0"/>
              <w:keepLines w:val="0"/>
              <w:pageBreakBefore w:val="0"/>
              <w:widowControl w:val="0"/>
              <w:kinsoku/>
              <w:wordWrap/>
              <w:overflowPunct/>
              <w:topLinePunct w:val="0"/>
              <w:autoSpaceDE/>
              <w:autoSpaceDN/>
              <w:bidi w:val="0"/>
              <w:spacing w:line="360" w:lineRule="auto"/>
              <w:ind w:firstLine="420" w:firstLineChars="200"/>
              <w:textAlignment w:val="auto"/>
              <w:rPr>
                <w:rFonts w:hint="eastAsia"/>
                <w:color w:val="000000" w:themeColor="text1"/>
                <w:kern w:val="24"/>
                <w:szCs w:val="21"/>
                <w14:textFill>
                  <w14:solidFill>
                    <w14:schemeClr w14:val="tx1"/>
                  </w14:solidFill>
                </w14:textFill>
              </w:rPr>
            </w:pPr>
            <w:r>
              <w:rPr>
                <w:rFonts w:hint="eastAsia" w:asciiTheme="minorHAnsi" w:hAnsiTheme="minorHAnsi" w:eastAsiaTheme="minorEastAsia" w:cstheme="minorBidi"/>
                <w:color w:val="000000" w:themeColor="text1"/>
                <w:kern w:val="24"/>
                <w:sz w:val="21"/>
                <w:szCs w:val="21"/>
                <w14:textFill>
                  <w14:solidFill>
                    <w14:schemeClr w14:val="tx1"/>
                  </w14:solidFill>
                </w14:textFill>
              </w:rPr>
              <w:t>本项目</w:t>
            </w:r>
            <w:r>
              <w:rPr>
                <w:rFonts w:hint="eastAsia" w:ascii="Times New Roman" w:hAnsi="Times New Roman" w:eastAsia="宋体" w:cs="Times New Roman"/>
                <w:color w:val="auto"/>
                <w:kern w:val="0"/>
                <w:sz w:val="21"/>
                <w:szCs w:val="21"/>
                <w:highlight w:val="none"/>
                <w:lang w:val="en-US" w:eastAsia="zh-CN" w:bidi="ar"/>
              </w:rPr>
              <w:t>第一阶段</w:t>
            </w:r>
            <w:r>
              <w:rPr>
                <w:rFonts w:hint="eastAsia" w:asciiTheme="minorHAnsi" w:hAnsiTheme="minorHAnsi" w:eastAsiaTheme="minorEastAsia" w:cstheme="minorBidi"/>
                <w:color w:val="000000" w:themeColor="text1"/>
                <w:kern w:val="24"/>
                <w:sz w:val="21"/>
                <w:szCs w:val="21"/>
                <w14:textFill>
                  <w14:solidFill>
                    <w14:schemeClr w14:val="tx1"/>
                  </w14:solidFill>
                </w14:textFill>
              </w:rPr>
              <w:t>产生的固体废物全部综合利用或妥善处理，不会对周边产生明显影响。</w:t>
            </w:r>
          </w:p>
          <w:bookmarkEnd w:id="18"/>
          <w:p w14:paraId="33E20192">
            <w:pPr>
              <w:keepNext w:val="0"/>
              <w:keepLines w:val="0"/>
              <w:pageBreakBefore w:val="0"/>
              <w:kinsoku/>
              <w:wordWrap/>
              <w:overflowPunct/>
              <w:topLinePunct w:val="0"/>
              <w:autoSpaceDE/>
              <w:autoSpaceDN/>
              <w:bidi w:val="0"/>
              <w:spacing w:line="360" w:lineRule="auto"/>
              <w:ind w:firstLine="527" w:firstLineChars="250"/>
              <w:textAlignment w:val="auto"/>
              <w:rPr>
                <w:rFonts w:ascii="Times New Roman" w:hAnsi="Times New Roman" w:cs="Times New Roman"/>
                <w:b/>
                <w:bCs/>
                <w:szCs w:val="21"/>
              </w:rPr>
            </w:pPr>
            <w:r>
              <w:rPr>
                <w:rFonts w:hint="eastAsia" w:ascii="Times New Roman" w:hAnsi="Times New Roman" w:cs="Times New Roman"/>
                <w:b/>
                <w:bCs/>
                <w:szCs w:val="21"/>
              </w:rPr>
              <w:t>3</w:t>
            </w:r>
            <w:r>
              <w:rPr>
                <w:rFonts w:ascii="Times New Roman" w:hAnsi="Times New Roman" w:cs="Times New Roman"/>
                <w:b/>
                <w:bCs/>
                <w:szCs w:val="21"/>
              </w:rPr>
              <w:t>、验收结论</w:t>
            </w:r>
          </w:p>
          <w:p w14:paraId="0C22FDC4">
            <w:pPr>
              <w:keepNext w:val="0"/>
              <w:keepLines w:val="0"/>
              <w:pageBreakBefore w:val="0"/>
              <w:kinsoku/>
              <w:wordWrap/>
              <w:overflowPunct/>
              <w:topLinePunct w:val="0"/>
              <w:autoSpaceDE/>
              <w:autoSpaceDN/>
              <w:bidi w:val="0"/>
              <w:spacing w:line="360" w:lineRule="auto"/>
              <w:ind w:firstLine="420" w:firstLineChars="200"/>
              <w:textAlignment w:val="auto"/>
              <w:rPr>
                <w:rFonts w:hint="eastAsia" w:ascii="Times New Roman" w:hAnsi="Times New Roman" w:cs="Times New Roman" w:eastAsiaTheme="minorEastAsia"/>
                <w:szCs w:val="21"/>
                <w:lang w:eastAsia="zh-CN"/>
              </w:rPr>
            </w:pPr>
            <w:r>
              <w:rPr>
                <w:rFonts w:ascii="Times New Roman" w:hAnsi="Times New Roman" w:cs="Times New Roman"/>
                <w:szCs w:val="21"/>
              </w:rPr>
              <w:t>本项目</w:t>
            </w:r>
            <w:r>
              <w:rPr>
                <w:rFonts w:hint="eastAsia" w:ascii="Times New Roman" w:hAnsi="Times New Roman" w:eastAsia="宋体" w:cs="Times New Roman"/>
                <w:color w:val="auto"/>
                <w:kern w:val="0"/>
                <w:sz w:val="21"/>
                <w:szCs w:val="21"/>
                <w:highlight w:val="none"/>
                <w:lang w:val="en-US" w:eastAsia="zh-CN" w:bidi="ar"/>
              </w:rPr>
              <w:t>第一阶段</w:t>
            </w:r>
            <w:r>
              <w:rPr>
                <w:rFonts w:ascii="Times New Roman" w:hAnsi="Times New Roman" w:cs="Times New Roman"/>
                <w:szCs w:val="21"/>
              </w:rPr>
              <w:t>基本落实了报告书及批复</w:t>
            </w:r>
            <w:r>
              <w:rPr>
                <w:rFonts w:hint="eastAsia" w:ascii="Times New Roman" w:hAnsi="Times New Roman" w:cs="Times New Roman"/>
                <w:szCs w:val="21"/>
                <w:lang w:eastAsia="zh-CN"/>
              </w:rPr>
              <w:t>中</w:t>
            </w:r>
            <w:r>
              <w:rPr>
                <w:rFonts w:ascii="Times New Roman" w:hAnsi="Times New Roman" w:cs="Times New Roman"/>
                <w:szCs w:val="21"/>
              </w:rPr>
              <w:t>要求</w:t>
            </w:r>
            <w:r>
              <w:rPr>
                <w:rFonts w:hint="eastAsia" w:ascii="Times New Roman" w:hAnsi="Times New Roman" w:cs="Times New Roman"/>
                <w:szCs w:val="21"/>
                <w:lang w:eastAsia="zh-CN"/>
              </w:rPr>
              <w:t>的</w:t>
            </w:r>
            <w:r>
              <w:rPr>
                <w:rFonts w:ascii="Times New Roman" w:hAnsi="Times New Roman" w:cs="Times New Roman"/>
                <w:szCs w:val="21"/>
              </w:rPr>
              <w:t>环境保护设施建设，根据监测结果可满足相关环境排放标准要求</w:t>
            </w:r>
            <w:r>
              <w:rPr>
                <w:rFonts w:hint="eastAsia" w:ascii="Times New Roman" w:hAnsi="Times New Roman" w:cs="Times New Roman"/>
                <w:szCs w:val="21"/>
                <w:lang w:eastAsia="zh-CN"/>
              </w:rPr>
              <w:t>。</w:t>
            </w:r>
          </w:p>
          <w:p w14:paraId="02DAB985">
            <w:pPr>
              <w:keepNext w:val="0"/>
              <w:keepLines w:val="0"/>
              <w:pageBreakBefore w:val="0"/>
              <w:kinsoku/>
              <w:wordWrap/>
              <w:overflowPunct/>
              <w:topLinePunct w:val="0"/>
              <w:autoSpaceDE/>
              <w:autoSpaceDN/>
              <w:bidi w:val="0"/>
              <w:spacing w:line="360" w:lineRule="auto"/>
              <w:textAlignment w:val="auto"/>
              <w:rPr>
                <w:rFonts w:ascii="Times New Roman" w:hAnsi="Times New Roman" w:cs="Times New Roman"/>
                <w:szCs w:val="21"/>
              </w:rPr>
            </w:pPr>
            <w:r>
              <w:rPr>
                <w:rFonts w:hint="eastAsia" w:ascii="宋体" w:hAnsi="宋体" w:eastAsia="宋体"/>
                <w:b/>
                <w:sz w:val="24"/>
                <w:szCs w:val="24"/>
              </w:rPr>
              <w:t>建议</w:t>
            </w:r>
          </w:p>
          <w:p w14:paraId="75130C39">
            <w:pPr>
              <w:keepNext w:val="0"/>
              <w:keepLines w:val="0"/>
              <w:pageBreakBefore w:val="0"/>
              <w:kinsoku/>
              <w:wordWrap/>
              <w:overflowPunct/>
              <w:topLinePunct w:val="0"/>
              <w:autoSpaceDE/>
              <w:autoSpaceDN/>
              <w:bidi w:val="0"/>
              <w:spacing w:line="360" w:lineRule="auto"/>
              <w:ind w:firstLine="420" w:firstLineChars="200"/>
              <w:textAlignment w:val="auto"/>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1</w:t>
            </w:r>
            <w:r>
              <w:rPr>
                <w:rFonts w:hint="eastAsia" w:ascii="Times New Roman" w:hAnsi="Times New Roman" w:cs="Times New Roman"/>
                <w:szCs w:val="21"/>
              </w:rPr>
              <w:t>）加强环境管理，保证各项污染物做到稳定达标排放。</w:t>
            </w:r>
          </w:p>
          <w:p w14:paraId="048015C9">
            <w:pPr>
              <w:keepNext w:val="0"/>
              <w:keepLines w:val="0"/>
              <w:pageBreakBefore w:val="0"/>
              <w:kinsoku/>
              <w:wordWrap/>
              <w:overflowPunct/>
              <w:topLinePunct w:val="0"/>
              <w:autoSpaceDE/>
              <w:autoSpaceDN/>
              <w:bidi w:val="0"/>
              <w:spacing w:line="360" w:lineRule="auto"/>
              <w:ind w:firstLine="420" w:firstLineChars="200"/>
              <w:textAlignment w:val="auto"/>
              <w:rPr>
                <w:rFonts w:ascii="Times New Roman" w:hAnsi="Times New Roman" w:cs="Times New Roman"/>
                <w:szCs w:val="21"/>
              </w:rPr>
            </w:pPr>
            <w:r>
              <w:rPr>
                <w:rFonts w:hint="eastAsia" w:ascii="Times New Roman" w:hAnsi="Times New Roman" w:cs="Times New Roman"/>
                <w:szCs w:val="21"/>
              </w:rPr>
              <w:t>（</w:t>
            </w:r>
            <w:r>
              <w:rPr>
                <w:rFonts w:ascii="Times New Roman" w:hAnsi="Times New Roman" w:cs="Times New Roman"/>
                <w:szCs w:val="21"/>
              </w:rPr>
              <w:t>2</w:t>
            </w:r>
            <w:r>
              <w:rPr>
                <w:rFonts w:hint="eastAsia" w:ascii="Times New Roman" w:hAnsi="Times New Roman" w:cs="Times New Roman"/>
                <w:szCs w:val="21"/>
              </w:rPr>
              <w:t>）加强设备维护、维修工作，确保各类环保治理设施的正常运行，杜绝非正常排放。</w:t>
            </w:r>
          </w:p>
          <w:p w14:paraId="11890D67">
            <w:pPr>
              <w:pStyle w:val="11"/>
              <w:keepNext w:val="0"/>
              <w:keepLines w:val="0"/>
              <w:pageBreakBefore w:val="0"/>
              <w:kinsoku/>
              <w:wordWrap/>
              <w:overflowPunct/>
              <w:topLinePunct w:val="0"/>
              <w:autoSpaceDE/>
              <w:autoSpaceDN/>
              <w:bidi w:val="0"/>
              <w:spacing w:after="0" w:line="360" w:lineRule="auto"/>
              <w:textAlignment w:val="auto"/>
              <w:rPr>
                <w:rFonts w:ascii="Times New Roman" w:hAnsi="Times New Roman"/>
                <w:szCs w:val="21"/>
              </w:rPr>
            </w:pPr>
            <w:r>
              <w:rPr>
                <w:rFonts w:hint="eastAsia" w:ascii="Times New Roman" w:hAnsi="Times New Roman" w:eastAsiaTheme="minorEastAsia"/>
                <w:kern w:val="2"/>
                <w:sz w:val="21"/>
                <w:szCs w:val="21"/>
              </w:rPr>
              <w:t>（3）加强职工环保意识教育，组织环保宣传，培训和教育工作。</w:t>
            </w:r>
          </w:p>
          <w:p w14:paraId="1047D479">
            <w:pPr>
              <w:keepNext w:val="0"/>
              <w:keepLines w:val="0"/>
              <w:pageBreakBefore w:val="0"/>
              <w:kinsoku/>
              <w:wordWrap/>
              <w:overflowPunct/>
              <w:topLinePunct w:val="0"/>
              <w:autoSpaceDE/>
              <w:autoSpaceDN/>
              <w:bidi w:val="0"/>
              <w:spacing w:line="360" w:lineRule="auto"/>
              <w:ind w:firstLine="420" w:firstLineChars="200"/>
              <w:textAlignment w:val="auto"/>
              <w:rPr>
                <w:rFonts w:eastAsia="仿宋_GB2312"/>
                <w:sz w:val="24"/>
                <w:szCs w:val="24"/>
              </w:rPr>
            </w:pPr>
            <w:r>
              <w:rPr>
                <w:rFonts w:hint="eastAsia" w:ascii="Times New Roman" w:hAnsi="Times New Roman" w:cs="Times New Roman"/>
                <w:szCs w:val="21"/>
              </w:rPr>
              <w:t>（</w:t>
            </w:r>
            <w:r>
              <w:rPr>
                <w:rFonts w:ascii="Times New Roman" w:hAnsi="Times New Roman" w:cs="Times New Roman"/>
                <w:szCs w:val="21"/>
              </w:rPr>
              <w:t>4</w:t>
            </w:r>
            <w:r>
              <w:rPr>
                <w:rFonts w:hint="eastAsia" w:ascii="Times New Roman" w:hAnsi="Times New Roman" w:cs="Times New Roman"/>
                <w:szCs w:val="21"/>
              </w:rPr>
              <w:t xml:space="preserve">）严格落实环保制度，加强与环境保护管理部门的联系。 </w:t>
            </w:r>
            <w:r>
              <w:rPr>
                <w:rFonts w:hint="eastAsia" w:ascii="Times New Roman" w:hAnsi="Times New Roman" w:cs="Times New Roman"/>
                <w:color w:val="FF0000"/>
                <w:szCs w:val="21"/>
              </w:rPr>
              <w:t xml:space="preserve">   </w:t>
            </w:r>
          </w:p>
        </w:tc>
      </w:tr>
    </w:tbl>
    <w:p w14:paraId="7A818E8E"/>
    <w:p w14:paraId="225C3DE5">
      <w:pPr>
        <w:pStyle w:val="32"/>
        <w:sectPr>
          <w:foot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start="1"/>
          <w:cols w:space="425" w:num="1"/>
          <w:docGrid w:type="lines" w:linePitch="312" w:charSpace="0"/>
        </w:sectPr>
      </w:pPr>
    </w:p>
    <w:p w14:paraId="4567EAD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建设项目工程竣工环境保护“三同时”验收登记表</w:t>
      </w:r>
    </w:p>
    <w:p w14:paraId="7660EE41">
      <w:pPr>
        <w:keepNext w:val="0"/>
        <w:keepLines w:val="0"/>
        <w:pageBreakBefore w:val="0"/>
        <w:widowControl w:val="0"/>
        <w:kinsoku/>
        <w:wordWrap/>
        <w:overflowPunct/>
        <w:topLinePunct w:val="0"/>
        <w:autoSpaceDE/>
        <w:autoSpaceDN/>
        <w:bidi w:val="0"/>
        <w:adjustRightInd/>
        <w:snapToGrid/>
        <w:ind w:firstLine="840" w:firstLineChars="400"/>
        <w:textAlignment w:val="auto"/>
        <w:rPr>
          <w:rFonts w:hint="default" w:ascii="Times New Roman" w:hAnsi="Times New Roman" w:cs="Times New Roman"/>
          <w:b w:val="0"/>
          <w:bCs/>
          <w:color w:val="auto"/>
          <w:sz w:val="21"/>
          <w:szCs w:val="18"/>
          <w:highlight w:val="none"/>
        </w:rPr>
      </w:pPr>
      <w:r>
        <w:rPr>
          <w:rFonts w:hint="default" w:ascii="Times New Roman" w:hAnsi="Times New Roman" w:cs="Times New Roman"/>
          <w:b w:val="0"/>
          <w:bCs/>
          <w:color w:val="auto"/>
          <w:sz w:val="21"/>
          <w:szCs w:val="18"/>
          <w:highlight w:val="none"/>
        </w:rPr>
        <w:t>填表单位（盖章）：</w:t>
      </w:r>
      <w:r>
        <w:rPr>
          <w:rFonts w:hint="eastAsia" w:ascii="Times New Roman" w:hAnsi="Times New Roman" w:cs="Times New Roman"/>
          <w:b w:val="0"/>
          <w:bCs/>
          <w:color w:val="auto"/>
          <w:sz w:val="21"/>
          <w:szCs w:val="18"/>
          <w:highlight w:val="none"/>
          <w:lang w:val="en-US" w:eastAsia="zh-CN"/>
        </w:rPr>
        <w:t>河北轩翼高新汽车零部件有限公司</w:t>
      </w:r>
      <w:r>
        <w:rPr>
          <w:rFonts w:hint="default" w:ascii="Times New Roman" w:hAnsi="Times New Roman" w:cs="Times New Roman"/>
          <w:b w:val="0"/>
          <w:bCs/>
          <w:color w:val="auto"/>
          <w:sz w:val="21"/>
          <w:szCs w:val="18"/>
          <w:highlight w:val="none"/>
        </w:rPr>
        <w:t xml:space="preserve">       </w:t>
      </w:r>
      <w:r>
        <w:rPr>
          <w:rFonts w:hint="eastAsia" w:ascii="Times New Roman" w:hAnsi="Times New Roman" w:cs="Times New Roman"/>
          <w:b w:val="0"/>
          <w:bCs/>
          <w:color w:val="auto"/>
          <w:sz w:val="21"/>
          <w:szCs w:val="18"/>
          <w:highlight w:val="none"/>
          <w:lang w:val="en-US" w:eastAsia="zh-CN"/>
        </w:rPr>
        <w:t xml:space="preserve">             </w:t>
      </w:r>
      <w:r>
        <w:rPr>
          <w:rFonts w:hint="default" w:ascii="Times New Roman" w:hAnsi="Times New Roman" w:cs="Times New Roman"/>
          <w:b w:val="0"/>
          <w:bCs/>
          <w:color w:val="auto"/>
          <w:sz w:val="21"/>
          <w:szCs w:val="18"/>
          <w:highlight w:val="none"/>
        </w:rPr>
        <w:t xml:space="preserve">填表人（签字）：        </w:t>
      </w:r>
      <w:r>
        <w:rPr>
          <w:rFonts w:hint="eastAsia" w:ascii="Times New Roman" w:hAnsi="Times New Roman" w:cs="Times New Roman"/>
          <w:b w:val="0"/>
          <w:bCs/>
          <w:color w:val="auto"/>
          <w:sz w:val="21"/>
          <w:szCs w:val="18"/>
          <w:highlight w:val="none"/>
          <w:lang w:val="en-US" w:eastAsia="zh-CN"/>
        </w:rPr>
        <w:t xml:space="preserve">  </w:t>
      </w:r>
      <w:r>
        <w:rPr>
          <w:rFonts w:hint="default" w:ascii="Times New Roman" w:hAnsi="Times New Roman" w:cs="Times New Roman"/>
          <w:b w:val="0"/>
          <w:bCs/>
          <w:color w:val="auto"/>
          <w:sz w:val="21"/>
          <w:szCs w:val="18"/>
          <w:highlight w:val="none"/>
        </w:rPr>
        <w:t xml:space="preserve">    </w:t>
      </w:r>
      <w:r>
        <w:rPr>
          <w:rFonts w:hint="eastAsia" w:ascii="Times New Roman" w:hAnsi="Times New Roman" w:cs="Times New Roman"/>
          <w:b w:val="0"/>
          <w:bCs/>
          <w:color w:val="auto"/>
          <w:sz w:val="21"/>
          <w:szCs w:val="18"/>
          <w:highlight w:val="none"/>
          <w:lang w:val="en-US" w:eastAsia="zh-CN"/>
        </w:rPr>
        <w:t xml:space="preserve">         </w:t>
      </w:r>
      <w:r>
        <w:rPr>
          <w:rFonts w:hint="default" w:ascii="Times New Roman" w:hAnsi="Times New Roman" w:cs="Times New Roman"/>
          <w:b w:val="0"/>
          <w:bCs/>
          <w:color w:val="auto"/>
          <w:sz w:val="21"/>
          <w:szCs w:val="18"/>
          <w:highlight w:val="none"/>
        </w:rPr>
        <w:t>项目经办人（签字）：</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3"/>
        <w:gridCol w:w="158"/>
        <w:gridCol w:w="1045"/>
        <w:gridCol w:w="842"/>
        <w:gridCol w:w="746"/>
        <w:gridCol w:w="1184"/>
        <w:gridCol w:w="906"/>
        <w:gridCol w:w="915"/>
        <w:gridCol w:w="493"/>
        <w:gridCol w:w="334"/>
        <w:gridCol w:w="219"/>
        <w:gridCol w:w="871"/>
        <w:gridCol w:w="943"/>
        <w:gridCol w:w="2508"/>
        <w:gridCol w:w="893"/>
        <w:gridCol w:w="806"/>
        <w:gridCol w:w="126"/>
        <w:gridCol w:w="148"/>
        <w:gridCol w:w="924"/>
        <w:gridCol w:w="128"/>
        <w:gridCol w:w="996"/>
      </w:tblGrid>
      <w:tr w14:paraId="02393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5" w:type="pct"/>
            <w:vMerge w:val="restart"/>
            <w:noWrap w:val="0"/>
            <w:textDirection w:val="tbRlV"/>
            <w:vAlign w:val="center"/>
          </w:tcPr>
          <w:p w14:paraId="60EF7B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建设项目</w:t>
            </w:r>
          </w:p>
        </w:tc>
        <w:tc>
          <w:tcPr>
            <w:tcW w:w="656" w:type="pct"/>
            <w:gridSpan w:val="3"/>
            <w:noWrap w:val="0"/>
            <w:vAlign w:val="center"/>
          </w:tcPr>
          <w:p w14:paraId="6D4869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项目名称</w:t>
            </w:r>
          </w:p>
        </w:tc>
        <w:tc>
          <w:tcPr>
            <w:tcW w:w="1466" w:type="pct"/>
            <w:gridSpan w:val="6"/>
            <w:noWrap w:val="0"/>
            <w:vAlign w:val="center"/>
          </w:tcPr>
          <w:p w14:paraId="6C54A1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color w:val="auto"/>
                <w:sz w:val="15"/>
                <w:szCs w:val="15"/>
                <w:highlight w:val="none"/>
                <w:lang w:eastAsia="zh-CN"/>
              </w:rPr>
            </w:pPr>
            <w:r>
              <w:rPr>
                <w:rFonts w:hint="eastAsia" w:cs="Times New Roman"/>
                <w:color w:val="auto"/>
                <w:sz w:val="15"/>
                <w:szCs w:val="15"/>
                <w:highlight w:val="none"/>
                <w:lang w:val="en-US" w:eastAsia="zh-CN"/>
              </w:rPr>
              <w:t>河北轩翼高新汽车零部件生产</w:t>
            </w:r>
            <w:r>
              <w:rPr>
                <w:rFonts w:hint="default" w:cs="Times New Roman"/>
                <w:color w:val="auto"/>
                <w:sz w:val="15"/>
                <w:szCs w:val="15"/>
                <w:highlight w:val="none"/>
                <w:lang w:val="en-US" w:eastAsia="zh-CN"/>
              </w:rPr>
              <w:t>项目</w:t>
            </w:r>
            <w:r>
              <w:rPr>
                <w:rFonts w:hint="eastAsia" w:cs="Times New Roman"/>
                <w:color w:val="auto"/>
                <w:sz w:val="15"/>
                <w:szCs w:val="15"/>
                <w:highlight w:val="none"/>
                <w:lang w:val="en-US" w:eastAsia="zh-CN"/>
              </w:rPr>
              <w:t>（第一阶段）</w:t>
            </w:r>
          </w:p>
        </w:tc>
        <w:tc>
          <w:tcPr>
            <w:tcW w:w="651" w:type="pct"/>
            <w:gridSpan w:val="3"/>
            <w:noWrap w:val="0"/>
            <w:vAlign w:val="center"/>
          </w:tcPr>
          <w:p w14:paraId="60B7B0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项目代码</w:t>
            </w:r>
          </w:p>
        </w:tc>
        <w:tc>
          <w:tcPr>
            <w:tcW w:w="803" w:type="pct"/>
            <w:noWrap w:val="0"/>
            <w:vAlign w:val="center"/>
          </w:tcPr>
          <w:p w14:paraId="1A74A0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2403-130699-89-01-975445</w:t>
            </w:r>
          </w:p>
        </w:tc>
        <w:tc>
          <w:tcPr>
            <w:tcW w:w="544" w:type="pct"/>
            <w:gridSpan w:val="2"/>
            <w:noWrap w:val="0"/>
            <w:vAlign w:val="center"/>
          </w:tcPr>
          <w:p w14:paraId="1DD44D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cs="Times New Roman"/>
                <w:b w:val="0"/>
                <w:bCs/>
                <w:color w:val="auto"/>
                <w:sz w:val="15"/>
                <w:szCs w:val="15"/>
                <w:highlight w:val="none"/>
                <w:lang w:eastAsia="zh-CN"/>
              </w:rPr>
            </w:pPr>
            <w:r>
              <w:rPr>
                <w:rFonts w:hint="default" w:cs="Times New Roman"/>
                <w:b/>
                <w:bCs w:val="0"/>
                <w:color w:val="auto"/>
                <w:sz w:val="15"/>
                <w:szCs w:val="15"/>
                <w:highlight w:val="none"/>
                <w:lang w:eastAsia="zh-CN"/>
              </w:rPr>
              <w:t>建设地点</w:t>
            </w:r>
          </w:p>
        </w:tc>
        <w:tc>
          <w:tcPr>
            <w:tcW w:w="742" w:type="pct"/>
            <w:gridSpan w:val="5"/>
            <w:noWrap w:val="0"/>
            <w:vAlign w:val="center"/>
          </w:tcPr>
          <w:p w14:paraId="69CD0C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cs="Times New Roman"/>
                <w:b w:val="0"/>
                <w:bCs/>
                <w:color w:val="auto"/>
                <w:sz w:val="15"/>
                <w:szCs w:val="15"/>
                <w:highlight w:val="none"/>
                <w:lang w:eastAsia="zh-CN"/>
              </w:rPr>
            </w:pPr>
            <w:r>
              <w:rPr>
                <w:rFonts w:hint="eastAsia" w:cs="Times New Roman"/>
                <w:b w:val="0"/>
                <w:bCs/>
                <w:color w:val="auto"/>
                <w:sz w:val="15"/>
                <w:szCs w:val="15"/>
                <w:highlight w:val="none"/>
                <w:lang w:eastAsia="zh-CN"/>
              </w:rPr>
              <w:t>河北省涿州市松林店镇工业园区</w:t>
            </w:r>
          </w:p>
        </w:tc>
      </w:tr>
      <w:tr w14:paraId="4E42D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5" w:type="pct"/>
            <w:vMerge w:val="continue"/>
            <w:noWrap w:val="0"/>
            <w:vAlign w:val="center"/>
          </w:tcPr>
          <w:p w14:paraId="636BF7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56" w:type="pct"/>
            <w:gridSpan w:val="3"/>
            <w:noWrap w:val="0"/>
            <w:vAlign w:val="center"/>
          </w:tcPr>
          <w:p w14:paraId="3EE9AA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行业类别（分类管理名录）</w:t>
            </w:r>
          </w:p>
        </w:tc>
        <w:tc>
          <w:tcPr>
            <w:tcW w:w="1466" w:type="pct"/>
            <w:gridSpan w:val="6"/>
            <w:noWrap w:val="0"/>
            <w:vAlign w:val="center"/>
          </w:tcPr>
          <w:p w14:paraId="5C518E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cs="Times New Roman"/>
                <w:b w:val="0"/>
                <w:bCs/>
                <w:color w:val="auto"/>
                <w:sz w:val="15"/>
                <w:szCs w:val="15"/>
                <w:highlight w:val="none"/>
                <w:lang w:val="en-US" w:eastAsia="zh-CN"/>
              </w:rPr>
            </w:pPr>
            <w:r>
              <w:rPr>
                <w:rFonts w:hint="default" w:cs="Times New Roman"/>
                <w:b w:val="0"/>
                <w:bCs/>
                <w:color w:val="auto"/>
                <w:sz w:val="15"/>
                <w:szCs w:val="15"/>
                <w:highlight w:val="none"/>
                <w:lang w:eastAsia="zh-CN"/>
              </w:rPr>
              <w:t>C</w:t>
            </w:r>
            <w:r>
              <w:rPr>
                <w:rFonts w:hint="eastAsia" w:cs="Times New Roman"/>
                <w:b w:val="0"/>
                <w:bCs/>
                <w:color w:val="auto"/>
                <w:sz w:val="15"/>
                <w:szCs w:val="15"/>
                <w:highlight w:val="none"/>
                <w:lang w:val="en-US" w:eastAsia="zh-CN"/>
              </w:rPr>
              <w:t>3670汽车零部件及配件制造</w:t>
            </w:r>
          </w:p>
        </w:tc>
        <w:tc>
          <w:tcPr>
            <w:tcW w:w="651" w:type="pct"/>
            <w:gridSpan w:val="3"/>
            <w:noWrap w:val="0"/>
            <w:vAlign w:val="center"/>
          </w:tcPr>
          <w:p w14:paraId="35A2E1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建设性质</w:t>
            </w:r>
          </w:p>
        </w:tc>
        <w:tc>
          <w:tcPr>
            <w:tcW w:w="2090" w:type="pct"/>
            <w:gridSpan w:val="8"/>
            <w:noWrap w:val="0"/>
            <w:vAlign w:val="center"/>
          </w:tcPr>
          <w:p w14:paraId="07D7DE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ascii="Times New Roman" w:hAnsi="Times New Roman" w:eastAsia="宋体" w:cs="Times New Roman"/>
                <w:b w:val="0"/>
                <w:bCs/>
                <w:color w:val="auto"/>
                <w:sz w:val="15"/>
                <w:szCs w:val="15"/>
                <w:highlight w:val="none"/>
                <w:lang w:eastAsia="zh-CN"/>
              </w:rPr>
              <w:sym w:font="Wingdings" w:char="00FE"/>
            </w:r>
            <w:r>
              <w:rPr>
                <w:rFonts w:hint="default" w:ascii="Times New Roman" w:hAnsi="Times New Roman" w:eastAsia="宋体" w:cs="Times New Roman"/>
                <w:b w:val="0"/>
                <w:bCs/>
                <w:color w:val="auto"/>
                <w:sz w:val="15"/>
                <w:szCs w:val="15"/>
                <w:highlight w:val="none"/>
              </w:rPr>
              <w:t xml:space="preserve">新建  </w:t>
            </w:r>
            <w:r>
              <w:rPr>
                <w:rFonts w:hint="default" w:ascii="Times New Roman" w:hAnsi="Times New Roman" w:eastAsia="宋体" w:cs="Times New Roman"/>
                <w:b w:val="0"/>
                <w:bCs/>
                <w:color w:val="auto"/>
                <w:sz w:val="15"/>
                <w:szCs w:val="15"/>
                <w:highlight w:val="none"/>
                <w:lang w:eastAsia="zh-CN"/>
              </w:rPr>
              <w:sym w:font="Wingdings" w:char="00A8"/>
            </w:r>
            <w:r>
              <w:rPr>
                <w:rFonts w:hint="default" w:ascii="Times New Roman" w:hAnsi="Times New Roman" w:eastAsia="宋体" w:cs="Times New Roman"/>
                <w:b w:val="0"/>
                <w:bCs/>
                <w:color w:val="auto"/>
                <w:sz w:val="15"/>
                <w:szCs w:val="15"/>
                <w:highlight w:val="none"/>
              </w:rPr>
              <w:t>改扩建</w:t>
            </w:r>
            <w:r>
              <w:rPr>
                <w:rFonts w:hint="eastAsia" w:cs="Times New Roman"/>
                <w:b w:val="0"/>
                <w:bCs/>
                <w:color w:val="auto"/>
                <w:sz w:val="15"/>
                <w:szCs w:val="15"/>
                <w:highlight w:val="none"/>
                <w:lang w:val="en-US" w:eastAsia="zh-CN"/>
              </w:rPr>
              <w:t xml:space="preserve"> </w:t>
            </w:r>
            <w:r>
              <w:rPr>
                <w:rFonts w:hint="default" w:ascii="Times New Roman" w:hAnsi="Times New Roman" w:eastAsia="宋体" w:cs="Times New Roman"/>
                <w:b w:val="0"/>
                <w:bCs/>
                <w:color w:val="auto"/>
                <w:sz w:val="15"/>
                <w:szCs w:val="15"/>
                <w:highlight w:val="none"/>
              </w:rPr>
              <w:t xml:space="preserve"> </w:t>
            </w:r>
            <w:r>
              <w:rPr>
                <w:rFonts w:hint="default" w:ascii="Times New Roman" w:hAnsi="Times New Roman" w:eastAsia="宋体" w:cs="Times New Roman"/>
                <w:b w:val="0"/>
                <w:bCs/>
                <w:color w:val="auto"/>
                <w:sz w:val="15"/>
                <w:szCs w:val="15"/>
                <w:highlight w:val="none"/>
              </w:rPr>
              <w:sym w:font="Wingdings" w:char="00A8"/>
            </w:r>
            <w:r>
              <w:rPr>
                <w:rFonts w:hint="default" w:ascii="Times New Roman" w:hAnsi="Times New Roman" w:eastAsia="宋体" w:cs="Times New Roman"/>
                <w:b w:val="0"/>
                <w:bCs/>
                <w:color w:val="auto"/>
                <w:sz w:val="15"/>
                <w:szCs w:val="15"/>
                <w:highlight w:val="none"/>
              </w:rPr>
              <w:t>技术改造</w:t>
            </w:r>
          </w:p>
        </w:tc>
      </w:tr>
      <w:tr w14:paraId="673B5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1" w:hRule="atLeast"/>
          <w:jc w:val="center"/>
        </w:trPr>
        <w:tc>
          <w:tcPr>
            <w:tcW w:w="135" w:type="pct"/>
            <w:vMerge w:val="continue"/>
            <w:noWrap w:val="0"/>
            <w:vAlign w:val="center"/>
          </w:tcPr>
          <w:p w14:paraId="2B2D93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56" w:type="pct"/>
            <w:gridSpan w:val="3"/>
            <w:noWrap w:val="0"/>
            <w:vAlign w:val="center"/>
          </w:tcPr>
          <w:p w14:paraId="56FDB0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设计生产能力</w:t>
            </w:r>
          </w:p>
        </w:tc>
        <w:tc>
          <w:tcPr>
            <w:tcW w:w="1466" w:type="pct"/>
            <w:gridSpan w:val="6"/>
            <w:noWrap w:val="0"/>
            <w:vAlign w:val="center"/>
          </w:tcPr>
          <w:p w14:paraId="18657E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cs="Times New Roman"/>
                <w:b w:val="0"/>
                <w:bCs/>
                <w:color w:val="auto"/>
                <w:sz w:val="15"/>
                <w:szCs w:val="15"/>
                <w:highlight w:val="none"/>
                <w:lang w:val="en-US" w:eastAsia="zh-CN"/>
              </w:rPr>
            </w:pPr>
            <w:r>
              <w:rPr>
                <w:rFonts w:hint="eastAsia" w:cs="Times New Roman"/>
                <w:b w:val="0"/>
                <w:bCs/>
                <w:color w:val="auto"/>
                <w:sz w:val="15"/>
                <w:szCs w:val="15"/>
                <w:highlight w:val="none"/>
                <w:lang w:eastAsia="zh-CN"/>
              </w:rPr>
              <w:t>年产汽车管路系统产品185吨</w:t>
            </w:r>
          </w:p>
        </w:tc>
        <w:tc>
          <w:tcPr>
            <w:tcW w:w="651" w:type="pct"/>
            <w:gridSpan w:val="3"/>
            <w:noWrap w:val="0"/>
            <w:vAlign w:val="center"/>
          </w:tcPr>
          <w:p w14:paraId="52D02AB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color w:val="auto"/>
                <w:sz w:val="15"/>
                <w:szCs w:val="15"/>
                <w:highlight w:val="none"/>
                <w:lang w:val="en-US" w:eastAsia="zh-CN"/>
              </w:rPr>
            </w:pPr>
            <w:r>
              <w:rPr>
                <w:rFonts w:hint="eastAsia" w:cs="Times New Roman"/>
                <w:b/>
                <w:bCs/>
                <w:color w:val="auto"/>
                <w:sz w:val="15"/>
                <w:szCs w:val="15"/>
                <w:highlight w:val="none"/>
                <w:lang w:val="en-US" w:eastAsia="zh-CN"/>
              </w:rPr>
              <w:t>第一阶段</w:t>
            </w:r>
            <w:r>
              <w:rPr>
                <w:rFonts w:hint="default" w:cs="Times New Roman"/>
                <w:b/>
                <w:bCs/>
                <w:color w:val="auto"/>
                <w:sz w:val="15"/>
                <w:szCs w:val="15"/>
                <w:highlight w:val="none"/>
                <w:lang w:val="en-US" w:eastAsia="zh-CN"/>
              </w:rPr>
              <w:t>实际生产能力</w:t>
            </w:r>
          </w:p>
        </w:tc>
        <w:tc>
          <w:tcPr>
            <w:tcW w:w="803" w:type="pct"/>
            <w:noWrap w:val="0"/>
            <w:vAlign w:val="center"/>
          </w:tcPr>
          <w:p w14:paraId="4C47C7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eastAsia" w:cs="Times New Roman"/>
                <w:color w:val="auto"/>
                <w:sz w:val="15"/>
                <w:szCs w:val="15"/>
                <w:highlight w:val="none"/>
                <w:lang w:val="en-US" w:eastAsia="zh-CN"/>
              </w:rPr>
            </w:pPr>
            <w:r>
              <w:rPr>
                <w:rFonts w:hint="eastAsia" w:cs="Times New Roman"/>
                <w:b w:val="0"/>
                <w:bCs/>
                <w:color w:val="auto"/>
                <w:sz w:val="15"/>
                <w:szCs w:val="15"/>
                <w:highlight w:val="none"/>
                <w:lang w:val="en-US" w:eastAsia="zh-CN"/>
              </w:rPr>
              <w:t>第一阶段</w:t>
            </w:r>
            <w:r>
              <w:rPr>
                <w:rFonts w:hint="eastAsia" w:cs="Times New Roman"/>
                <w:b w:val="0"/>
                <w:bCs/>
                <w:color w:val="auto"/>
                <w:sz w:val="15"/>
                <w:szCs w:val="15"/>
                <w:highlight w:val="none"/>
                <w:lang w:eastAsia="zh-CN"/>
              </w:rPr>
              <w:t>年产汽车管路系统产品</w:t>
            </w:r>
            <w:r>
              <w:rPr>
                <w:rFonts w:hint="eastAsia" w:cs="Times New Roman"/>
                <w:b w:val="0"/>
                <w:bCs/>
                <w:color w:val="auto"/>
                <w:sz w:val="15"/>
                <w:szCs w:val="15"/>
                <w:highlight w:val="none"/>
                <w:lang w:val="en-US" w:eastAsia="zh-CN"/>
              </w:rPr>
              <w:t>84.25</w:t>
            </w:r>
            <w:r>
              <w:rPr>
                <w:rFonts w:hint="eastAsia" w:cs="Times New Roman"/>
                <w:b w:val="0"/>
                <w:bCs/>
                <w:color w:val="auto"/>
                <w:sz w:val="15"/>
                <w:szCs w:val="15"/>
                <w:highlight w:val="none"/>
                <w:lang w:eastAsia="zh-CN"/>
              </w:rPr>
              <w:t>吨</w:t>
            </w:r>
          </w:p>
        </w:tc>
        <w:tc>
          <w:tcPr>
            <w:tcW w:w="544" w:type="pct"/>
            <w:gridSpan w:val="2"/>
            <w:noWrap w:val="0"/>
            <w:vAlign w:val="center"/>
          </w:tcPr>
          <w:p w14:paraId="476A00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环评单位</w:t>
            </w:r>
          </w:p>
        </w:tc>
        <w:tc>
          <w:tcPr>
            <w:tcW w:w="742" w:type="pct"/>
            <w:gridSpan w:val="5"/>
            <w:noWrap w:val="0"/>
            <w:vAlign w:val="center"/>
          </w:tcPr>
          <w:p w14:paraId="3AE17B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color w:val="auto"/>
                <w:sz w:val="15"/>
                <w:szCs w:val="15"/>
                <w:highlight w:val="none"/>
                <w:lang w:eastAsia="zh-CN"/>
              </w:rPr>
            </w:pPr>
            <w:r>
              <w:rPr>
                <w:rFonts w:hint="eastAsia" w:cs="Times New Roman"/>
                <w:color w:val="auto"/>
                <w:sz w:val="15"/>
                <w:szCs w:val="15"/>
                <w:highlight w:val="none"/>
                <w:lang w:val="en-US" w:eastAsia="zh-CN"/>
              </w:rPr>
              <w:t>河北大鑫元环境科技工程有限公司</w:t>
            </w:r>
          </w:p>
        </w:tc>
      </w:tr>
      <w:tr w14:paraId="20DDB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5" w:type="pct"/>
            <w:vMerge w:val="continue"/>
            <w:noWrap w:val="0"/>
            <w:vAlign w:val="center"/>
          </w:tcPr>
          <w:p w14:paraId="5661B1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56" w:type="pct"/>
            <w:gridSpan w:val="3"/>
            <w:noWrap w:val="0"/>
            <w:vAlign w:val="center"/>
          </w:tcPr>
          <w:p w14:paraId="4D5B07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环评文件审批机关</w:t>
            </w:r>
          </w:p>
        </w:tc>
        <w:tc>
          <w:tcPr>
            <w:tcW w:w="1466" w:type="pct"/>
            <w:gridSpan w:val="6"/>
            <w:noWrap w:val="0"/>
            <w:vAlign w:val="center"/>
          </w:tcPr>
          <w:p w14:paraId="0F1AA2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15"/>
                <w:szCs w:val="15"/>
                <w:highlight w:val="none"/>
                <w:lang w:val="en-US" w:eastAsia="zh-CN"/>
              </w:rPr>
            </w:pPr>
            <w:r>
              <w:rPr>
                <w:rFonts w:hint="eastAsia" w:cs="Times New Roman"/>
                <w:b w:val="0"/>
                <w:bCs/>
                <w:color w:val="auto"/>
                <w:sz w:val="15"/>
                <w:szCs w:val="15"/>
                <w:highlight w:val="none"/>
                <w:lang w:val="en-US" w:eastAsia="zh-CN"/>
              </w:rPr>
              <w:t>涿州市行政审批局</w:t>
            </w:r>
          </w:p>
        </w:tc>
        <w:tc>
          <w:tcPr>
            <w:tcW w:w="651" w:type="pct"/>
            <w:gridSpan w:val="3"/>
            <w:noWrap w:val="0"/>
            <w:vAlign w:val="center"/>
          </w:tcPr>
          <w:p w14:paraId="3ED4AD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b/>
                <w:bCs/>
                <w:color w:val="auto"/>
                <w:sz w:val="15"/>
                <w:szCs w:val="15"/>
                <w:highlight w:val="none"/>
                <w:lang w:val="en-US" w:eastAsia="zh-CN"/>
              </w:rPr>
            </w:pPr>
            <w:r>
              <w:rPr>
                <w:rFonts w:hint="default" w:cs="Times New Roman"/>
                <w:b/>
                <w:bCs/>
                <w:color w:val="auto"/>
                <w:sz w:val="15"/>
                <w:szCs w:val="15"/>
                <w:highlight w:val="none"/>
                <w:lang w:val="en-US" w:eastAsia="zh-CN"/>
              </w:rPr>
              <w:t>审批文号</w:t>
            </w:r>
          </w:p>
        </w:tc>
        <w:tc>
          <w:tcPr>
            <w:tcW w:w="803" w:type="pct"/>
            <w:noWrap w:val="0"/>
            <w:vAlign w:val="center"/>
          </w:tcPr>
          <w:p w14:paraId="28EABE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auto"/>
              <w:rPr>
                <w:rFonts w:hint="default" w:cs="Times New Roman"/>
                <w:color w:val="auto"/>
                <w:sz w:val="15"/>
                <w:szCs w:val="15"/>
                <w:highlight w:val="none"/>
                <w:lang w:val="en-US" w:eastAsia="zh-CN"/>
              </w:rPr>
            </w:pPr>
            <w:r>
              <w:rPr>
                <w:rFonts w:hint="eastAsia" w:cs="Times New Roman"/>
                <w:b w:val="0"/>
                <w:bCs/>
                <w:color w:val="auto"/>
                <w:sz w:val="15"/>
                <w:szCs w:val="15"/>
                <w:highlight w:val="none"/>
                <w:lang w:val="en-US" w:eastAsia="zh-CN"/>
              </w:rPr>
              <w:t>涿行审环评[2024]46号</w:t>
            </w:r>
          </w:p>
        </w:tc>
        <w:tc>
          <w:tcPr>
            <w:tcW w:w="544" w:type="pct"/>
            <w:gridSpan w:val="2"/>
            <w:noWrap w:val="0"/>
            <w:vAlign w:val="center"/>
          </w:tcPr>
          <w:p w14:paraId="024C25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环评文件类型</w:t>
            </w:r>
          </w:p>
        </w:tc>
        <w:tc>
          <w:tcPr>
            <w:tcW w:w="742" w:type="pct"/>
            <w:gridSpan w:val="5"/>
            <w:noWrap w:val="0"/>
            <w:vAlign w:val="center"/>
          </w:tcPr>
          <w:p w14:paraId="69FF86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eastAsia="zh-CN"/>
              </w:rPr>
              <w:t>报告</w:t>
            </w:r>
            <w:r>
              <w:rPr>
                <w:rFonts w:hint="default" w:ascii="Times New Roman" w:hAnsi="Times New Roman" w:eastAsia="宋体" w:cs="Times New Roman"/>
                <w:color w:val="auto"/>
                <w:sz w:val="15"/>
                <w:szCs w:val="15"/>
                <w:highlight w:val="none"/>
              </w:rPr>
              <w:t>表</w:t>
            </w:r>
          </w:p>
        </w:tc>
      </w:tr>
      <w:tr w14:paraId="2FB0F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5" w:type="pct"/>
            <w:vMerge w:val="continue"/>
            <w:noWrap w:val="0"/>
            <w:vAlign w:val="center"/>
          </w:tcPr>
          <w:p w14:paraId="342084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56" w:type="pct"/>
            <w:gridSpan w:val="3"/>
            <w:noWrap w:val="0"/>
            <w:vAlign w:val="center"/>
          </w:tcPr>
          <w:p w14:paraId="5DC8A1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开工日期</w:t>
            </w:r>
          </w:p>
        </w:tc>
        <w:tc>
          <w:tcPr>
            <w:tcW w:w="1466" w:type="pct"/>
            <w:gridSpan w:val="6"/>
            <w:noWrap w:val="0"/>
            <w:vAlign w:val="center"/>
          </w:tcPr>
          <w:p w14:paraId="010900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b w:val="0"/>
                <w:bCs/>
                <w:color w:val="auto"/>
                <w:sz w:val="15"/>
                <w:szCs w:val="15"/>
                <w:highlight w:val="none"/>
                <w:lang w:val="en-US" w:eastAsia="zh-CN"/>
              </w:rPr>
              <w:t>2024.10.20</w:t>
            </w:r>
          </w:p>
        </w:tc>
        <w:tc>
          <w:tcPr>
            <w:tcW w:w="651" w:type="pct"/>
            <w:gridSpan w:val="3"/>
            <w:noWrap w:val="0"/>
            <w:vAlign w:val="center"/>
          </w:tcPr>
          <w:p w14:paraId="03ED56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竣工日期</w:t>
            </w:r>
          </w:p>
        </w:tc>
        <w:tc>
          <w:tcPr>
            <w:tcW w:w="803" w:type="pct"/>
            <w:noWrap w:val="0"/>
            <w:vAlign w:val="center"/>
          </w:tcPr>
          <w:p w14:paraId="3A0176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b w:val="0"/>
                <w:bCs/>
                <w:color w:val="auto"/>
                <w:sz w:val="15"/>
                <w:szCs w:val="15"/>
                <w:highlight w:val="none"/>
                <w:lang w:val="en-US" w:eastAsia="zh-CN"/>
              </w:rPr>
              <w:t>2024.11.5</w:t>
            </w:r>
          </w:p>
        </w:tc>
        <w:tc>
          <w:tcPr>
            <w:tcW w:w="544" w:type="pct"/>
            <w:gridSpan w:val="2"/>
            <w:noWrap w:val="0"/>
            <w:vAlign w:val="center"/>
          </w:tcPr>
          <w:p w14:paraId="027FDC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排污</w:t>
            </w:r>
            <w:r>
              <w:rPr>
                <w:rFonts w:hint="eastAsia" w:ascii="Times New Roman" w:hAnsi="Times New Roman" w:eastAsia="宋体" w:cs="Times New Roman"/>
                <w:b/>
                <w:color w:val="auto"/>
                <w:sz w:val="15"/>
                <w:szCs w:val="15"/>
                <w:highlight w:val="none"/>
                <w:lang w:eastAsia="zh-CN"/>
              </w:rPr>
              <w:t>登记</w:t>
            </w:r>
            <w:r>
              <w:rPr>
                <w:rFonts w:hint="default" w:ascii="Times New Roman" w:hAnsi="Times New Roman" w:eastAsia="宋体" w:cs="Times New Roman"/>
                <w:b/>
                <w:color w:val="auto"/>
                <w:sz w:val="15"/>
                <w:szCs w:val="15"/>
                <w:highlight w:val="none"/>
              </w:rPr>
              <w:t>申领时间</w:t>
            </w:r>
          </w:p>
        </w:tc>
        <w:tc>
          <w:tcPr>
            <w:tcW w:w="742" w:type="pct"/>
            <w:gridSpan w:val="5"/>
            <w:noWrap w:val="0"/>
            <w:vAlign w:val="center"/>
          </w:tcPr>
          <w:p w14:paraId="2C083D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2025年1月13日</w:t>
            </w:r>
          </w:p>
        </w:tc>
      </w:tr>
      <w:tr w14:paraId="0EE4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5" w:type="pct"/>
            <w:vMerge w:val="continue"/>
            <w:noWrap w:val="0"/>
            <w:vAlign w:val="center"/>
          </w:tcPr>
          <w:p w14:paraId="290BAC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56" w:type="pct"/>
            <w:gridSpan w:val="3"/>
            <w:noWrap w:val="0"/>
            <w:vAlign w:val="center"/>
          </w:tcPr>
          <w:p w14:paraId="4540A8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环保设施设计单位</w:t>
            </w:r>
          </w:p>
        </w:tc>
        <w:tc>
          <w:tcPr>
            <w:tcW w:w="1466" w:type="pct"/>
            <w:gridSpan w:val="6"/>
            <w:noWrap w:val="0"/>
            <w:vAlign w:val="center"/>
          </w:tcPr>
          <w:p w14:paraId="55DA0A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w:t>
            </w:r>
          </w:p>
        </w:tc>
        <w:tc>
          <w:tcPr>
            <w:tcW w:w="651" w:type="pct"/>
            <w:gridSpan w:val="3"/>
            <w:noWrap w:val="0"/>
            <w:vAlign w:val="center"/>
          </w:tcPr>
          <w:p w14:paraId="42956B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环保设施施工单位</w:t>
            </w:r>
          </w:p>
        </w:tc>
        <w:tc>
          <w:tcPr>
            <w:tcW w:w="803" w:type="pct"/>
            <w:noWrap w:val="0"/>
            <w:vAlign w:val="center"/>
          </w:tcPr>
          <w:p w14:paraId="036640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color w:val="auto"/>
                <w:sz w:val="15"/>
                <w:szCs w:val="15"/>
                <w:highlight w:val="none"/>
              </w:rPr>
              <w:t>/</w:t>
            </w:r>
          </w:p>
        </w:tc>
        <w:tc>
          <w:tcPr>
            <w:tcW w:w="544" w:type="pct"/>
            <w:gridSpan w:val="2"/>
            <w:noWrap w:val="0"/>
            <w:vAlign w:val="center"/>
          </w:tcPr>
          <w:p w14:paraId="575087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bCs/>
                <w:color w:val="auto"/>
                <w:kern w:val="24"/>
                <w:sz w:val="15"/>
                <w:szCs w:val="15"/>
                <w:highlight w:val="none"/>
                <w:lang w:val="en-US" w:eastAsia="zh-CN" w:bidi="ar-SA"/>
              </w:rPr>
            </w:pPr>
            <w:r>
              <w:rPr>
                <w:rFonts w:hint="default" w:ascii="Times New Roman" w:hAnsi="Times New Roman" w:eastAsia="宋体" w:cs="Times New Roman"/>
                <w:b/>
                <w:bCs/>
                <w:color w:val="auto"/>
                <w:kern w:val="24"/>
                <w:sz w:val="15"/>
                <w:szCs w:val="15"/>
                <w:highlight w:val="none"/>
                <w:lang w:val="en-US" w:eastAsia="zh-CN" w:bidi="ar-SA"/>
              </w:rPr>
              <w:t>本工程排污许可证编号</w:t>
            </w:r>
          </w:p>
        </w:tc>
        <w:tc>
          <w:tcPr>
            <w:tcW w:w="742" w:type="pct"/>
            <w:gridSpan w:val="5"/>
            <w:noWrap w:val="0"/>
            <w:vAlign w:val="center"/>
          </w:tcPr>
          <w:p w14:paraId="2B1741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kern w:val="24"/>
                <w:sz w:val="15"/>
                <w:szCs w:val="15"/>
                <w:highlight w:val="none"/>
                <w:lang w:val="en-US" w:eastAsia="zh-CN" w:bidi="ar-SA"/>
              </w:rPr>
            </w:pPr>
            <w:r>
              <w:rPr>
                <w:rFonts w:hint="eastAsia" w:cs="Times New Roman"/>
                <w:b w:val="0"/>
                <w:bCs/>
                <w:color w:val="auto"/>
                <w:sz w:val="15"/>
                <w:szCs w:val="15"/>
                <w:highlight w:val="none"/>
                <w:lang w:val="en-US" w:eastAsia="zh-CN"/>
              </w:rPr>
              <w:t>91130681MACWJNKP66001Y</w:t>
            </w:r>
          </w:p>
        </w:tc>
      </w:tr>
      <w:tr w14:paraId="6498D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5" w:type="pct"/>
            <w:vMerge w:val="continue"/>
            <w:noWrap w:val="0"/>
            <w:vAlign w:val="center"/>
          </w:tcPr>
          <w:p w14:paraId="726BA1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0070C0"/>
                <w:sz w:val="15"/>
                <w:szCs w:val="15"/>
                <w:highlight w:val="none"/>
              </w:rPr>
            </w:pPr>
          </w:p>
        </w:tc>
        <w:tc>
          <w:tcPr>
            <w:tcW w:w="656" w:type="pct"/>
            <w:gridSpan w:val="3"/>
            <w:noWrap w:val="0"/>
            <w:vAlign w:val="center"/>
          </w:tcPr>
          <w:p w14:paraId="027FE9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验收单位</w:t>
            </w:r>
          </w:p>
        </w:tc>
        <w:tc>
          <w:tcPr>
            <w:tcW w:w="1466" w:type="pct"/>
            <w:gridSpan w:val="6"/>
            <w:noWrap w:val="0"/>
            <w:vAlign w:val="center"/>
          </w:tcPr>
          <w:p w14:paraId="5F13C6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lang w:eastAsia="zh-CN"/>
              </w:rPr>
            </w:pPr>
            <w:r>
              <w:rPr>
                <w:rFonts w:hint="eastAsia" w:cs="Times New Roman"/>
                <w:b w:val="0"/>
                <w:bCs/>
                <w:color w:val="auto"/>
                <w:sz w:val="15"/>
                <w:szCs w:val="15"/>
                <w:highlight w:val="none"/>
                <w:lang w:val="en-US" w:eastAsia="zh-CN"/>
              </w:rPr>
              <w:t>河北轩翼高新汽车零部件有限公司</w:t>
            </w:r>
          </w:p>
        </w:tc>
        <w:tc>
          <w:tcPr>
            <w:tcW w:w="651" w:type="pct"/>
            <w:gridSpan w:val="3"/>
            <w:noWrap w:val="0"/>
            <w:vAlign w:val="center"/>
          </w:tcPr>
          <w:p w14:paraId="294F8C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环保设施监测单位</w:t>
            </w:r>
          </w:p>
        </w:tc>
        <w:tc>
          <w:tcPr>
            <w:tcW w:w="803" w:type="pct"/>
            <w:noWrap w:val="0"/>
            <w:vAlign w:val="center"/>
          </w:tcPr>
          <w:p w14:paraId="61026C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b w:val="0"/>
                <w:bCs/>
                <w:color w:val="auto"/>
                <w:sz w:val="15"/>
                <w:szCs w:val="15"/>
                <w:highlight w:val="none"/>
                <w:lang w:val="en-US" w:eastAsia="zh-CN"/>
              </w:rPr>
              <w:t>河北瑞耀环境检测技术有限公司</w:t>
            </w:r>
          </w:p>
        </w:tc>
        <w:tc>
          <w:tcPr>
            <w:tcW w:w="544" w:type="pct"/>
            <w:gridSpan w:val="2"/>
            <w:noWrap w:val="0"/>
            <w:vAlign w:val="center"/>
          </w:tcPr>
          <w:p w14:paraId="1CBD6A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验收监测时工况</w:t>
            </w:r>
          </w:p>
        </w:tc>
        <w:tc>
          <w:tcPr>
            <w:tcW w:w="742" w:type="pct"/>
            <w:gridSpan w:val="5"/>
            <w:noWrap w:val="0"/>
            <w:vAlign w:val="center"/>
          </w:tcPr>
          <w:p w14:paraId="04DC7C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10</w:t>
            </w:r>
            <w:r>
              <w:rPr>
                <w:rFonts w:hint="default" w:ascii="Times New Roman" w:hAnsi="Times New Roman" w:eastAsia="宋体" w:cs="Times New Roman"/>
                <w:color w:val="auto"/>
                <w:sz w:val="15"/>
                <w:szCs w:val="15"/>
                <w:highlight w:val="none"/>
                <w:lang w:val="en-US" w:eastAsia="zh-CN"/>
              </w:rPr>
              <w:t>0%</w:t>
            </w:r>
          </w:p>
        </w:tc>
      </w:tr>
      <w:tr w14:paraId="3815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5" w:type="pct"/>
            <w:vMerge w:val="continue"/>
            <w:noWrap w:val="0"/>
            <w:vAlign w:val="center"/>
          </w:tcPr>
          <w:p w14:paraId="781D70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0070C0"/>
                <w:sz w:val="15"/>
                <w:szCs w:val="15"/>
                <w:highlight w:val="none"/>
              </w:rPr>
            </w:pPr>
          </w:p>
        </w:tc>
        <w:tc>
          <w:tcPr>
            <w:tcW w:w="656" w:type="pct"/>
            <w:gridSpan w:val="3"/>
            <w:noWrap w:val="0"/>
            <w:vAlign w:val="center"/>
          </w:tcPr>
          <w:p w14:paraId="38659A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投资总概算（万元）</w:t>
            </w:r>
          </w:p>
        </w:tc>
        <w:tc>
          <w:tcPr>
            <w:tcW w:w="1466" w:type="pct"/>
            <w:gridSpan w:val="6"/>
            <w:noWrap w:val="0"/>
            <w:vAlign w:val="center"/>
          </w:tcPr>
          <w:p w14:paraId="1E5F90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2000</w:t>
            </w:r>
          </w:p>
        </w:tc>
        <w:tc>
          <w:tcPr>
            <w:tcW w:w="651" w:type="pct"/>
            <w:gridSpan w:val="3"/>
            <w:noWrap w:val="0"/>
            <w:vAlign w:val="center"/>
          </w:tcPr>
          <w:p w14:paraId="3CB2D4B8">
            <w:pPr>
              <w:keepNext w:val="0"/>
              <w:keepLines w:val="0"/>
              <w:pageBreakBefore w:val="0"/>
              <w:widowControl w:val="0"/>
              <w:tabs>
                <w:tab w:val="left" w:pos="690"/>
              </w:tabs>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环保投资总概算（万元）</w:t>
            </w:r>
          </w:p>
        </w:tc>
        <w:tc>
          <w:tcPr>
            <w:tcW w:w="803" w:type="pct"/>
            <w:noWrap w:val="0"/>
            <w:vAlign w:val="center"/>
          </w:tcPr>
          <w:p w14:paraId="50ADE4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20</w:t>
            </w:r>
          </w:p>
        </w:tc>
        <w:tc>
          <w:tcPr>
            <w:tcW w:w="544" w:type="pct"/>
            <w:gridSpan w:val="2"/>
            <w:noWrap w:val="0"/>
            <w:vAlign w:val="center"/>
          </w:tcPr>
          <w:p w14:paraId="15F2885C">
            <w:pPr>
              <w:keepNext w:val="0"/>
              <w:keepLines w:val="0"/>
              <w:pageBreakBefore w:val="0"/>
              <w:widowControl w:val="0"/>
              <w:tabs>
                <w:tab w:val="left" w:pos="690"/>
              </w:tabs>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所占比例（%）</w:t>
            </w:r>
          </w:p>
        </w:tc>
        <w:tc>
          <w:tcPr>
            <w:tcW w:w="742" w:type="pct"/>
            <w:gridSpan w:val="5"/>
            <w:noWrap w:val="0"/>
            <w:vAlign w:val="center"/>
          </w:tcPr>
          <w:p w14:paraId="365C06A8">
            <w:pPr>
              <w:pStyle w:val="11"/>
              <w:keepNext w:val="0"/>
              <w:keepLines w:val="0"/>
              <w:pageBreakBefore w:val="0"/>
              <w:widowControl/>
              <w:kinsoku/>
              <w:wordWrap/>
              <w:overflowPunct/>
              <w:topLinePunct w:val="0"/>
              <w:autoSpaceDE/>
              <w:autoSpaceDN/>
              <w:bidi w:val="0"/>
              <w:adjustRightInd w:val="0"/>
              <w:snapToGrid w:val="0"/>
              <w:spacing w:after="0" w:line="240" w:lineRule="auto"/>
              <w:ind w:left="0" w:leftChars="0" w:firstLine="0" w:firstLineChars="0"/>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kern w:val="24"/>
                <w:sz w:val="15"/>
                <w:szCs w:val="15"/>
                <w:highlight w:val="none"/>
                <w:lang w:val="en-US" w:eastAsia="zh-CN" w:bidi="ar-SA"/>
              </w:rPr>
              <w:t>1</w:t>
            </w:r>
          </w:p>
        </w:tc>
      </w:tr>
      <w:tr w14:paraId="4D38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5" w:type="pct"/>
            <w:vMerge w:val="continue"/>
            <w:noWrap w:val="0"/>
            <w:vAlign w:val="center"/>
          </w:tcPr>
          <w:p w14:paraId="506426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0070C0"/>
                <w:sz w:val="15"/>
                <w:szCs w:val="15"/>
                <w:highlight w:val="none"/>
              </w:rPr>
            </w:pPr>
          </w:p>
        </w:tc>
        <w:tc>
          <w:tcPr>
            <w:tcW w:w="656" w:type="pct"/>
            <w:gridSpan w:val="3"/>
            <w:noWrap w:val="0"/>
            <w:vAlign w:val="center"/>
          </w:tcPr>
          <w:p w14:paraId="3F67D9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b/>
                <w:bCs/>
                <w:color w:val="auto"/>
                <w:sz w:val="15"/>
                <w:szCs w:val="15"/>
                <w:highlight w:val="none"/>
                <w:lang w:val="en-US" w:eastAsia="zh-CN"/>
              </w:rPr>
              <w:t>第一阶段</w:t>
            </w:r>
            <w:r>
              <w:rPr>
                <w:rFonts w:hint="default" w:ascii="Times New Roman" w:hAnsi="Times New Roman" w:eastAsia="宋体" w:cs="Times New Roman"/>
                <w:b/>
                <w:color w:val="auto"/>
                <w:sz w:val="15"/>
                <w:szCs w:val="15"/>
                <w:highlight w:val="none"/>
              </w:rPr>
              <w:t>实际总投资（万元）</w:t>
            </w:r>
          </w:p>
        </w:tc>
        <w:tc>
          <w:tcPr>
            <w:tcW w:w="1466" w:type="pct"/>
            <w:gridSpan w:val="6"/>
            <w:noWrap w:val="0"/>
            <w:vAlign w:val="center"/>
          </w:tcPr>
          <w:p w14:paraId="4C0962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1400</w:t>
            </w:r>
          </w:p>
        </w:tc>
        <w:tc>
          <w:tcPr>
            <w:tcW w:w="651" w:type="pct"/>
            <w:gridSpan w:val="3"/>
            <w:noWrap w:val="0"/>
            <w:vAlign w:val="center"/>
          </w:tcPr>
          <w:p w14:paraId="1AAF81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eastAsia" w:cs="Times New Roman"/>
                <w:b/>
                <w:bCs/>
                <w:color w:val="auto"/>
                <w:sz w:val="15"/>
                <w:szCs w:val="15"/>
                <w:highlight w:val="none"/>
                <w:lang w:val="en-US" w:eastAsia="zh-CN"/>
              </w:rPr>
              <w:t>第一阶段</w:t>
            </w:r>
            <w:r>
              <w:rPr>
                <w:rFonts w:hint="default" w:ascii="Times New Roman" w:hAnsi="Times New Roman" w:eastAsia="宋体" w:cs="Times New Roman"/>
                <w:b/>
                <w:color w:val="auto"/>
                <w:sz w:val="15"/>
                <w:szCs w:val="15"/>
                <w:highlight w:val="none"/>
              </w:rPr>
              <w:t>实际环保投资（万元）</w:t>
            </w:r>
          </w:p>
        </w:tc>
        <w:tc>
          <w:tcPr>
            <w:tcW w:w="803" w:type="pct"/>
            <w:noWrap w:val="0"/>
            <w:vAlign w:val="center"/>
          </w:tcPr>
          <w:p w14:paraId="78EF01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18</w:t>
            </w:r>
          </w:p>
        </w:tc>
        <w:tc>
          <w:tcPr>
            <w:tcW w:w="544" w:type="pct"/>
            <w:gridSpan w:val="2"/>
            <w:noWrap w:val="0"/>
            <w:vAlign w:val="center"/>
          </w:tcPr>
          <w:p w14:paraId="2D8979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所占比例（%）</w:t>
            </w:r>
          </w:p>
        </w:tc>
        <w:tc>
          <w:tcPr>
            <w:tcW w:w="742" w:type="pct"/>
            <w:gridSpan w:val="5"/>
            <w:noWrap w:val="0"/>
            <w:vAlign w:val="center"/>
          </w:tcPr>
          <w:p w14:paraId="0553C7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1.3</w:t>
            </w:r>
          </w:p>
        </w:tc>
      </w:tr>
      <w:tr w14:paraId="5D7EA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5" w:type="pct"/>
            <w:vMerge w:val="continue"/>
            <w:noWrap w:val="0"/>
            <w:vAlign w:val="center"/>
          </w:tcPr>
          <w:p w14:paraId="27B2D2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0070C0"/>
                <w:sz w:val="15"/>
                <w:szCs w:val="15"/>
                <w:highlight w:val="none"/>
              </w:rPr>
            </w:pPr>
          </w:p>
        </w:tc>
        <w:tc>
          <w:tcPr>
            <w:tcW w:w="656" w:type="pct"/>
            <w:gridSpan w:val="3"/>
            <w:noWrap w:val="0"/>
            <w:vAlign w:val="center"/>
          </w:tcPr>
          <w:p w14:paraId="286233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废水治理（万元）</w:t>
            </w:r>
          </w:p>
        </w:tc>
        <w:tc>
          <w:tcPr>
            <w:tcW w:w="239" w:type="pct"/>
            <w:noWrap w:val="0"/>
            <w:vAlign w:val="center"/>
          </w:tcPr>
          <w:p w14:paraId="55B450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0.5</w:t>
            </w:r>
          </w:p>
        </w:tc>
        <w:tc>
          <w:tcPr>
            <w:tcW w:w="379" w:type="pct"/>
            <w:noWrap w:val="0"/>
            <w:vAlign w:val="center"/>
          </w:tcPr>
          <w:p w14:paraId="5FC469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废气治理</w:t>
            </w:r>
          </w:p>
          <w:p w14:paraId="4D4C9D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（万元）</w:t>
            </w:r>
          </w:p>
        </w:tc>
        <w:tc>
          <w:tcPr>
            <w:tcW w:w="290" w:type="pct"/>
            <w:noWrap w:val="0"/>
            <w:vAlign w:val="center"/>
          </w:tcPr>
          <w:p w14:paraId="2A13B2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15</w:t>
            </w:r>
          </w:p>
        </w:tc>
        <w:tc>
          <w:tcPr>
            <w:tcW w:w="451" w:type="pct"/>
            <w:gridSpan w:val="2"/>
            <w:noWrap w:val="0"/>
            <w:vAlign w:val="center"/>
          </w:tcPr>
          <w:p w14:paraId="70F1A4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噪声治理（万元）</w:t>
            </w:r>
          </w:p>
        </w:tc>
        <w:tc>
          <w:tcPr>
            <w:tcW w:w="177" w:type="pct"/>
            <w:gridSpan w:val="2"/>
            <w:noWrap w:val="0"/>
            <w:vAlign w:val="center"/>
          </w:tcPr>
          <w:p w14:paraId="12A6CE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1.5</w:t>
            </w:r>
          </w:p>
        </w:tc>
        <w:tc>
          <w:tcPr>
            <w:tcW w:w="580" w:type="pct"/>
            <w:gridSpan w:val="2"/>
            <w:noWrap w:val="0"/>
            <w:vAlign w:val="center"/>
          </w:tcPr>
          <w:p w14:paraId="199017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固体废物治理（万元）</w:t>
            </w:r>
          </w:p>
        </w:tc>
        <w:tc>
          <w:tcPr>
            <w:tcW w:w="803" w:type="pct"/>
            <w:noWrap w:val="0"/>
            <w:vAlign w:val="center"/>
          </w:tcPr>
          <w:p w14:paraId="48D78B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1</w:t>
            </w:r>
          </w:p>
        </w:tc>
        <w:tc>
          <w:tcPr>
            <w:tcW w:w="544" w:type="pct"/>
            <w:gridSpan w:val="2"/>
            <w:noWrap w:val="0"/>
            <w:vAlign w:val="center"/>
          </w:tcPr>
          <w:p w14:paraId="7EDAA8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绿化及生态（万元）</w:t>
            </w:r>
          </w:p>
        </w:tc>
        <w:tc>
          <w:tcPr>
            <w:tcW w:w="87" w:type="pct"/>
            <w:gridSpan w:val="2"/>
            <w:noWrap w:val="0"/>
            <w:vAlign w:val="center"/>
          </w:tcPr>
          <w:p w14:paraId="241735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37" w:type="pct"/>
            <w:gridSpan w:val="2"/>
            <w:noWrap w:val="0"/>
            <w:vAlign w:val="center"/>
          </w:tcPr>
          <w:p w14:paraId="2098C4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其他（万元）</w:t>
            </w:r>
          </w:p>
        </w:tc>
        <w:tc>
          <w:tcPr>
            <w:tcW w:w="318" w:type="pct"/>
            <w:noWrap w:val="0"/>
            <w:vAlign w:val="center"/>
          </w:tcPr>
          <w:p w14:paraId="2A444A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r>
      <w:tr w14:paraId="4B5C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35" w:type="pct"/>
            <w:vMerge w:val="continue"/>
            <w:noWrap w:val="0"/>
            <w:vAlign w:val="center"/>
          </w:tcPr>
          <w:p w14:paraId="363EBE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0070C0"/>
                <w:sz w:val="15"/>
                <w:szCs w:val="15"/>
                <w:highlight w:val="none"/>
              </w:rPr>
            </w:pPr>
          </w:p>
        </w:tc>
        <w:tc>
          <w:tcPr>
            <w:tcW w:w="656" w:type="pct"/>
            <w:gridSpan w:val="3"/>
            <w:noWrap w:val="0"/>
            <w:vAlign w:val="center"/>
          </w:tcPr>
          <w:p w14:paraId="0531CD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新增废水处理设施能力</w:t>
            </w:r>
          </w:p>
        </w:tc>
        <w:tc>
          <w:tcPr>
            <w:tcW w:w="1466" w:type="pct"/>
            <w:gridSpan w:val="6"/>
            <w:noWrap w:val="0"/>
            <w:vAlign w:val="center"/>
          </w:tcPr>
          <w:p w14:paraId="114E22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default" w:ascii="Times New Roman" w:hAnsi="Times New Roman" w:eastAsia="宋体" w:cs="Times New Roman"/>
                <w:color w:val="auto"/>
                <w:sz w:val="15"/>
                <w:szCs w:val="15"/>
                <w:highlight w:val="none"/>
                <w:lang w:val="en-US" w:eastAsia="zh-CN"/>
              </w:rPr>
              <w:t>/</w:t>
            </w:r>
          </w:p>
        </w:tc>
        <w:tc>
          <w:tcPr>
            <w:tcW w:w="651" w:type="pct"/>
            <w:gridSpan w:val="3"/>
            <w:noWrap w:val="0"/>
            <w:vAlign w:val="center"/>
          </w:tcPr>
          <w:p w14:paraId="37D8FE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新增废气处理设施能力</w:t>
            </w:r>
          </w:p>
        </w:tc>
        <w:tc>
          <w:tcPr>
            <w:tcW w:w="803" w:type="pct"/>
            <w:noWrap w:val="0"/>
            <w:vAlign w:val="center"/>
          </w:tcPr>
          <w:p w14:paraId="08D1E2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default" w:ascii="Times New Roman" w:hAnsi="Times New Roman" w:eastAsia="宋体" w:cs="Times New Roman"/>
                <w:color w:val="auto"/>
                <w:sz w:val="15"/>
                <w:szCs w:val="15"/>
                <w:highlight w:val="none"/>
                <w:lang w:val="en-US" w:eastAsia="zh-CN"/>
              </w:rPr>
              <w:t>/</w:t>
            </w:r>
          </w:p>
        </w:tc>
        <w:tc>
          <w:tcPr>
            <w:tcW w:w="544" w:type="pct"/>
            <w:gridSpan w:val="2"/>
            <w:noWrap w:val="0"/>
            <w:vAlign w:val="center"/>
          </w:tcPr>
          <w:p w14:paraId="2A0B03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年平均工作时</w:t>
            </w:r>
          </w:p>
        </w:tc>
        <w:tc>
          <w:tcPr>
            <w:tcW w:w="742" w:type="pct"/>
            <w:gridSpan w:val="5"/>
            <w:noWrap w:val="0"/>
            <w:vAlign w:val="center"/>
          </w:tcPr>
          <w:p w14:paraId="5025AF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2080</w:t>
            </w:r>
            <w:r>
              <w:rPr>
                <w:rFonts w:hint="default" w:ascii="Times New Roman" w:hAnsi="Times New Roman" w:eastAsia="宋体" w:cs="Times New Roman"/>
                <w:color w:val="auto"/>
                <w:sz w:val="15"/>
                <w:szCs w:val="15"/>
                <w:highlight w:val="none"/>
              </w:rPr>
              <w:t>小时</w:t>
            </w:r>
          </w:p>
        </w:tc>
      </w:tr>
      <w:tr w14:paraId="68C9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791" w:type="pct"/>
            <w:gridSpan w:val="4"/>
            <w:noWrap w:val="0"/>
            <w:vAlign w:val="center"/>
          </w:tcPr>
          <w:p w14:paraId="45A133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运营单位</w:t>
            </w:r>
          </w:p>
        </w:tc>
        <w:tc>
          <w:tcPr>
            <w:tcW w:w="1201" w:type="pct"/>
            <w:gridSpan w:val="4"/>
            <w:noWrap w:val="0"/>
            <w:vAlign w:val="center"/>
          </w:tcPr>
          <w:p w14:paraId="2A4EB1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eastAsia="zh-CN"/>
              </w:rPr>
            </w:pPr>
            <w:r>
              <w:rPr>
                <w:rFonts w:hint="eastAsia" w:cs="Times New Roman"/>
                <w:b w:val="0"/>
                <w:bCs/>
                <w:color w:val="auto"/>
                <w:sz w:val="15"/>
                <w:szCs w:val="15"/>
                <w:highlight w:val="none"/>
                <w:lang w:val="en-US" w:eastAsia="zh-CN"/>
              </w:rPr>
              <w:t>河北轩翼高新汽车零部件有限公司</w:t>
            </w:r>
          </w:p>
        </w:tc>
        <w:tc>
          <w:tcPr>
            <w:tcW w:w="916" w:type="pct"/>
            <w:gridSpan w:val="5"/>
            <w:noWrap w:val="0"/>
            <w:vAlign w:val="center"/>
          </w:tcPr>
          <w:p w14:paraId="2ECC7C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运营单位社会统一信用代码</w:t>
            </w:r>
          </w:p>
          <w:p w14:paraId="20413A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（或组织机构代码）</w:t>
            </w:r>
          </w:p>
        </w:tc>
        <w:tc>
          <w:tcPr>
            <w:tcW w:w="803" w:type="pct"/>
            <w:noWrap w:val="0"/>
            <w:vAlign w:val="center"/>
          </w:tcPr>
          <w:p w14:paraId="0C59D759">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right="0" w:firstLine="0" w:firstLineChars="0"/>
              <w:jc w:val="center"/>
              <w:textAlignment w:val="auto"/>
              <w:rPr>
                <w:rFonts w:hint="default" w:ascii="Times New Roman" w:hAnsi="Times New Roman" w:eastAsia="宋体" w:cs="Times New Roman"/>
                <w:color w:val="auto"/>
                <w:sz w:val="15"/>
                <w:szCs w:val="15"/>
                <w:highlight w:val="none"/>
                <w:lang w:val="en-US" w:eastAsia="zh-CN"/>
              </w:rPr>
            </w:pPr>
            <w:r>
              <w:rPr>
                <w:rFonts w:hint="default" w:ascii="Times New Roman" w:hAnsi="Times New Roman" w:eastAsia="宋体" w:cs="Times New Roman"/>
                <w:color w:val="auto"/>
                <w:sz w:val="15"/>
                <w:szCs w:val="15"/>
                <w:highlight w:val="none"/>
                <w:lang w:val="en-US" w:eastAsia="zh-CN"/>
              </w:rPr>
              <w:t>91130681MACWJNKP66</w:t>
            </w:r>
          </w:p>
        </w:tc>
        <w:tc>
          <w:tcPr>
            <w:tcW w:w="544" w:type="pct"/>
            <w:gridSpan w:val="2"/>
            <w:noWrap w:val="0"/>
            <w:vAlign w:val="center"/>
          </w:tcPr>
          <w:p w14:paraId="5B0884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验收时间</w:t>
            </w:r>
          </w:p>
        </w:tc>
        <w:tc>
          <w:tcPr>
            <w:tcW w:w="742" w:type="pct"/>
            <w:gridSpan w:val="5"/>
            <w:noWrap w:val="0"/>
            <w:vAlign w:val="center"/>
          </w:tcPr>
          <w:p w14:paraId="148ACC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default" w:ascii="Times New Roman" w:hAnsi="Times New Roman" w:eastAsia="宋体" w:cs="Times New Roman"/>
                <w:color w:val="auto"/>
                <w:sz w:val="15"/>
                <w:szCs w:val="15"/>
                <w:highlight w:val="none"/>
                <w:lang w:val="en-US" w:eastAsia="zh-CN"/>
              </w:rPr>
              <w:t>202</w:t>
            </w:r>
            <w:r>
              <w:rPr>
                <w:rFonts w:hint="eastAsia" w:ascii="Times New Roman" w:hAnsi="Times New Roman" w:eastAsia="宋体" w:cs="Times New Roman"/>
                <w:color w:val="auto"/>
                <w:sz w:val="15"/>
                <w:szCs w:val="15"/>
                <w:highlight w:val="none"/>
                <w:lang w:val="en-US" w:eastAsia="zh-CN"/>
              </w:rPr>
              <w:t>5</w:t>
            </w:r>
            <w:r>
              <w:rPr>
                <w:rFonts w:hint="default" w:ascii="Times New Roman" w:hAnsi="Times New Roman" w:eastAsia="宋体" w:cs="Times New Roman"/>
                <w:color w:val="auto"/>
                <w:sz w:val="15"/>
                <w:szCs w:val="15"/>
                <w:highlight w:val="none"/>
                <w:lang w:val="en-US" w:eastAsia="zh-CN"/>
              </w:rPr>
              <w:t>年</w:t>
            </w:r>
            <w:r>
              <w:rPr>
                <w:rFonts w:hint="eastAsia" w:cs="Times New Roman"/>
                <w:color w:val="auto"/>
                <w:sz w:val="15"/>
                <w:szCs w:val="15"/>
                <w:highlight w:val="none"/>
                <w:lang w:val="en-US" w:eastAsia="zh-CN"/>
              </w:rPr>
              <w:t>1</w:t>
            </w:r>
            <w:r>
              <w:rPr>
                <w:rFonts w:hint="default" w:ascii="Times New Roman" w:hAnsi="Times New Roman" w:eastAsia="宋体" w:cs="Times New Roman"/>
                <w:color w:val="auto"/>
                <w:sz w:val="15"/>
                <w:szCs w:val="15"/>
                <w:highlight w:val="none"/>
                <w:lang w:val="en-US" w:eastAsia="zh-CN"/>
              </w:rPr>
              <w:t>月</w:t>
            </w:r>
          </w:p>
        </w:tc>
      </w:tr>
      <w:tr w14:paraId="0E9E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restart"/>
            <w:noWrap w:val="0"/>
            <w:tcMar>
              <w:top w:w="0" w:type="dxa"/>
              <w:left w:w="0" w:type="dxa"/>
              <w:bottom w:w="0" w:type="dxa"/>
              <w:right w:w="0" w:type="dxa"/>
            </w:tcMar>
            <w:vAlign w:val="center"/>
          </w:tcPr>
          <w:p w14:paraId="0B4109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pacing w:val="20"/>
                <w:sz w:val="15"/>
                <w:szCs w:val="15"/>
                <w:highlight w:val="none"/>
              </w:rPr>
            </w:pPr>
            <w:r>
              <w:rPr>
                <w:rFonts w:hint="default" w:ascii="Times New Roman" w:hAnsi="Times New Roman" w:eastAsia="宋体" w:cs="Times New Roman"/>
                <w:b/>
                <w:color w:val="auto"/>
                <w:spacing w:val="20"/>
                <w:sz w:val="15"/>
                <w:szCs w:val="15"/>
                <w:highlight w:val="none"/>
              </w:rPr>
              <w:t>污染</w:t>
            </w:r>
          </w:p>
          <w:p w14:paraId="3DCD0B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pacing w:val="20"/>
                <w:sz w:val="15"/>
                <w:szCs w:val="15"/>
                <w:highlight w:val="none"/>
              </w:rPr>
            </w:pPr>
            <w:r>
              <w:rPr>
                <w:rFonts w:hint="default" w:ascii="Times New Roman" w:hAnsi="Times New Roman" w:eastAsia="宋体" w:cs="Times New Roman"/>
                <w:b/>
                <w:color w:val="auto"/>
                <w:spacing w:val="20"/>
                <w:sz w:val="15"/>
                <w:szCs w:val="15"/>
                <w:highlight w:val="none"/>
              </w:rPr>
              <w:t>物排</w:t>
            </w:r>
          </w:p>
          <w:p w14:paraId="5800D5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pacing w:val="20"/>
                <w:sz w:val="15"/>
                <w:szCs w:val="15"/>
                <w:highlight w:val="none"/>
              </w:rPr>
            </w:pPr>
            <w:r>
              <w:rPr>
                <w:rFonts w:hint="default" w:ascii="Times New Roman" w:hAnsi="Times New Roman" w:eastAsia="宋体" w:cs="Times New Roman"/>
                <w:b/>
                <w:color w:val="auto"/>
                <w:spacing w:val="20"/>
                <w:sz w:val="15"/>
                <w:szCs w:val="15"/>
                <w:highlight w:val="none"/>
              </w:rPr>
              <w:t>放达</w:t>
            </w:r>
          </w:p>
          <w:p w14:paraId="0ABC0F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pacing w:val="20"/>
                <w:sz w:val="15"/>
                <w:szCs w:val="15"/>
                <w:highlight w:val="none"/>
              </w:rPr>
            </w:pPr>
            <w:r>
              <w:rPr>
                <w:rFonts w:hint="default" w:ascii="Times New Roman" w:hAnsi="Times New Roman" w:eastAsia="宋体" w:cs="Times New Roman"/>
                <w:b/>
                <w:color w:val="auto"/>
                <w:spacing w:val="20"/>
                <w:sz w:val="15"/>
                <w:szCs w:val="15"/>
                <w:highlight w:val="none"/>
              </w:rPr>
              <w:t>标与</w:t>
            </w:r>
          </w:p>
          <w:p w14:paraId="26576F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pacing w:val="20"/>
                <w:sz w:val="15"/>
                <w:szCs w:val="15"/>
                <w:highlight w:val="none"/>
              </w:rPr>
            </w:pPr>
            <w:r>
              <w:rPr>
                <w:rFonts w:hint="default" w:ascii="Times New Roman" w:hAnsi="Times New Roman" w:eastAsia="宋体" w:cs="Times New Roman"/>
                <w:b/>
                <w:color w:val="auto"/>
                <w:spacing w:val="20"/>
                <w:sz w:val="15"/>
                <w:szCs w:val="15"/>
                <w:highlight w:val="none"/>
              </w:rPr>
              <w:t>总量</w:t>
            </w:r>
          </w:p>
          <w:p w14:paraId="068666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pacing w:val="20"/>
                <w:sz w:val="15"/>
                <w:szCs w:val="15"/>
                <w:highlight w:val="none"/>
              </w:rPr>
            </w:pPr>
            <w:r>
              <w:rPr>
                <w:rFonts w:hint="default" w:ascii="Times New Roman" w:hAnsi="Times New Roman" w:eastAsia="宋体" w:cs="Times New Roman"/>
                <w:b/>
                <w:color w:val="auto"/>
                <w:spacing w:val="20"/>
                <w:sz w:val="15"/>
                <w:szCs w:val="15"/>
                <w:highlight w:val="none"/>
              </w:rPr>
              <w:t>控制（工</w:t>
            </w:r>
          </w:p>
          <w:p w14:paraId="29AB31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pacing w:val="20"/>
                <w:sz w:val="15"/>
                <w:szCs w:val="15"/>
                <w:highlight w:val="none"/>
              </w:rPr>
            </w:pPr>
            <w:r>
              <w:rPr>
                <w:rFonts w:hint="default" w:ascii="Times New Roman" w:hAnsi="Times New Roman" w:eastAsia="宋体" w:cs="Times New Roman"/>
                <w:b/>
                <w:color w:val="auto"/>
                <w:spacing w:val="20"/>
                <w:sz w:val="15"/>
                <w:szCs w:val="15"/>
                <w:highlight w:val="none"/>
              </w:rPr>
              <w:t>业建</w:t>
            </w:r>
          </w:p>
          <w:p w14:paraId="52DA7E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pacing w:val="20"/>
                <w:sz w:val="15"/>
                <w:szCs w:val="15"/>
                <w:highlight w:val="none"/>
              </w:rPr>
            </w:pPr>
            <w:r>
              <w:rPr>
                <w:rFonts w:hint="default" w:ascii="Times New Roman" w:hAnsi="Times New Roman" w:eastAsia="宋体" w:cs="Times New Roman"/>
                <w:b/>
                <w:color w:val="auto"/>
                <w:spacing w:val="20"/>
                <w:sz w:val="15"/>
                <w:szCs w:val="15"/>
                <w:highlight w:val="none"/>
              </w:rPr>
              <w:t>设项</w:t>
            </w:r>
          </w:p>
          <w:p w14:paraId="0B879C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pacing w:val="20"/>
                <w:sz w:val="15"/>
                <w:szCs w:val="15"/>
                <w:highlight w:val="none"/>
              </w:rPr>
            </w:pPr>
            <w:r>
              <w:rPr>
                <w:rFonts w:hint="default" w:ascii="Times New Roman" w:hAnsi="Times New Roman" w:eastAsia="宋体" w:cs="Times New Roman"/>
                <w:b/>
                <w:color w:val="auto"/>
                <w:spacing w:val="20"/>
                <w:sz w:val="15"/>
                <w:szCs w:val="15"/>
                <w:highlight w:val="none"/>
              </w:rPr>
              <w:t>目详填）</w:t>
            </w:r>
          </w:p>
        </w:tc>
        <w:tc>
          <w:tcPr>
            <w:tcW w:w="605" w:type="pct"/>
            <w:gridSpan w:val="2"/>
            <w:noWrap w:val="0"/>
            <w:vAlign w:val="center"/>
          </w:tcPr>
          <w:p w14:paraId="4945A3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color w:val="auto"/>
                <w:sz w:val="15"/>
                <w:szCs w:val="15"/>
                <w:highlight w:val="none"/>
              </w:rPr>
              <w:t>污染物</w:t>
            </w:r>
          </w:p>
        </w:tc>
        <w:tc>
          <w:tcPr>
            <w:tcW w:w="239" w:type="pct"/>
            <w:noWrap w:val="0"/>
            <w:vAlign w:val="center"/>
          </w:tcPr>
          <w:p w14:paraId="18FBD5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color w:val="auto"/>
                <w:sz w:val="15"/>
                <w:szCs w:val="15"/>
                <w:highlight w:val="none"/>
              </w:rPr>
            </w:pPr>
            <w:r>
              <w:rPr>
                <w:rFonts w:hint="default" w:ascii="Times New Roman" w:hAnsi="Times New Roman" w:eastAsia="宋体" w:cs="Times New Roman"/>
                <w:b/>
                <w:color w:val="auto"/>
                <w:sz w:val="15"/>
                <w:szCs w:val="15"/>
                <w:highlight w:val="none"/>
              </w:rPr>
              <w:t>原有排</w:t>
            </w:r>
          </w:p>
          <w:p w14:paraId="61C720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放量</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1</w:t>
            </w:r>
            <w:r>
              <w:rPr>
                <w:rFonts w:hint="eastAsia" w:cs="Times New Roman"/>
                <w:b/>
                <w:color w:val="auto"/>
                <w:sz w:val="15"/>
                <w:szCs w:val="15"/>
                <w:highlight w:val="none"/>
                <w:lang w:eastAsia="zh-CN"/>
              </w:rPr>
              <w:t>）</w:t>
            </w:r>
          </w:p>
        </w:tc>
        <w:tc>
          <w:tcPr>
            <w:tcW w:w="379" w:type="pct"/>
            <w:noWrap w:val="0"/>
            <w:vAlign w:val="center"/>
          </w:tcPr>
          <w:p w14:paraId="3C36A7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本期工程实际排放浓度</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2</w:t>
            </w:r>
            <w:r>
              <w:rPr>
                <w:rFonts w:hint="eastAsia" w:cs="Times New Roman"/>
                <w:b/>
                <w:color w:val="auto"/>
                <w:sz w:val="15"/>
                <w:szCs w:val="15"/>
                <w:highlight w:val="none"/>
                <w:lang w:eastAsia="zh-CN"/>
              </w:rPr>
              <w:t>）</w:t>
            </w:r>
          </w:p>
        </w:tc>
        <w:tc>
          <w:tcPr>
            <w:tcW w:w="290" w:type="pct"/>
            <w:noWrap w:val="0"/>
            <w:vAlign w:val="center"/>
          </w:tcPr>
          <w:p w14:paraId="7F2167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本期工程允许排放浓度</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3</w:t>
            </w:r>
            <w:r>
              <w:rPr>
                <w:rFonts w:hint="eastAsia" w:cs="Times New Roman"/>
                <w:b/>
                <w:color w:val="auto"/>
                <w:sz w:val="15"/>
                <w:szCs w:val="15"/>
                <w:highlight w:val="none"/>
                <w:lang w:eastAsia="zh-CN"/>
              </w:rPr>
              <w:t>）</w:t>
            </w:r>
          </w:p>
        </w:tc>
        <w:tc>
          <w:tcPr>
            <w:tcW w:w="292" w:type="pct"/>
            <w:noWrap w:val="0"/>
            <w:vAlign w:val="center"/>
          </w:tcPr>
          <w:p w14:paraId="563CE2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本期工程产生量</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4</w:t>
            </w:r>
            <w:r>
              <w:rPr>
                <w:rFonts w:hint="eastAsia" w:cs="Times New Roman"/>
                <w:b/>
                <w:color w:val="auto"/>
                <w:sz w:val="15"/>
                <w:szCs w:val="15"/>
                <w:highlight w:val="none"/>
                <w:lang w:eastAsia="zh-CN"/>
              </w:rPr>
              <w:t>）</w:t>
            </w:r>
          </w:p>
        </w:tc>
        <w:tc>
          <w:tcPr>
            <w:tcW w:w="265" w:type="pct"/>
            <w:gridSpan w:val="2"/>
            <w:noWrap w:val="0"/>
            <w:vAlign w:val="center"/>
          </w:tcPr>
          <w:p w14:paraId="25CF35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本期工程自身削减量</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5</w:t>
            </w:r>
            <w:r>
              <w:rPr>
                <w:rFonts w:hint="eastAsia" w:cs="Times New Roman"/>
                <w:b/>
                <w:color w:val="auto"/>
                <w:sz w:val="15"/>
                <w:szCs w:val="15"/>
                <w:highlight w:val="none"/>
                <w:lang w:eastAsia="zh-CN"/>
              </w:rPr>
              <w:t>）</w:t>
            </w:r>
          </w:p>
        </w:tc>
        <w:tc>
          <w:tcPr>
            <w:tcW w:w="349" w:type="pct"/>
            <w:gridSpan w:val="2"/>
            <w:noWrap w:val="0"/>
            <w:vAlign w:val="center"/>
          </w:tcPr>
          <w:p w14:paraId="118066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本期工程实际排放量</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6</w:t>
            </w:r>
            <w:r>
              <w:rPr>
                <w:rFonts w:hint="eastAsia" w:cs="Times New Roman"/>
                <w:b/>
                <w:color w:val="auto"/>
                <w:sz w:val="15"/>
                <w:szCs w:val="15"/>
                <w:highlight w:val="none"/>
                <w:lang w:eastAsia="zh-CN"/>
              </w:rPr>
              <w:t>）</w:t>
            </w:r>
          </w:p>
        </w:tc>
        <w:tc>
          <w:tcPr>
            <w:tcW w:w="302" w:type="pct"/>
            <w:noWrap w:val="0"/>
            <w:vAlign w:val="center"/>
          </w:tcPr>
          <w:p w14:paraId="602BE9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本期工程核定排放总量</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7</w:t>
            </w:r>
            <w:r>
              <w:rPr>
                <w:rFonts w:hint="eastAsia" w:cs="Times New Roman"/>
                <w:b/>
                <w:color w:val="auto"/>
                <w:sz w:val="15"/>
                <w:szCs w:val="15"/>
                <w:highlight w:val="none"/>
                <w:lang w:eastAsia="zh-CN"/>
              </w:rPr>
              <w:t>）</w:t>
            </w:r>
          </w:p>
        </w:tc>
        <w:tc>
          <w:tcPr>
            <w:tcW w:w="803" w:type="pct"/>
            <w:noWrap w:val="0"/>
            <w:vAlign w:val="center"/>
          </w:tcPr>
          <w:p w14:paraId="1A8E23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本期工程“以新带老”削减量</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8</w:t>
            </w:r>
            <w:r>
              <w:rPr>
                <w:rFonts w:hint="eastAsia" w:cs="Times New Roman"/>
                <w:b/>
                <w:color w:val="auto"/>
                <w:sz w:val="15"/>
                <w:szCs w:val="15"/>
                <w:highlight w:val="none"/>
                <w:lang w:eastAsia="zh-CN"/>
              </w:rPr>
              <w:t>）</w:t>
            </w:r>
          </w:p>
        </w:tc>
        <w:tc>
          <w:tcPr>
            <w:tcW w:w="286" w:type="pct"/>
            <w:noWrap w:val="0"/>
            <w:vAlign w:val="center"/>
          </w:tcPr>
          <w:p w14:paraId="79EDEE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全厂实际排放总量</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9</w:t>
            </w:r>
            <w:r>
              <w:rPr>
                <w:rFonts w:hint="eastAsia" w:cs="Times New Roman"/>
                <w:b/>
                <w:color w:val="auto"/>
                <w:sz w:val="15"/>
                <w:szCs w:val="15"/>
                <w:highlight w:val="none"/>
                <w:lang w:eastAsia="zh-CN"/>
              </w:rPr>
              <w:t>）</w:t>
            </w:r>
          </w:p>
        </w:tc>
        <w:tc>
          <w:tcPr>
            <w:tcW w:w="298" w:type="pct"/>
            <w:gridSpan w:val="2"/>
            <w:noWrap w:val="0"/>
            <w:vAlign w:val="center"/>
          </w:tcPr>
          <w:p w14:paraId="37DDDF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全厂核定排放总量</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10</w:t>
            </w:r>
            <w:r>
              <w:rPr>
                <w:rFonts w:hint="eastAsia" w:cs="Times New Roman"/>
                <w:b/>
                <w:color w:val="auto"/>
                <w:sz w:val="15"/>
                <w:szCs w:val="15"/>
                <w:highlight w:val="none"/>
                <w:lang w:eastAsia="zh-CN"/>
              </w:rPr>
              <w:t>）</w:t>
            </w:r>
          </w:p>
        </w:tc>
        <w:tc>
          <w:tcPr>
            <w:tcW w:w="343" w:type="pct"/>
            <w:gridSpan w:val="2"/>
            <w:noWrap w:val="0"/>
            <w:vAlign w:val="center"/>
          </w:tcPr>
          <w:p w14:paraId="2B4ABE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区域平衡替代削减量</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11</w:t>
            </w:r>
            <w:r>
              <w:rPr>
                <w:rFonts w:hint="eastAsia" w:cs="Times New Roman"/>
                <w:b/>
                <w:color w:val="auto"/>
                <w:sz w:val="15"/>
                <w:szCs w:val="15"/>
                <w:highlight w:val="none"/>
                <w:lang w:eastAsia="zh-CN"/>
              </w:rPr>
              <w:t>）</w:t>
            </w:r>
          </w:p>
        </w:tc>
        <w:tc>
          <w:tcPr>
            <w:tcW w:w="359" w:type="pct"/>
            <w:gridSpan w:val="2"/>
            <w:noWrap w:val="0"/>
            <w:vAlign w:val="center"/>
          </w:tcPr>
          <w:p w14:paraId="093DDB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b/>
                <w:color w:val="auto"/>
                <w:sz w:val="15"/>
                <w:szCs w:val="15"/>
                <w:highlight w:val="none"/>
                <w:lang w:eastAsia="zh-CN"/>
              </w:rPr>
            </w:pPr>
            <w:r>
              <w:rPr>
                <w:rFonts w:hint="default" w:ascii="Times New Roman" w:hAnsi="Times New Roman" w:eastAsia="宋体" w:cs="Times New Roman"/>
                <w:b/>
                <w:color w:val="auto"/>
                <w:sz w:val="15"/>
                <w:szCs w:val="15"/>
                <w:highlight w:val="none"/>
              </w:rPr>
              <w:t>排放增减量</w:t>
            </w:r>
            <w:r>
              <w:rPr>
                <w:rFonts w:hint="eastAsia" w:cs="Times New Roman"/>
                <w:b/>
                <w:color w:val="auto"/>
                <w:sz w:val="15"/>
                <w:szCs w:val="15"/>
                <w:highlight w:val="none"/>
                <w:lang w:eastAsia="zh-CN"/>
              </w:rPr>
              <w:t>（</w:t>
            </w:r>
            <w:r>
              <w:rPr>
                <w:rFonts w:hint="default" w:ascii="Times New Roman" w:hAnsi="Times New Roman" w:eastAsia="宋体" w:cs="Times New Roman"/>
                <w:b/>
                <w:color w:val="auto"/>
                <w:sz w:val="15"/>
                <w:szCs w:val="15"/>
                <w:highlight w:val="none"/>
              </w:rPr>
              <w:t>12</w:t>
            </w:r>
            <w:r>
              <w:rPr>
                <w:rFonts w:hint="eastAsia" w:cs="Times New Roman"/>
                <w:b/>
                <w:color w:val="auto"/>
                <w:sz w:val="15"/>
                <w:szCs w:val="15"/>
                <w:highlight w:val="none"/>
                <w:lang w:eastAsia="zh-CN"/>
              </w:rPr>
              <w:t>）</w:t>
            </w:r>
          </w:p>
        </w:tc>
      </w:tr>
      <w:tr w14:paraId="7F0C3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continue"/>
            <w:noWrap w:val="0"/>
            <w:vAlign w:val="center"/>
          </w:tcPr>
          <w:p w14:paraId="17FD14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05" w:type="pct"/>
            <w:gridSpan w:val="2"/>
            <w:noWrap w:val="0"/>
            <w:vAlign w:val="center"/>
          </w:tcPr>
          <w:p w14:paraId="41A2DA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eastAsia="zh-CN"/>
              </w:rPr>
            </w:pPr>
            <w:r>
              <w:rPr>
                <w:rFonts w:hint="default" w:ascii="Times New Roman" w:hAnsi="Times New Roman" w:eastAsia="宋体" w:cs="Times New Roman"/>
                <w:color w:val="auto"/>
                <w:sz w:val="15"/>
                <w:szCs w:val="15"/>
                <w:highlight w:val="none"/>
                <w:lang w:eastAsia="zh-CN"/>
              </w:rPr>
              <w:t>废水</w:t>
            </w:r>
          </w:p>
        </w:tc>
        <w:tc>
          <w:tcPr>
            <w:tcW w:w="239" w:type="pct"/>
            <w:noWrap w:val="0"/>
            <w:vAlign w:val="center"/>
          </w:tcPr>
          <w:p w14:paraId="784B33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79" w:type="pct"/>
            <w:noWrap w:val="0"/>
            <w:vAlign w:val="center"/>
          </w:tcPr>
          <w:p w14:paraId="34250B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0" w:type="pct"/>
            <w:noWrap w:val="0"/>
            <w:vAlign w:val="center"/>
          </w:tcPr>
          <w:p w14:paraId="29F204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2" w:type="pct"/>
            <w:noWrap w:val="0"/>
            <w:vAlign w:val="center"/>
          </w:tcPr>
          <w:p w14:paraId="403162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0.0312</w:t>
            </w:r>
          </w:p>
        </w:tc>
        <w:tc>
          <w:tcPr>
            <w:tcW w:w="265" w:type="pct"/>
            <w:gridSpan w:val="2"/>
            <w:noWrap w:val="0"/>
            <w:vAlign w:val="center"/>
          </w:tcPr>
          <w:p w14:paraId="0D70D1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9" w:type="pct"/>
            <w:gridSpan w:val="2"/>
            <w:noWrap w:val="0"/>
            <w:vAlign w:val="center"/>
          </w:tcPr>
          <w:p w14:paraId="73EB88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0.0312</w:t>
            </w:r>
          </w:p>
        </w:tc>
        <w:tc>
          <w:tcPr>
            <w:tcW w:w="302" w:type="pct"/>
            <w:noWrap w:val="0"/>
            <w:vAlign w:val="center"/>
          </w:tcPr>
          <w:p w14:paraId="7C9B05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803" w:type="pct"/>
            <w:noWrap w:val="0"/>
            <w:vAlign w:val="center"/>
          </w:tcPr>
          <w:p w14:paraId="5B7C09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86" w:type="pct"/>
            <w:noWrap w:val="0"/>
            <w:vAlign w:val="center"/>
          </w:tcPr>
          <w:p w14:paraId="278510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0.0312</w:t>
            </w:r>
          </w:p>
        </w:tc>
        <w:tc>
          <w:tcPr>
            <w:tcW w:w="298" w:type="pct"/>
            <w:gridSpan w:val="2"/>
            <w:noWrap w:val="0"/>
            <w:vAlign w:val="center"/>
          </w:tcPr>
          <w:p w14:paraId="16F5F4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3" w:type="pct"/>
            <w:gridSpan w:val="2"/>
            <w:noWrap w:val="0"/>
            <w:vAlign w:val="center"/>
          </w:tcPr>
          <w:p w14:paraId="608235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59" w:type="pct"/>
            <w:gridSpan w:val="2"/>
            <w:noWrap w:val="0"/>
            <w:vAlign w:val="center"/>
          </w:tcPr>
          <w:p w14:paraId="7204FC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+0.0312</w:t>
            </w:r>
          </w:p>
        </w:tc>
      </w:tr>
      <w:tr w14:paraId="13880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continue"/>
            <w:noWrap w:val="0"/>
            <w:vAlign w:val="center"/>
          </w:tcPr>
          <w:p w14:paraId="4C497F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05" w:type="pct"/>
            <w:gridSpan w:val="2"/>
            <w:noWrap w:val="0"/>
            <w:vAlign w:val="center"/>
          </w:tcPr>
          <w:p w14:paraId="6ED23D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15"/>
                <w:szCs w:val="15"/>
                <w:highlight w:val="none"/>
                <w:lang w:eastAsia="zh-CN"/>
              </w:rPr>
            </w:pPr>
            <w:r>
              <w:rPr>
                <w:rFonts w:hint="default" w:ascii="Times New Roman" w:hAnsi="Times New Roman" w:eastAsia="宋体" w:cs="Times New Roman"/>
                <w:b w:val="0"/>
                <w:bCs/>
                <w:color w:val="auto"/>
                <w:sz w:val="15"/>
                <w:szCs w:val="15"/>
                <w:highlight w:val="none"/>
                <w:lang w:eastAsia="zh-CN"/>
              </w:rPr>
              <w:t>化学需氧量</w:t>
            </w:r>
          </w:p>
        </w:tc>
        <w:tc>
          <w:tcPr>
            <w:tcW w:w="239" w:type="pct"/>
            <w:noWrap w:val="0"/>
            <w:vAlign w:val="center"/>
          </w:tcPr>
          <w:p w14:paraId="637445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79" w:type="pct"/>
            <w:noWrap w:val="0"/>
            <w:vAlign w:val="center"/>
          </w:tcPr>
          <w:p w14:paraId="34879D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87</w:t>
            </w:r>
          </w:p>
        </w:tc>
        <w:tc>
          <w:tcPr>
            <w:tcW w:w="290" w:type="pct"/>
            <w:noWrap w:val="0"/>
            <w:vAlign w:val="center"/>
          </w:tcPr>
          <w:p w14:paraId="111244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500</w:t>
            </w:r>
          </w:p>
        </w:tc>
        <w:tc>
          <w:tcPr>
            <w:tcW w:w="292" w:type="pct"/>
            <w:noWrap w:val="0"/>
            <w:vAlign w:val="center"/>
          </w:tcPr>
          <w:p w14:paraId="171385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0.027</w:t>
            </w:r>
          </w:p>
        </w:tc>
        <w:tc>
          <w:tcPr>
            <w:tcW w:w="265" w:type="pct"/>
            <w:gridSpan w:val="2"/>
            <w:noWrap w:val="0"/>
            <w:vAlign w:val="center"/>
          </w:tcPr>
          <w:p w14:paraId="7784AE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1090" w:type="dxa"/>
            <w:gridSpan w:val="2"/>
            <w:noWrap w:val="0"/>
            <w:vAlign w:val="center"/>
          </w:tcPr>
          <w:p w14:paraId="77EF3C8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0.027</w:t>
            </w:r>
          </w:p>
        </w:tc>
        <w:tc>
          <w:tcPr>
            <w:tcW w:w="302" w:type="pct"/>
            <w:noWrap w:val="0"/>
            <w:vAlign w:val="center"/>
          </w:tcPr>
          <w:p w14:paraId="7C3988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803" w:type="pct"/>
            <w:noWrap w:val="0"/>
            <w:vAlign w:val="center"/>
          </w:tcPr>
          <w:p w14:paraId="4B7D50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893" w:type="dxa"/>
            <w:noWrap w:val="0"/>
            <w:vAlign w:val="center"/>
          </w:tcPr>
          <w:p w14:paraId="43BB32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0.027</w:t>
            </w:r>
          </w:p>
        </w:tc>
        <w:tc>
          <w:tcPr>
            <w:tcW w:w="298" w:type="pct"/>
            <w:gridSpan w:val="2"/>
            <w:noWrap w:val="0"/>
            <w:vAlign w:val="center"/>
          </w:tcPr>
          <w:p w14:paraId="64AF89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43" w:type="pct"/>
            <w:gridSpan w:val="2"/>
            <w:noWrap w:val="0"/>
            <w:vAlign w:val="center"/>
          </w:tcPr>
          <w:p w14:paraId="21EBF4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1124" w:type="dxa"/>
            <w:gridSpan w:val="2"/>
            <w:noWrap w:val="0"/>
            <w:vAlign w:val="center"/>
          </w:tcPr>
          <w:p w14:paraId="18D9456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+0.027</w:t>
            </w:r>
          </w:p>
        </w:tc>
      </w:tr>
      <w:tr w14:paraId="796C8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continue"/>
            <w:noWrap w:val="0"/>
            <w:vAlign w:val="center"/>
          </w:tcPr>
          <w:p w14:paraId="4B9F13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05" w:type="pct"/>
            <w:gridSpan w:val="2"/>
            <w:noWrap w:val="0"/>
            <w:vAlign w:val="center"/>
          </w:tcPr>
          <w:p w14:paraId="1B3A3E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15"/>
                <w:szCs w:val="15"/>
                <w:highlight w:val="none"/>
                <w:lang w:eastAsia="zh-CN"/>
              </w:rPr>
            </w:pPr>
            <w:r>
              <w:rPr>
                <w:rFonts w:hint="default" w:ascii="Times New Roman" w:hAnsi="Times New Roman" w:eastAsia="宋体" w:cs="Times New Roman"/>
                <w:b w:val="0"/>
                <w:bCs/>
                <w:color w:val="auto"/>
                <w:sz w:val="15"/>
                <w:szCs w:val="15"/>
                <w:highlight w:val="none"/>
                <w:lang w:eastAsia="zh-CN"/>
              </w:rPr>
              <w:t>氨氮</w:t>
            </w:r>
          </w:p>
        </w:tc>
        <w:tc>
          <w:tcPr>
            <w:tcW w:w="239" w:type="pct"/>
            <w:noWrap w:val="0"/>
            <w:vAlign w:val="center"/>
          </w:tcPr>
          <w:p w14:paraId="5E7A0C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79" w:type="pct"/>
            <w:noWrap w:val="0"/>
            <w:vAlign w:val="center"/>
          </w:tcPr>
          <w:p w14:paraId="1BCFEA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0.152</w:t>
            </w:r>
          </w:p>
        </w:tc>
        <w:tc>
          <w:tcPr>
            <w:tcW w:w="290" w:type="pct"/>
            <w:noWrap w:val="0"/>
            <w:vAlign w:val="center"/>
          </w:tcPr>
          <w:p w14:paraId="213DB2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rPr>
            </w:pPr>
            <w:r>
              <w:rPr>
                <w:rFonts w:hint="eastAsia" w:cs="Times New Roman"/>
                <w:color w:val="auto"/>
                <w:sz w:val="15"/>
                <w:szCs w:val="15"/>
                <w:highlight w:val="none"/>
                <w:lang w:val="en-US" w:eastAsia="zh-CN"/>
              </w:rPr>
              <w:t>45</w:t>
            </w:r>
          </w:p>
        </w:tc>
        <w:tc>
          <w:tcPr>
            <w:tcW w:w="292" w:type="pct"/>
            <w:noWrap w:val="0"/>
            <w:vAlign w:val="center"/>
          </w:tcPr>
          <w:p w14:paraId="36349A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0.00005</w:t>
            </w:r>
          </w:p>
        </w:tc>
        <w:tc>
          <w:tcPr>
            <w:tcW w:w="265" w:type="pct"/>
            <w:gridSpan w:val="2"/>
            <w:noWrap w:val="0"/>
            <w:vAlign w:val="center"/>
          </w:tcPr>
          <w:p w14:paraId="7E2AEC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1090" w:type="dxa"/>
            <w:gridSpan w:val="2"/>
            <w:noWrap w:val="0"/>
            <w:vAlign w:val="center"/>
          </w:tcPr>
          <w:p w14:paraId="2BEC0D65">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0.00005</w:t>
            </w:r>
          </w:p>
        </w:tc>
        <w:tc>
          <w:tcPr>
            <w:tcW w:w="302" w:type="pct"/>
            <w:noWrap w:val="0"/>
            <w:vAlign w:val="center"/>
          </w:tcPr>
          <w:p w14:paraId="20FBDD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803" w:type="pct"/>
            <w:noWrap w:val="0"/>
            <w:vAlign w:val="center"/>
          </w:tcPr>
          <w:p w14:paraId="3A594C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893" w:type="dxa"/>
            <w:noWrap w:val="0"/>
            <w:vAlign w:val="center"/>
          </w:tcPr>
          <w:p w14:paraId="09F4A5F3">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0.00005</w:t>
            </w:r>
          </w:p>
        </w:tc>
        <w:tc>
          <w:tcPr>
            <w:tcW w:w="298" w:type="pct"/>
            <w:gridSpan w:val="2"/>
            <w:noWrap w:val="0"/>
            <w:vAlign w:val="center"/>
          </w:tcPr>
          <w:p w14:paraId="458F95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43" w:type="pct"/>
            <w:gridSpan w:val="2"/>
            <w:noWrap w:val="0"/>
            <w:vAlign w:val="center"/>
          </w:tcPr>
          <w:p w14:paraId="3D7743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1124" w:type="dxa"/>
            <w:gridSpan w:val="2"/>
            <w:noWrap w:val="0"/>
            <w:vAlign w:val="center"/>
          </w:tcPr>
          <w:p w14:paraId="38FC34D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+0.00005</w:t>
            </w:r>
          </w:p>
        </w:tc>
      </w:tr>
      <w:tr w14:paraId="38292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continue"/>
            <w:noWrap w:val="0"/>
            <w:vAlign w:val="center"/>
          </w:tcPr>
          <w:p w14:paraId="2AD244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05" w:type="pct"/>
            <w:gridSpan w:val="2"/>
            <w:noWrap w:val="0"/>
            <w:vAlign w:val="center"/>
          </w:tcPr>
          <w:p w14:paraId="56547E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15"/>
                <w:szCs w:val="15"/>
                <w:highlight w:val="none"/>
                <w:lang w:eastAsia="zh-CN"/>
              </w:rPr>
            </w:pPr>
            <w:r>
              <w:rPr>
                <w:rFonts w:hint="default" w:ascii="Times New Roman" w:hAnsi="Times New Roman" w:eastAsia="宋体" w:cs="Times New Roman"/>
                <w:b w:val="0"/>
                <w:bCs/>
                <w:color w:val="auto"/>
                <w:sz w:val="15"/>
                <w:szCs w:val="15"/>
                <w:highlight w:val="none"/>
                <w:lang w:eastAsia="zh-CN"/>
              </w:rPr>
              <w:t>废气</w:t>
            </w:r>
          </w:p>
        </w:tc>
        <w:tc>
          <w:tcPr>
            <w:tcW w:w="239" w:type="pct"/>
            <w:noWrap w:val="0"/>
            <w:vAlign w:val="center"/>
          </w:tcPr>
          <w:p w14:paraId="5510D7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79" w:type="pct"/>
            <w:noWrap w:val="0"/>
            <w:vAlign w:val="center"/>
          </w:tcPr>
          <w:p w14:paraId="7D2364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0" w:type="pct"/>
            <w:noWrap w:val="0"/>
            <w:vAlign w:val="center"/>
          </w:tcPr>
          <w:p w14:paraId="703E37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2" w:type="pct"/>
            <w:noWrap w:val="0"/>
            <w:vAlign w:val="center"/>
          </w:tcPr>
          <w:p w14:paraId="1754F8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265" w:type="pct"/>
            <w:gridSpan w:val="2"/>
            <w:noWrap w:val="0"/>
            <w:vAlign w:val="center"/>
          </w:tcPr>
          <w:p w14:paraId="694A42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9" w:type="pct"/>
            <w:gridSpan w:val="2"/>
            <w:noWrap w:val="0"/>
            <w:vAlign w:val="center"/>
          </w:tcPr>
          <w:p w14:paraId="05C2D8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02" w:type="pct"/>
            <w:noWrap w:val="0"/>
            <w:vAlign w:val="center"/>
          </w:tcPr>
          <w:p w14:paraId="16F457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803" w:type="pct"/>
            <w:noWrap w:val="0"/>
            <w:vAlign w:val="center"/>
          </w:tcPr>
          <w:p w14:paraId="58F101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86" w:type="pct"/>
            <w:noWrap w:val="0"/>
            <w:vAlign w:val="center"/>
          </w:tcPr>
          <w:p w14:paraId="24F968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8" w:type="pct"/>
            <w:gridSpan w:val="2"/>
            <w:noWrap w:val="0"/>
            <w:vAlign w:val="center"/>
          </w:tcPr>
          <w:p w14:paraId="197DC3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3" w:type="pct"/>
            <w:gridSpan w:val="2"/>
            <w:noWrap w:val="0"/>
            <w:vAlign w:val="center"/>
          </w:tcPr>
          <w:p w14:paraId="16DE42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59" w:type="pct"/>
            <w:gridSpan w:val="2"/>
            <w:noWrap w:val="0"/>
            <w:vAlign w:val="center"/>
          </w:tcPr>
          <w:p w14:paraId="1DE775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r>
      <w:tr w14:paraId="607F3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continue"/>
            <w:noWrap w:val="0"/>
            <w:vAlign w:val="center"/>
          </w:tcPr>
          <w:p w14:paraId="787F97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05" w:type="pct"/>
            <w:gridSpan w:val="2"/>
            <w:noWrap w:val="0"/>
            <w:vAlign w:val="center"/>
          </w:tcPr>
          <w:p w14:paraId="4665A9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15"/>
                <w:szCs w:val="15"/>
                <w:highlight w:val="none"/>
                <w:lang w:eastAsia="zh-CN"/>
              </w:rPr>
            </w:pPr>
            <w:r>
              <w:rPr>
                <w:rFonts w:hint="default" w:ascii="Times New Roman" w:hAnsi="Times New Roman" w:eastAsia="宋体" w:cs="Times New Roman"/>
                <w:b w:val="0"/>
                <w:bCs/>
                <w:color w:val="auto"/>
                <w:sz w:val="15"/>
                <w:szCs w:val="15"/>
                <w:highlight w:val="none"/>
                <w:lang w:eastAsia="zh-CN"/>
              </w:rPr>
              <w:t>二氧化硫</w:t>
            </w:r>
          </w:p>
        </w:tc>
        <w:tc>
          <w:tcPr>
            <w:tcW w:w="239" w:type="pct"/>
            <w:noWrap w:val="0"/>
            <w:vAlign w:val="center"/>
          </w:tcPr>
          <w:p w14:paraId="656192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79" w:type="pct"/>
            <w:noWrap w:val="0"/>
            <w:vAlign w:val="center"/>
          </w:tcPr>
          <w:p w14:paraId="5B7A6D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290" w:type="pct"/>
            <w:noWrap w:val="0"/>
            <w:vAlign w:val="center"/>
          </w:tcPr>
          <w:p w14:paraId="6E200D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2" w:type="pct"/>
            <w:noWrap w:val="0"/>
            <w:vAlign w:val="center"/>
          </w:tcPr>
          <w:p w14:paraId="434909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265" w:type="pct"/>
            <w:gridSpan w:val="2"/>
            <w:noWrap w:val="0"/>
            <w:vAlign w:val="center"/>
          </w:tcPr>
          <w:p w14:paraId="14BDE8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9" w:type="pct"/>
            <w:gridSpan w:val="2"/>
            <w:noWrap w:val="0"/>
            <w:vAlign w:val="center"/>
          </w:tcPr>
          <w:p w14:paraId="46FECD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02" w:type="pct"/>
            <w:noWrap w:val="0"/>
            <w:vAlign w:val="center"/>
          </w:tcPr>
          <w:p w14:paraId="1398CF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803" w:type="pct"/>
            <w:noWrap w:val="0"/>
            <w:vAlign w:val="center"/>
          </w:tcPr>
          <w:p w14:paraId="6DEE8E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86" w:type="pct"/>
            <w:noWrap w:val="0"/>
            <w:vAlign w:val="center"/>
          </w:tcPr>
          <w:p w14:paraId="03831D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8" w:type="pct"/>
            <w:gridSpan w:val="2"/>
            <w:noWrap w:val="0"/>
            <w:vAlign w:val="center"/>
          </w:tcPr>
          <w:p w14:paraId="500BA7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43" w:type="pct"/>
            <w:gridSpan w:val="2"/>
            <w:noWrap w:val="0"/>
            <w:vAlign w:val="center"/>
          </w:tcPr>
          <w:p w14:paraId="5368B8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59" w:type="pct"/>
            <w:gridSpan w:val="2"/>
            <w:noWrap w:val="0"/>
            <w:vAlign w:val="center"/>
          </w:tcPr>
          <w:p w14:paraId="6C53C9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r>
      <w:tr w14:paraId="38D3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continue"/>
            <w:noWrap w:val="0"/>
            <w:vAlign w:val="center"/>
          </w:tcPr>
          <w:p w14:paraId="7F36AE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05" w:type="pct"/>
            <w:gridSpan w:val="2"/>
            <w:noWrap w:val="0"/>
            <w:vAlign w:val="center"/>
          </w:tcPr>
          <w:p w14:paraId="10ADEA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15"/>
                <w:szCs w:val="15"/>
                <w:highlight w:val="none"/>
                <w:lang w:eastAsia="zh-CN"/>
              </w:rPr>
            </w:pPr>
            <w:r>
              <w:rPr>
                <w:rFonts w:hint="default" w:ascii="Times New Roman" w:hAnsi="Times New Roman" w:eastAsia="宋体" w:cs="Times New Roman"/>
                <w:b w:val="0"/>
                <w:bCs/>
                <w:color w:val="auto"/>
                <w:sz w:val="15"/>
                <w:szCs w:val="15"/>
                <w:highlight w:val="none"/>
                <w:lang w:eastAsia="zh-CN"/>
              </w:rPr>
              <w:t>烟尘</w:t>
            </w:r>
          </w:p>
        </w:tc>
        <w:tc>
          <w:tcPr>
            <w:tcW w:w="239" w:type="pct"/>
            <w:noWrap w:val="0"/>
            <w:vAlign w:val="center"/>
          </w:tcPr>
          <w:p w14:paraId="340DBC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79" w:type="pct"/>
            <w:noWrap w:val="0"/>
            <w:vAlign w:val="center"/>
          </w:tcPr>
          <w:p w14:paraId="3F0CF4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290" w:type="pct"/>
            <w:noWrap w:val="0"/>
            <w:vAlign w:val="center"/>
          </w:tcPr>
          <w:p w14:paraId="6C5DA8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rPr>
            </w:pPr>
            <w:r>
              <w:rPr>
                <w:rFonts w:hint="eastAsia" w:cs="Times New Roman"/>
                <w:color w:val="auto"/>
                <w:sz w:val="15"/>
                <w:szCs w:val="15"/>
                <w:highlight w:val="none"/>
                <w:lang w:val="en-US" w:eastAsia="zh-CN"/>
              </w:rPr>
              <w:t>/</w:t>
            </w:r>
          </w:p>
        </w:tc>
        <w:tc>
          <w:tcPr>
            <w:tcW w:w="292" w:type="pct"/>
            <w:noWrap w:val="0"/>
            <w:vAlign w:val="center"/>
          </w:tcPr>
          <w:p w14:paraId="45102A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65" w:type="pct"/>
            <w:gridSpan w:val="2"/>
            <w:noWrap w:val="0"/>
            <w:vAlign w:val="center"/>
          </w:tcPr>
          <w:p w14:paraId="6AB515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9" w:type="pct"/>
            <w:gridSpan w:val="2"/>
            <w:noWrap w:val="0"/>
            <w:vAlign w:val="center"/>
          </w:tcPr>
          <w:p w14:paraId="192539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02" w:type="pct"/>
            <w:noWrap w:val="0"/>
            <w:vAlign w:val="center"/>
          </w:tcPr>
          <w:p w14:paraId="490E79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803" w:type="pct"/>
            <w:noWrap w:val="0"/>
            <w:vAlign w:val="center"/>
          </w:tcPr>
          <w:p w14:paraId="73FC83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86" w:type="pct"/>
            <w:noWrap w:val="0"/>
            <w:vAlign w:val="center"/>
          </w:tcPr>
          <w:p w14:paraId="586C11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8" w:type="pct"/>
            <w:gridSpan w:val="2"/>
            <w:noWrap w:val="0"/>
            <w:vAlign w:val="center"/>
          </w:tcPr>
          <w:p w14:paraId="37BEA2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3" w:type="pct"/>
            <w:gridSpan w:val="2"/>
            <w:noWrap w:val="0"/>
            <w:vAlign w:val="center"/>
          </w:tcPr>
          <w:p w14:paraId="1A8711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59" w:type="pct"/>
            <w:gridSpan w:val="2"/>
            <w:noWrap w:val="0"/>
            <w:vAlign w:val="center"/>
          </w:tcPr>
          <w:p w14:paraId="51C41A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r>
      <w:tr w14:paraId="2D88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continue"/>
            <w:noWrap w:val="0"/>
            <w:vAlign w:val="center"/>
          </w:tcPr>
          <w:p w14:paraId="7C24CC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05" w:type="pct"/>
            <w:gridSpan w:val="2"/>
            <w:noWrap w:val="0"/>
            <w:vAlign w:val="center"/>
          </w:tcPr>
          <w:p w14:paraId="07C664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15"/>
                <w:szCs w:val="15"/>
                <w:highlight w:val="none"/>
                <w:lang w:eastAsia="zh-CN"/>
              </w:rPr>
            </w:pPr>
            <w:r>
              <w:rPr>
                <w:rFonts w:hint="default" w:ascii="Times New Roman" w:hAnsi="Times New Roman" w:eastAsia="宋体" w:cs="Times New Roman"/>
                <w:b w:val="0"/>
                <w:bCs/>
                <w:color w:val="auto"/>
                <w:sz w:val="15"/>
                <w:szCs w:val="15"/>
                <w:highlight w:val="none"/>
                <w:lang w:eastAsia="zh-CN"/>
              </w:rPr>
              <w:t>工业粉尘</w:t>
            </w:r>
          </w:p>
        </w:tc>
        <w:tc>
          <w:tcPr>
            <w:tcW w:w="239" w:type="pct"/>
            <w:noWrap w:val="0"/>
            <w:vAlign w:val="center"/>
          </w:tcPr>
          <w:p w14:paraId="70AE9A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79" w:type="pct"/>
            <w:noWrap w:val="0"/>
            <w:vAlign w:val="center"/>
          </w:tcPr>
          <w:p w14:paraId="4F1154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7.4</w:t>
            </w:r>
          </w:p>
        </w:tc>
        <w:tc>
          <w:tcPr>
            <w:tcW w:w="290" w:type="pct"/>
            <w:noWrap w:val="0"/>
            <w:vAlign w:val="center"/>
          </w:tcPr>
          <w:p w14:paraId="7CA6C9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20</w:t>
            </w:r>
          </w:p>
        </w:tc>
        <w:tc>
          <w:tcPr>
            <w:tcW w:w="292" w:type="pct"/>
            <w:noWrap w:val="0"/>
            <w:vAlign w:val="center"/>
          </w:tcPr>
          <w:p w14:paraId="5AC5E3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0.013</w:t>
            </w:r>
          </w:p>
        </w:tc>
        <w:tc>
          <w:tcPr>
            <w:tcW w:w="265" w:type="pct"/>
            <w:gridSpan w:val="2"/>
            <w:noWrap w:val="0"/>
            <w:vAlign w:val="center"/>
          </w:tcPr>
          <w:p w14:paraId="52B1D9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9" w:type="pct"/>
            <w:gridSpan w:val="2"/>
            <w:noWrap w:val="0"/>
            <w:vAlign w:val="center"/>
          </w:tcPr>
          <w:p w14:paraId="10E924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02" w:type="pct"/>
            <w:noWrap w:val="0"/>
            <w:vAlign w:val="center"/>
          </w:tcPr>
          <w:p w14:paraId="7DF4AB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803" w:type="pct"/>
            <w:noWrap w:val="0"/>
            <w:vAlign w:val="center"/>
          </w:tcPr>
          <w:p w14:paraId="433651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86" w:type="pct"/>
            <w:noWrap w:val="0"/>
            <w:vAlign w:val="center"/>
          </w:tcPr>
          <w:p w14:paraId="3F5C6E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rPr>
            </w:pPr>
            <w:r>
              <w:rPr>
                <w:rFonts w:hint="eastAsia" w:cs="Times New Roman"/>
                <w:color w:val="auto"/>
                <w:sz w:val="15"/>
                <w:szCs w:val="15"/>
                <w:highlight w:val="none"/>
                <w:lang w:val="en-US" w:eastAsia="zh-CN"/>
              </w:rPr>
              <w:t>0.013</w:t>
            </w:r>
          </w:p>
        </w:tc>
        <w:tc>
          <w:tcPr>
            <w:tcW w:w="298" w:type="pct"/>
            <w:gridSpan w:val="2"/>
            <w:noWrap w:val="0"/>
            <w:vAlign w:val="center"/>
          </w:tcPr>
          <w:p w14:paraId="0EECF1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3" w:type="pct"/>
            <w:gridSpan w:val="2"/>
            <w:noWrap w:val="0"/>
            <w:vAlign w:val="center"/>
          </w:tcPr>
          <w:p w14:paraId="210FB3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59" w:type="pct"/>
            <w:gridSpan w:val="2"/>
            <w:noWrap w:val="0"/>
            <w:vAlign w:val="center"/>
          </w:tcPr>
          <w:p w14:paraId="64A19B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+0.013</w:t>
            </w:r>
          </w:p>
        </w:tc>
      </w:tr>
      <w:tr w14:paraId="31169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continue"/>
            <w:noWrap w:val="0"/>
            <w:vAlign w:val="center"/>
          </w:tcPr>
          <w:p w14:paraId="7C2F78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05" w:type="pct"/>
            <w:gridSpan w:val="2"/>
            <w:noWrap w:val="0"/>
            <w:vAlign w:val="center"/>
          </w:tcPr>
          <w:p w14:paraId="7B7B9C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15"/>
                <w:szCs w:val="15"/>
                <w:highlight w:val="none"/>
                <w:lang w:eastAsia="zh-CN"/>
              </w:rPr>
            </w:pPr>
            <w:r>
              <w:rPr>
                <w:rFonts w:hint="default" w:ascii="Times New Roman" w:hAnsi="Times New Roman" w:eastAsia="宋体" w:cs="Times New Roman"/>
                <w:b w:val="0"/>
                <w:bCs/>
                <w:color w:val="auto"/>
                <w:sz w:val="15"/>
                <w:szCs w:val="15"/>
                <w:highlight w:val="none"/>
                <w:lang w:eastAsia="zh-CN"/>
              </w:rPr>
              <w:t>氮氧化物</w:t>
            </w:r>
          </w:p>
        </w:tc>
        <w:tc>
          <w:tcPr>
            <w:tcW w:w="239" w:type="pct"/>
            <w:noWrap w:val="0"/>
            <w:vAlign w:val="center"/>
          </w:tcPr>
          <w:p w14:paraId="5FE663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79" w:type="pct"/>
            <w:noWrap w:val="0"/>
            <w:vAlign w:val="center"/>
          </w:tcPr>
          <w:p w14:paraId="41BD25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290" w:type="pct"/>
            <w:noWrap w:val="0"/>
            <w:vAlign w:val="center"/>
          </w:tcPr>
          <w:p w14:paraId="577FD0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eastAsia="zh-CN"/>
              </w:rPr>
            </w:pPr>
            <w:r>
              <w:rPr>
                <w:rFonts w:hint="eastAsia" w:cs="Times New Roman"/>
                <w:color w:val="auto"/>
                <w:sz w:val="15"/>
                <w:szCs w:val="15"/>
                <w:highlight w:val="none"/>
                <w:lang w:val="en-US" w:eastAsia="zh-CN"/>
              </w:rPr>
              <w:t>/</w:t>
            </w:r>
          </w:p>
        </w:tc>
        <w:tc>
          <w:tcPr>
            <w:tcW w:w="292" w:type="pct"/>
            <w:noWrap w:val="0"/>
            <w:vAlign w:val="center"/>
          </w:tcPr>
          <w:p w14:paraId="16C10C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265" w:type="pct"/>
            <w:gridSpan w:val="2"/>
            <w:noWrap w:val="0"/>
            <w:vAlign w:val="center"/>
          </w:tcPr>
          <w:p w14:paraId="412F77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9" w:type="pct"/>
            <w:gridSpan w:val="2"/>
            <w:noWrap w:val="0"/>
            <w:vAlign w:val="center"/>
          </w:tcPr>
          <w:p w14:paraId="6887E4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rPr>
            </w:pPr>
            <w:r>
              <w:rPr>
                <w:rFonts w:hint="eastAsia" w:cs="Times New Roman"/>
                <w:color w:val="auto"/>
                <w:sz w:val="15"/>
                <w:szCs w:val="15"/>
                <w:highlight w:val="none"/>
                <w:lang w:val="en-US" w:eastAsia="zh-CN"/>
              </w:rPr>
              <w:t>/</w:t>
            </w:r>
          </w:p>
        </w:tc>
        <w:tc>
          <w:tcPr>
            <w:tcW w:w="302" w:type="pct"/>
            <w:noWrap w:val="0"/>
            <w:vAlign w:val="center"/>
          </w:tcPr>
          <w:p w14:paraId="41F6A5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803" w:type="pct"/>
            <w:noWrap w:val="0"/>
            <w:vAlign w:val="center"/>
          </w:tcPr>
          <w:p w14:paraId="1A8E3B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86" w:type="pct"/>
            <w:noWrap w:val="0"/>
            <w:vAlign w:val="center"/>
          </w:tcPr>
          <w:p w14:paraId="46583F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8" w:type="pct"/>
            <w:gridSpan w:val="2"/>
            <w:noWrap w:val="0"/>
            <w:vAlign w:val="center"/>
          </w:tcPr>
          <w:p w14:paraId="0EB995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3" w:type="pct"/>
            <w:gridSpan w:val="2"/>
            <w:noWrap w:val="0"/>
            <w:vAlign w:val="center"/>
          </w:tcPr>
          <w:p w14:paraId="13B9FA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59" w:type="pct"/>
            <w:gridSpan w:val="2"/>
            <w:noWrap w:val="0"/>
            <w:vAlign w:val="center"/>
          </w:tcPr>
          <w:p w14:paraId="624C5E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r>
      <w:tr w14:paraId="15819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continue"/>
            <w:noWrap w:val="0"/>
            <w:vAlign w:val="center"/>
          </w:tcPr>
          <w:p w14:paraId="2C246E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605" w:type="pct"/>
            <w:gridSpan w:val="2"/>
            <w:noWrap w:val="0"/>
            <w:vAlign w:val="center"/>
          </w:tcPr>
          <w:p w14:paraId="7C5A43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b w:val="0"/>
                <w:bCs/>
                <w:color w:val="auto"/>
                <w:sz w:val="15"/>
                <w:szCs w:val="15"/>
                <w:highlight w:val="none"/>
                <w:lang w:eastAsia="zh-CN"/>
              </w:rPr>
            </w:pPr>
            <w:r>
              <w:rPr>
                <w:rFonts w:hint="default" w:ascii="Times New Roman" w:hAnsi="Times New Roman" w:eastAsia="宋体" w:cs="Times New Roman"/>
                <w:b w:val="0"/>
                <w:bCs/>
                <w:color w:val="auto"/>
                <w:sz w:val="15"/>
                <w:szCs w:val="15"/>
                <w:highlight w:val="none"/>
                <w:lang w:eastAsia="zh-CN"/>
              </w:rPr>
              <w:t>工业固体废物</w:t>
            </w:r>
          </w:p>
        </w:tc>
        <w:tc>
          <w:tcPr>
            <w:tcW w:w="239" w:type="pct"/>
            <w:noWrap w:val="0"/>
            <w:vAlign w:val="center"/>
          </w:tcPr>
          <w:p w14:paraId="302970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79" w:type="pct"/>
            <w:noWrap w:val="0"/>
            <w:vAlign w:val="center"/>
          </w:tcPr>
          <w:p w14:paraId="2CCB34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0" w:type="pct"/>
            <w:noWrap w:val="0"/>
            <w:vAlign w:val="center"/>
          </w:tcPr>
          <w:p w14:paraId="6C207F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2" w:type="pct"/>
            <w:noWrap w:val="0"/>
            <w:vAlign w:val="center"/>
          </w:tcPr>
          <w:p w14:paraId="2FADCC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65" w:type="pct"/>
            <w:gridSpan w:val="2"/>
            <w:noWrap w:val="0"/>
            <w:vAlign w:val="center"/>
          </w:tcPr>
          <w:p w14:paraId="75F1ED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9" w:type="pct"/>
            <w:gridSpan w:val="2"/>
            <w:noWrap w:val="0"/>
            <w:vAlign w:val="center"/>
          </w:tcPr>
          <w:p w14:paraId="331633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02" w:type="pct"/>
            <w:noWrap w:val="0"/>
            <w:vAlign w:val="center"/>
          </w:tcPr>
          <w:p w14:paraId="4FC0FC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803" w:type="pct"/>
            <w:noWrap w:val="0"/>
            <w:vAlign w:val="center"/>
          </w:tcPr>
          <w:p w14:paraId="26AE2B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86" w:type="pct"/>
            <w:noWrap w:val="0"/>
            <w:vAlign w:val="center"/>
          </w:tcPr>
          <w:p w14:paraId="62BBD1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98" w:type="pct"/>
            <w:gridSpan w:val="2"/>
            <w:noWrap w:val="0"/>
            <w:vAlign w:val="center"/>
          </w:tcPr>
          <w:p w14:paraId="02AB95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43" w:type="pct"/>
            <w:gridSpan w:val="2"/>
            <w:noWrap w:val="0"/>
            <w:vAlign w:val="center"/>
          </w:tcPr>
          <w:p w14:paraId="36E00F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59" w:type="pct"/>
            <w:gridSpan w:val="2"/>
            <w:noWrap w:val="0"/>
            <w:vAlign w:val="center"/>
          </w:tcPr>
          <w:p w14:paraId="17EF1B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r>
      <w:tr w14:paraId="7FEB9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jc w:val="center"/>
        </w:trPr>
        <w:tc>
          <w:tcPr>
            <w:tcW w:w="186" w:type="pct"/>
            <w:gridSpan w:val="2"/>
            <w:vMerge w:val="continue"/>
            <w:noWrap w:val="0"/>
            <w:vAlign w:val="center"/>
          </w:tcPr>
          <w:p w14:paraId="3E9747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p>
        </w:tc>
        <w:tc>
          <w:tcPr>
            <w:tcW w:w="335" w:type="pct"/>
            <w:noWrap w:val="0"/>
            <w:vAlign w:val="center"/>
          </w:tcPr>
          <w:p w14:paraId="69715C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default" w:ascii="Times New Roman" w:hAnsi="Times New Roman" w:eastAsia="宋体" w:cs="Times New Roman"/>
                <w:b w:val="0"/>
                <w:bCs/>
                <w:color w:val="auto"/>
                <w:sz w:val="15"/>
                <w:szCs w:val="15"/>
                <w:highlight w:val="none"/>
              </w:rPr>
              <w:t>与项目有关的其他特征污染物</w:t>
            </w:r>
          </w:p>
        </w:tc>
        <w:tc>
          <w:tcPr>
            <w:tcW w:w="269" w:type="pct"/>
            <w:noWrap w:val="0"/>
            <w:tcMar>
              <w:top w:w="0" w:type="dxa"/>
              <w:left w:w="0" w:type="dxa"/>
              <w:bottom w:w="0" w:type="dxa"/>
              <w:right w:w="0" w:type="dxa"/>
            </w:tcMar>
            <w:vAlign w:val="center"/>
          </w:tcPr>
          <w:p w14:paraId="4E5F97A6">
            <w:pPr>
              <w:keepNext w:val="0"/>
              <w:keepLines w:val="0"/>
              <w:pageBreakBefore w:val="0"/>
              <w:widowControl w:val="0"/>
              <w:kinsoku/>
              <w:wordWrap/>
              <w:overflowPunct/>
              <w:topLinePunct w:val="0"/>
              <w:autoSpaceDE/>
              <w:autoSpaceDN/>
              <w:bidi w:val="0"/>
              <w:adjustRightInd w:val="0"/>
              <w:snapToGrid w:val="0"/>
              <w:spacing w:line="240" w:lineRule="auto"/>
              <w:ind w:left="0" w:leftChars="0" w:right="0" w:firstLine="0" w:firstLineChars="0"/>
              <w:jc w:val="center"/>
              <w:textAlignment w:val="auto"/>
              <w:outlineLvl w:val="9"/>
              <w:rPr>
                <w:rFonts w:hint="default" w:ascii="Times New Roman" w:hAnsi="Times New Roman" w:eastAsia="宋体" w:cs="Times New Roman"/>
                <w:color w:val="auto"/>
                <w:sz w:val="15"/>
                <w:szCs w:val="15"/>
                <w:highlight w:val="none"/>
                <w:lang w:eastAsia="zh-CN"/>
              </w:rPr>
            </w:pPr>
            <w:r>
              <w:rPr>
                <w:rFonts w:hint="eastAsia" w:cs="Times New Roman"/>
                <w:color w:val="auto"/>
                <w:sz w:val="15"/>
                <w:szCs w:val="15"/>
                <w:highlight w:val="none"/>
                <w:lang w:eastAsia="zh-CN"/>
              </w:rPr>
              <w:t>非甲烷总烃</w:t>
            </w:r>
          </w:p>
        </w:tc>
        <w:tc>
          <w:tcPr>
            <w:tcW w:w="239" w:type="pct"/>
            <w:noWrap w:val="0"/>
            <w:vAlign w:val="center"/>
          </w:tcPr>
          <w:p w14:paraId="5A4E41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79" w:type="pct"/>
            <w:noWrap w:val="0"/>
            <w:vAlign w:val="center"/>
          </w:tcPr>
          <w:p w14:paraId="55B545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4.34</w:t>
            </w:r>
          </w:p>
        </w:tc>
        <w:tc>
          <w:tcPr>
            <w:tcW w:w="290" w:type="pct"/>
            <w:noWrap w:val="0"/>
            <w:vAlign w:val="center"/>
          </w:tcPr>
          <w:p w14:paraId="52B367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ascii="Times New Roman" w:hAnsi="Times New Roman" w:eastAsia="宋体" w:cs="Times New Roman"/>
                <w:color w:val="auto"/>
                <w:sz w:val="15"/>
                <w:szCs w:val="15"/>
                <w:highlight w:val="none"/>
                <w:lang w:val="en-US" w:eastAsia="zh-CN"/>
              </w:rPr>
              <w:t>60</w:t>
            </w:r>
          </w:p>
        </w:tc>
        <w:tc>
          <w:tcPr>
            <w:tcW w:w="292" w:type="pct"/>
            <w:noWrap w:val="0"/>
            <w:vAlign w:val="center"/>
          </w:tcPr>
          <w:p w14:paraId="1D783F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0.058</w:t>
            </w:r>
          </w:p>
        </w:tc>
        <w:tc>
          <w:tcPr>
            <w:tcW w:w="265" w:type="pct"/>
            <w:gridSpan w:val="2"/>
            <w:noWrap w:val="0"/>
            <w:vAlign w:val="center"/>
          </w:tcPr>
          <w:p w14:paraId="6DB363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9" w:type="pct"/>
            <w:gridSpan w:val="2"/>
            <w:noWrap w:val="0"/>
            <w:vAlign w:val="center"/>
          </w:tcPr>
          <w:p w14:paraId="38C844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w:t>
            </w:r>
          </w:p>
        </w:tc>
        <w:tc>
          <w:tcPr>
            <w:tcW w:w="302" w:type="pct"/>
            <w:noWrap w:val="0"/>
            <w:vAlign w:val="center"/>
          </w:tcPr>
          <w:p w14:paraId="212EED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803" w:type="pct"/>
            <w:noWrap w:val="0"/>
            <w:vAlign w:val="center"/>
          </w:tcPr>
          <w:p w14:paraId="654D17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286" w:type="pct"/>
            <w:noWrap w:val="0"/>
            <w:vAlign w:val="center"/>
          </w:tcPr>
          <w:p w14:paraId="1C3BD6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+0.058</w:t>
            </w:r>
          </w:p>
        </w:tc>
        <w:tc>
          <w:tcPr>
            <w:tcW w:w="298" w:type="pct"/>
            <w:gridSpan w:val="2"/>
            <w:noWrap w:val="0"/>
            <w:vAlign w:val="center"/>
          </w:tcPr>
          <w:p w14:paraId="424C8A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43" w:type="pct"/>
            <w:gridSpan w:val="2"/>
            <w:noWrap w:val="0"/>
            <w:vAlign w:val="center"/>
          </w:tcPr>
          <w:p w14:paraId="4C80DA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default" w:ascii="Times New Roman" w:hAnsi="Times New Roman" w:eastAsia="宋体" w:cs="Times New Roman"/>
                <w:color w:val="auto"/>
                <w:sz w:val="15"/>
                <w:szCs w:val="15"/>
                <w:highlight w:val="none"/>
              </w:rPr>
            </w:pPr>
            <w:r>
              <w:rPr>
                <w:rFonts w:hint="eastAsia" w:cs="Times New Roman"/>
                <w:color w:val="auto"/>
                <w:sz w:val="15"/>
                <w:szCs w:val="15"/>
                <w:highlight w:val="none"/>
                <w:lang w:val="en-US" w:eastAsia="zh-CN"/>
              </w:rPr>
              <w:t>/</w:t>
            </w:r>
          </w:p>
        </w:tc>
        <w:tc>
          <w:tcPr>
            <w:tcW w:w="359" w:type="pct"/>
            <w:gridSpan w:val="2"/>
            <w:noWrap w:val="0"/>
            <w:vAlign w:val="center"/>
          </w:tcPr>
          <w:p w14:paraId="67945B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outlineLvl w:val="9"/>
              <w:rPr>
                <w:rFonts w:hint="eastAsia" w:ascii="Times New Roman" w:hAnsi="Times New Roman" w:eastAsia="宋体" w:cs="Times New Roman"/>
                <w:color w:val="auto"/>
                <w:sz w:val="15"/>
                <w:szCs w:val="15"/>
                <w:highlight w:val="none"/>
                <w:lang w:val="en-US" w:eastAsia="zh-CN"/>
              </w:rPr>
            </w:pPr>
            <w:r>
              <w:rPr>
                <w:rFonts w:hint="eastAsia" w:cs="Times New Roman"/>
                <w:color w:val="auto"/>
                <w:sz w:val="15"/>
                <w:szCs w:val="15"/>
                <w:highlight w:val="none"/>
                <w:lang w:val="en-US" w:eastAsia="zh-CN"/>
              </w:rPr>
              <w:t>+0.058</w:t>
            </w:r>
          </w:p>
        </w:tc>
      </w:tr>
    </w:tbl>
    <w:p w14:paraId="5A38D030">
      <w:pPr>
        <w:tabs>
          <w:tab w:val="left" w:pos="860"/>
        </w:tabs>
        <w:spacing w:line="160" w:lineRule="atLeast"/>
        <w:jc w:val="left"/>
        <w:rPr>
          <w:rFonts w:hint="default" w:ascii="Times New Roman" w:hAnsi="Times New Roman" w:eastAsia="黑体" w:cs="Times New Roman"/>
          <w:color w:val="auto"/>
          <w:sz w:val="15"/>
          <w:highlight w:val="none"/>
        </w:rPr>
      </w:pPr>
      <w:r>
        <w:rPr>
          <w:rFonts w:hint="default" w:ascii="Times New Roman" w:hAnsi="Times New Roman" w:cs="Times New Roman"/>
          <w:b/>
          <w:color w:val="auto"/>
          <w:sz w:val="15"/>
          <w:szCs w:val="15"/>
          <w:highlight w:val="none"/>
        </w:rPr>
        <w:t>注</w:t>
      </w:r>
      <w:r>
        <w:rPr>
          <w:rFonts w:hint="default" w:ascii="Times New Roman" w:hAnsi="Times New Roman" w:cs="Times New Roman"/>
          <w:color w:val="auto"/>
          <w:sz w:val="15"/>
          <w:szCs w:val="15"/>
          <w:highlight w:val="none"/>
        </w:rPr>
        <w:t>：1、</w:t>
      </w:r>
      <w:r>
        <w:rPr>
          <w:rFonts w:hint="default" w:ascii="Times New Roman" w:hAnsi="Times New Roman" w:cs="Times New Roman"/>
          <w:color w:val="auto"/>
          <w:spacing w:val="-4"/>
          <w:sz w:val="15"/>
          <w:szCs w:val="15"/>
          <w:highlight w:val="none"/>
        </w:rPr>
        <w:t>排放增减量：（+）表示增加，（－）表示减少。2、</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12</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 xml:space="preserve"> = </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6</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8</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11</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9</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 xml:space="preserve"> = </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4</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5</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8</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11</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 xml:space="preserve"> + </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1</w:t>
      </w:r>
      <w:r>
        <w:rPr>
          <w:rFonts w:hint="eastAsia" w:ascii="Times New Roman" w:hAnsi="Times New Roman" w:cs="Times New Roman"/>
          <w:color w:val="auto"/>
          <w:spacing w:val="-4"/>
          <w:sz w:val="15"/>
          <w:szCs w:val="15"/>
          <w:highlight w:val="none"/>
          <w:lang w:eastAsia="zh-CN"/>
        </w:rPr>
        <w:t>）</w:t>
      </w:r>
      <w:r>
        <w:rPr>
          <w:rFonts w:hint="default" w:ascii="Times New Roman" w:hAnsi="Times New Roman" w:cs="Times New Roman"/>
          <w:color w:val="auto"/>
          <w:spacing w:val="-4"/>
          <w:sz w:val="15"/>
          <w:szCs w:val="15"/>
          <w:highlight w:val="none"/>
        </w:rPr>
        <w:t>。3、计量单位：废水排放量——万吨/年；废气排放量——万标立方米/年；工业固体废物排放</w:t>
      </w:r>
      <w:r>
        <w:rPr>
          <w:rFonts w:hint="default" w:ascii="Times New Roman" w:hAnsi="Times New Roman" w:cs="Times New Roman"/>
          <w:color w:val="auto"/>
          <w:sz w:val="15"/>
          <w:szCs w:val="15"/>
          <w:highlight w:val="none"/>
        </w:rPr>
        <w:t>量——万吨/年；水污染物排放浓度——毫克/升</w:t>
      </w:r>
    </w:p>
    <w:p w14:paraId="1C9DAEF0"/>
    <w:sectPr>
      <w:footerReference r:id="rId5" w:type="default"/>
      <w:pgSz w:w="16838" w:h="11906" w:orient="landscape"/>
      <w:pgMar w:top="720" w:right="720" w:bottom="720" w:left="72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Century Gothic">
    <w:altName w:val="Segoe Print"/>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等线">
    <w:altName w:val="微软雅黑"/>
    <w:panose1 w:val="02010600030101010101"/>
    <w:charset w:val="86"/>
    <w:family w:val="auto"/>
    <w:pitch w:val="default"/>
    <w:sig w:usb0="00000000" w:usb1="00000000"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DD5689">
    <w:pPr>
      <w:pStyle w:val="20"/>
      <w:jc w:val="center"/>
    </w:pPr>
  </w:p>
  <w:p w14:paraId="162FC071">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01058461"/>
    </w:sdtPr>
    <w:sdtEndPr>
      <w:rPr>
        <w:rFonts w:ascii="Times New Roman" w:hAnsi="Times New Roman" w:cs="Times New Roman"/>
      </w:rPr>
    </w:sdtEndPr>
    <w:sdtContent>
      <w:p w14:paraId="65AF0E90">
        <w:pPr>
          <w:pStyle w:val="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PAGE   \* MERGEFORMAT</w:instrText>
        </w:r>
        <w:r>
          <w:rPr>
            <w:rFonts w:ascii="Times New Roman" w:hAnsi="Times New Roman" w:cs="Times New Roman"/>
          </w:rPr>
          <w:fldChar w:fldCharType="separate"/>
        </w:r>
        <w:r>
          <w:rPr>
            <w:rFonts w:ascii="Times New Roman" w:hAnsi="Times New Roman" w:cs="Times New Roman"/>
            <w:lang w:val="zh-CN"/>
          </w:rPr>
          <w:t>11</w:t>
        </w:r>
        <w:r>
          <w:rPr>
            <w:rFonts w:ascii="Times New Roman" w:hAnsi="Times New Roman" w:cs="Times New Roman"/>
          </w:rPr>
          <w:fldChar w:fldCharType="end"/>
        </w:r>
      </w:p>
    </w:sdtContent>
  </w:sdt>
  <w:p w14:paraId="10003BD6">
    <w:pPr>
      <w:pStyle w:val="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1B46B1">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071AED"/>
    <w:multiLevelType w:val="singleLevel"/>
    <w:tmpl w:val="CB071AED"/>
    <w:lvl w:ilvl="0" w:tentative="0">
      <w:start w:val="2"/>
      <w:numFmt w:val="decimal"/>
      <w:suff w:val="nothing"/>
      <w:lvlText w:val="（%1）"/>
      <w:lvlJc w:val="left"/>
    </w:lvl>
  </w:abstractNum>
  <w:abstractNum w:abstractNumId="1">
    <w:nsid w:val="0C275CAE"/>
    <w:multiLevelType w:val="singleLevel"/>
    <w:tmpl w:val="0C275CAE"/>
    <w:lvl w:ilvl="0" w:tentative="0">
      <w:start w:val="2"/>
      <w:numFmt w:val="decimal"/>
      <w:suff w:val="nothing"/>
      <w:lvlText w:val="%1、"/>
      <w:lvlJc w:val="left"/>
    </w:lvl>
  </w:abstractNum>
  <w:abstractNum w:abstractNumId="2">
    <w:nsid w:val="198120DA"/>
    <w:multiLevelType w:val="multilevel"/>
    <w:tmpl w:val="198120DA"/>
    <w:lvl w:ilvl="0" w:tentative="0">
      <w:start w:val="1"/>
      <w:numFmt w:val="decimal"/>
      <w:pStyle w:val="61"/>
      <w:lvlText w:val="表%1"/>
      <w:lvlJc w:val="center"/>
      <w:pPr>
        <w:ind w:left="420" w:hanging="420"/>
      </w:pPr>
      <w:rPr>
        <w:rFonts w:hint="default" w:ascii="Times New Roman" w:hAnsi="Times New Roman" w:eastAsia="宋体"/>
        <w:b/>
        <w:i w:val="0"/>
        <w:color w:val="000000" w:themeColor="text1"/>
        <w:sz w:val="21"/>
        <w:szCs w:val="21"/>
        <w:vertAlign w:val="baseline"/>
        <w14:textFill>
          <w14:solidFill>
            <w14:schemeClr w14:val="tx1"/>
          </w14:solidFill>
        </w14:textFill>
      </w:rPr>
    </w:lvl>
    <w:lvl w:ilvl="1" w:tentative="0">
      <w:start w:val="1"/>
      <w:numFmt w:val="lowerLetter"/>
      <w:lvlText w:val="%2)"/>
      <w:lvlJc w:val="left"/>
      <w:pPr>
        <w:ind w:left="840" w:hanging="420"/>
      </w:pPr>
    </w:lvl>
    <w:lvl w:ilvl="2" w:tentative="0">
      <w:start w:val="1"/>
      <w:numFmt w:val="lowerRoman"/>
      <w:pStyle w:val="63"/>
      <w:lvlText w:val="%3."/>
      <w:lvlJc w:val="right"/>
      <w:pPr>
        <w:ind w:left="1260" w:hanging="420"/>
      </w:pPr>
    </w:lvl>
    <w:lvl w:ilvl="3" w:tentative="0">
      <w:start w:val="1"/>
      <w:numFmt w:val="decimal"/>
      <w:pStyle w:val="62"/>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E3F54A7"/>
    <w:multiLevelType w:val="multilevel"/>
    <w:tmpl w:val="2E3F54A7"/>
    <w:lvl w:ilvl="0" w:tentative="0">
      <w:start w:val="1"/>
      <w:numFmt w:val="decimal"/>
      <w:lvlText w:val="%1"/>
      <w:lvlJc w:val="left"/>
      <w:pPr>
        <w:ind w:left="1141" w:hanging="432"/>
      </w:pPr>
    </w:lvl>
    <w:lvl w:ilvl="1" w:tentative="0">
      <w:start w:val="1"/>
      <w:numFmt w:val="decimal"/>
      <w:lvlText w:val="%1.%2"/>
      <w:lvlJc w:val="left"/>
      <w:pPr>
        <w:ind w:left="1285" w:hanging="576"/>
      </w:pPr>
    </w:lvl>
    <w:lvl w:ilvl="2" w:tentative="0">
      <w:start w:val="1"/>
      <w:numFmt w:val="decimal"/>
      <w:lvlText w:val="%1.%2.%3"/>
      <w:lvlJc w:val="left"/>
      <w:pPr>
        <w:ind w:left="1287" w:hanging="720"/>
      </w:pPr>
    </w:lvl>
    <w:lvl w:ilvl="3" w:tentative="0">
      <w:start w:val="1"/>
      <w:numFmt w:val="decimal"/>
      <w:lvlText w:val="%1.%2.%3.%4"/>
      <w:lvlJc w:val="left"/>
      <w:pPr>
        <w:ind w:left="864" w:hanging="864"/>
      </w:pPr>
    </w:lvl>
    <w:lvl w:ilvl="4" w:tentative="0">
      <w:start w:val="1"/>
      <w:numFmt w:val="decimal"/>
      <w:pStyle w:val="6"/>
      <w:lvlText w:val="%1.%2.%3.%4.%5"/>
      <w:lvlJc w:val="left"/>
      <w:pPr>
        <w:ind w:left="1008" w:hanging="1008"/>
      </w:pPr>
    </w:lvl>
    <w:lvl w:ilvl="5" w:tentative="0">
      <w:start w:val="1"/>
      <w:numFmt w:val="decimal"/>
      <w:pStyle w:val="7"/>
      <w:lvlText w:val="%1.%2.%3.%4.%5.%6"/>
      <w:lvlJc w:val="left"/>
      <w:pPr>
        <w:ind w:left="1152" w:hanging="1152"/>
      </w:pPr>
    </w:lvl>
    <w:lvl w:ilvl="6" w:tentative="0">
      <w:start w:val="1"/>
      <w:numFmt w:val="decimal"/>
      <w:pStyle w:val="8"/>
      <w:lvlText w:val="%1.%2.%3.%4.%5.%6.%7"/>
      <w:lvlJc w:val="left"/>
      <w:pPr>
        <w:ind w:left="1296" w:hanging="1296"/>
      </w:pPr>
    </w:lvl>
    <w:lvl w:ilvl="7" w:tentative="0">
      <w:start w:val="1"/>
      <w:numFmt w:val="decimal"/>
      <w:pStyle w:val="9"/>
      <w:lvlText w:val="%1.%2.%3.%4.%5.%6.%7.%8"/>
      <w:lvlJc w:val="left"/>
      <w:pPr>
        <w:ind w:left="1440" w:hanging="1440"/>
      </w:pPr>
    </w:lvl>
    <w:lvl w:ilvl="8" w:tentative="0">
      <w:start w:val="1"/>
      <w:numFmt w:val="decimal"/>
      <w:pStyle w:val="10"/>
      <w:lvlText w:val="%1.%2.%3.%4.%5.%6.%7.%8.%9"/>
      <w:lvlJc w:val="left"/>
      <w:pPr>
        <w:ind w:left="1584" w:hanging="1584"/>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9"/>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BhN2I4MzJiYWM1MWI2NjA3MzU5ZjdkMzY0OTkzOWYifQ=="/>
  </w:docVars>
  <w:rsids>
    <w:rsidRoot w:val="002F3E6C"/>
    <w:rsid w:val="000031FE"/>
    <w:rsid w:val="000032C2"/>
    <w:rsid w:val="000034D0"/>
    <w:rsid w:val="000042B9"/>
    <w:rsid w:val="00005083"/>
    <w:rsid w:val="00005B5C"/>
    <w:rsid w:val="00011298"/>
    <w:rsid w:val="00011489"/>
    <w:rsid w:val="000114E7"/>
    <w:rsid w:val="0001360D"/>
    <w:rsid w:val="00015F53"/>
    <w:rsid w:val="00020CC5"/>
    <w:rsid w:val="00022076"/>
    <w:rsid w:val="000262AE"/>
    <w:rsid w:val="00026380"/>
    <w:rsid w:val="0003084C"/>
    <w:rsid w:val="000309A9"/>
    <w:rsid w:val="00032196"/>
    <w:rsid w:val="00033691"/>
    <w:rsid w:val="00034388"/>
    <w:rsid w:val="000371FB"/>
    <w:rsid w:val="00037DBE"/>
    <w:rsid w:val="00041178"/>
    <w:rsid w:val="00041E21"/>
    <w:rsid w:val="000429F2"/>
    <w:rsid w:val="00042AEF"/>
    <w:rsid w:val="00044A9F"/>
    <w:rsid w:val="00046501"/>
    <w:rsid w:val="00046AF2"/>
    <w:rsid w:val="000473BE"/>
    <w:rsid w:val="00047E1C"/>
    <w:rsid w:val="00054B93"/>
    <w:rsid w:val="000566D7"/>
    <w:rsid w:val="000579C1"/>
    <w:rsid w:val="000600E9"/>
    <w:rsid w:val="00062956"/>
    <w:rsid w:val="00062DA4"/>
    <w:rsid w:val="00064CE9"/>
    <w:rsid w:val="00071347"/>
    <w:rsid w:val="000743B9"/>
    <w:rsid w:val="000744D6"/>
    <w:rsid w:val="00074A29"/>
    <w:rsid w:val="000762E0"/>
    <w:rsid w:val="000831F8"/>
    <w:rsid w:val="00085AF6"/>
    <w:rsid w:val="0008781C"/>
    <w:rsid w:val="00090487"/>
    <w:rsid w:val="00095147"/>
    <w:rsid w:val="000955D1"/>
    <w:rsid w:val="00096503"/>
    <w:rsid w:val="00096C2C"/>
    <w:rsid w:val="000979D7"/>
    <w:rsid w:val="00097FCB"/>
    <w:rsid w:val="000A23A9"/>
    <w:rsid w:val="000A2FDB"/>
    <w:rsid w:val="000A4864"/>
    <w:rsid w:val="000A63B7"/>
    <w:rsid w:val="000B154B"/>
    <w:rsid w:val="000B5C50"/>
    <w:rsid w:val="000B63CA"/>
    <w:rsid w:val="000B6418"/>
    <w:rsid w:val="000C035E"/>
    <w:rsid w:val="000C06FA"/>
    <w:rsid w:val="000C3034"/>
    <w:rsid w:val="000D2E6C"/>
    <w:rsid w:val="000D56F6"/>
    <w:rsid w:val="000D6776"/>
    <w:rsid w:val="000D68A2"/>
    <w:rsid w:val="000E00FE"/>
    <w:rsid w:val="000E075B"/>
    <w:rsid w:val="000E3D4E"/>
    <w:rsid w:val="000E455B"/>
    <w:rsid w:val="000F5430"/>
    <w:rsid w:val="000F70D6"/>
    <w:rsid w:val="00100027"/>
    <w:rsid w:val="0010005E"/>
    <w:rsid w:val="00101A2B"/>
    <w:rsid w:val="001022BC"/>
    <w:rsid w:val="00102BC6"/>
    <w:rsid w:val="00104B6E"/>
    <w:rsid w:val="00105140"/>
    <w:rsid w:val="00105A81"/>
    <w:rsid w:val="00113213"/>
    <w:rsid w:val="001148E9"/>
    <w:rsid w:val="0011504E"/>
    <w:rsid w:val="001153DE"/>
    <w:rsid w:val="00116B1B"/>
    <w:rsid w:val="001246B1"/>
    <w:rsid w:val="001311C7"/>
    <w:rsid w:val="001320D7"/>
    <w:rsid w:val="001340F4"/>
    <w:rsid w:val="00135529"/>
    <w:rsid w:val="0014069D"/>
    <w:rsid w:val="00142440"/>
    <w:rsid w:val="00145AD9"/>
    <w:rsid w:val="00150C34"/>
    <w:rsid w:val="0016230D"/>
    <w:rsid w:val="00163671"/>
    <w:rsid w:val="001638E3"/>
    <w:rsid w:val="0016436B"/>
    <w:rsid w:val="00172053"/>
    <w:rsid w:val="00173E34"/>
    <w:rsid w:val="0017683E"/>
    <w:rsid w:val="00183AAB"/>
    <w:rsid w:val="00186B3F"/>
    <w:rsid w:val="00186C1E"/>
    <w:rsid w:val="0019301F"/>
    <w:rsid w:val="00193C8A"/>
    <w:rsid w:val="00193D54"/>
    <w:rsid w:val="0019438E"/>
    <w:rsid w:val="00194843"/>
    <w:rsid w:val="00194985"/>
    <w:rsid w:val="00195412"/>
    <w:rsid w:val="00197107"/>
    <w:rsid w:val="001A1E4C"/>
    <w:rsid w:val="001A30AB"/>
    <w:rsid w:val="001A53F3"/>
    <w:rsid w:val="001A750D"/>
    <w:rsid w:val="001A7A4B"/>
    <w:rsid w:val="001B392E"/>
    <w:rsid w:val="001B53D0"/>
    <w:rsid w:val="001C15A3"/>
    <w:rsid w:val="001C21DE"/>
    <w:rsid w:val="001C36C2"/>
    <w:rsid w:val="001D3A01"/>
    <w:rsid w:val="001D3B46"/>
    <w:rsid w:val="001D699F"/>
    <w:rsid w:val="001E161A"/>
    <w:rsid w:val="001E2563"/>
    <w:rsid w:val="001E2655"/>
    <w:rsid w:val="001E27BE"/>
    <w:rsid w:val="001E37B8"/>
    <w:rsid w:val="001E40EB"/>
    <w:rsid w:val="001E5C23"/>
    <w:rsid w:val="001E6485"/>
    <w:rsid w:val="001E79BE"/>
    <w:rsid w:val="001F0A43"/>
    <w:rsid w:val="001F2253"/>
    <w:rsid w:val="001F2A35"/>
    <w:rsid w:val="002005F4"/>
    <w:rsid w:val="00201137"/>
    <w:rsid w:val="00202223"/>
    <w:rsid w:val="00210311"/>
    <w:rsid w:val="00213469"/>
    <w:rsid w:val="002139F8"/>
    <w:rsid w:val="00214149"/>
    <w:rsid w:val="00214983"/>
    <w:rsid w:val="00217C8F"/>
    <w:rsid w:val="00220B32"/>
    <w:rsid w:val="00222B55"/>
    <w:rsid w:val="00223F76"/>
    <w:rsid w:val="00234B83"/>
    <w:rsid w:val="002354FE"/>
    <w:rsid w:val="00236EFA"/>
    <w:rsid w:val="002406E2"/>
    <w:rsid w:val="00240F2D"/>
    <w:rsid w:val="002413DA"/>
    <w:rsid w:val="00241A1E"/>
    <w:rsid w:val="00243F20"/>
    <w:rsid w:val="002442BB"/>
    <w:rsid w:val="00245FA8"/>
    <w:rsid w:val="00246A44"/>
    <w:rsid w:val="00257B42"/>
    <w:rsid w:val="0026131C"/>
    <w:rsid w:val="00261DF0"/>
    <w:rsid w:val="00261FC0"/>
    <w:rsid w:val="00265702"/>
    <w:rsid w:val="00265AE6"/>
    <w:rsid w:val="002675DA"/>
    <w:rsid w:val="00271F51"/>
    <w:rsid w:val="00272422"/>
    <w:rsid w:val="002779CB"/>
    <w:rsid w:val="00280F0A"/>
    <w:rsid w:val="002819D6"/>
    <w:rsid w:val="002865E1"/>
    <w:rsid w:val="0028733E"/>
    <w:rsid w:val="00293F66"/>
    <w:rsid w:val="002946A0"/>
    <w:rsid w:val="002955D7"/>
    <w:rsid w:val="002956E1"/>
    <w:rsid w:val="002957E3"/>
    <w:rsid w:val="00296CA8"/>
    <w:rsid w:val="002977C6"/>
    <w:rsid w:val="002979FB"/>
    <w:rsid w:val="002A1CB4"/>
    <w:rsid w:val="002A1E72"/>
    <w:rsid w:val="002A2B91"/>
    <w:rsid w:val="002A5FE8"/>
    <w:rsid w:val="002B1D9C"/>
    <w:rsid w:val="002B2EC0"/>
    <w:rsid w:val="002B313E"/>
    <w:rsid w:val="002B4062"/>
    <w:rsid w:val="002B43BD"/>
    <w:rsid w:val="002B47B7"/>
    <w:rsid w:val="002B78AB"/>
    <w:rsid w:val="002B7EE7"/>
    <w:rsid w:val="002B7F06"/>
    <w:rsid w:val="002C143F"/>
    <w:rsid w:val="002C45D8"/>
    <w:rsid w:val="002D0701"/>
    <w:rsid w:val="002D2874"/>
    <w:rsid w:val="002D7034"/>
    <w:rsid w:val="002E412C"/>
    <w:rsid w:val="002E5BD6"/>
    <w:rsid w:val="002E7B51"/>
    <w:rsid w:val="002F0BEB"/>
    <w:rsid w:val="002F0C99"/>
    <w:rsid w:val="002F3E6C"/>
    <w:rsid w:val="00301231"/>
    <w:rsid w:val="00302AFA"/>
    <w:rsid w:val="00306224"/>
    <w:rsid w:val="003067D1"/>
    <w:rsid w:val="0031401F"/>
    <w:rsid w:val="003236B5"/>
    <w:rsid w:val="00326DE7"/>
    <w:rsid w:val="00327F1B"/>
    <w:rsid w:val="00333673"/>
    <w:rsid w:val="003353B7"/>
    <w:rsid w:val="00335A6A"/>
    <w:rsid w:val="00336442"/>
    <w:rsid w:val="00336E73"/>
    <w:rsid w:val="003370C6"/>
    <w:rsid w:val="003411D6"/>
    <w:rsid w:val="00343925"/>
    <w:rsid w:val="00352772"/>
    <w:rsid w:val="003538DE"/>
    <w:rsid w:val="00354B55"/>
    <w:rsid w:val="003575D5"/>
    <w:rsid w:val="00360218"/>
    <w:rsid w:val="003608DC"/>
    <w:rsid w:val="0036098F"/>
    <w:rsid w:val="003612C9"/>
    <w:rsid w:val="00363CCB"/>
    <w:rsid w:val="003649E6"/>
    <w:rsid w:val="00372141"/>
    <w:rsid w:val="003760EC"/>
    <w:rsid w:val="003761BF"/>
    <w:rsid w:val="003807A0"/>
    <w:rsid w:val="003808FC"/>
    <w:rsid w:val="003818A5"/>
    <w:rsid w:val="00381A5B"/>
    <w:rsid w:val="0038218A"/>
    <w:rsid w:val="003829F0"/>
    <w:rsid w:val="00382F14"/>
    <w:rsid w:val="003846F2"/>
    <w:rsid w:val="0038619E"/>
    <w:rsid w:val="00390215"/>
    <w:rsid w:val="00391269"/>
    <w:rsid w:val="00391E19"/>
    <w:rsid w:val="00393953"/>
    <w:rsid w:val="00395876"/>
    <w:rsid w:val="003A3589"/>
    <w:rsid w:val="003A3E0B"/>
    <w:rsid w:val="003A46C9"/>
    <w:rsid w:val="003A60FB"/>
    <w:rsid w:val="003A6D01"/>
    <w:rsid w:val="003A7687"/>
    <w:rsid w:val="003B3519"/>
    <w:rsid w:val="003B364E"/>
    <w:rsid w:val="003B3A49"/>
    <w:rsid w:val="003B7ACC"/>
    <w:rsid w:val="003C5171"/>
    <w:rsid w:val="003C5ACE"/>
    <w:rsid w:val="003D41C7"/>
    <w:rsid w:val="003D5E86"/>
    <w:rsid w:val="003D6435"/>
    <w:rsid w:val="003E45A8"/>
    <w:rsid w:val="003E4EDC"/>
    <w:rsid w:val="003E7D47"/>
    <w:rsid w:val="003F3532"/>
    <w:rsid w:val="003F3C82"/>
    <w:rsid w:val="003F711A"/>
    <w:rsid w:val="0040062E"/>
    <w:rsid w:val="00400DE3"/>
    <w:rsid w:val="0040288E"/>
    <w:rsid w:val="00402E85"/>
    <w:rsid w:val="004030FB"/>
    <w:rsid w:val="0041588B"/>
    <w:rsid w:val="00416666"/>
    <w:rsid w:val="00417645"/>
    <w:rsid w:val="00421351"/>
    <w:rsid w:val="004226D8"/>
    <w:rsid w:val="00422B53"/>
    <w:rsid w:val="00424478"/>
    <w:rsid w:val="00424F24"/>
    <w:rsid w:val="00432A39"/>
    <w:rsid w:val="00432B01"/>
    <w:rsid w:val="00446C80"/>
    <w:rsid w:val="004504B4"/>
    <w:rsid w:val="00453006"/>
    <w:rsid w:val="00454D8F"/>
    <w:rsid w:val="00455438"/>
    <w:rsid w:val="00455503"/>
    <w:rsid w:val="0045627B"/>
    <w:rsid w:val="0045673D"/>
    <w:rsid w:val="00462D7B"/>
    <w:rsid w:val="00465C44"/>
    <w:rsid w:val="00466CB9"/>
    <w:rsid w:val="00467594"/>
    <w:rsid w:val="004733DF"/>
    <w:rsid w:val="00473B3A"/>
    <w:rsid w:val="004740E1"/>
    <w:rsid w:val="00476198"/>
    <w:rsid w:val="004762FC"/>
    <w:rsid w:val="0047705F"/>
    <w:rsid w:val="004809C9"/>
    <w:rsid w:val="00480E2C"/>
    <w:rsid w:val="0049117F"/>
    <w:rsid w:val="00491572"/>
    <w:rsid w:val="004937CA"/>
    <w:rsid w:val="00493C1C"/>
    <w:rsid w:val="004943BA"/>
    <w:rsid w:val="00495018"/>
    <w:rsid w:val="00495A9C"/>
    <w:rsid w:val="00495D5F"/>
    <w:rsid w:val="0049774F"/>
    <w:rsid w:val="004A0CEC"/>
    <w:rsid w:val="004A0D84"/>
    <w:rsid w:val="004A30B7"/>
    <w:rsid w:val="004A398A"/>
    <w:rsid w:val="004A592E"/>
    <w:rsid w:val="004A5E68"/>
    <w:rsid w:val="004A6288"/>
    <w:rsid w:val="004B11BA"/>
    <w:rsid w:val="004B2866"/>
    <w:rsid w:val="004B4CD7"/>
    <w:rsid w:val="004B5820"/>
    <w:rsid w:val="004B5C11"/>
    <w:rsid w:val="004C1B34"/>
    <w:rsid w:val="004C2930"/>
    <w:rsid w:val="004C7228"/>
    <w:rsid w:val="004C783D"/>
    <w:rsid w:val="004D131E"/>
    <w:rsid w:val="004D3AF3"/>
    <w:rsid w:val="004D4F6E"/>
    <w:rsid w:val="004D4FB5"/>
    <w:rsid w:val="004D536B"/>
    <w:rsid w:val="004E2468"/>
    <w:rsid w:val="004E2EFF"/>
    <w:rsid w:val="004E7168"/>
    <w:rsid w:val="004E7590"/>
    <w:rsid w:val="004F3142"/>
    <w:rsid w:val="004F3AAA"/>
    <w:rsid w:val="004F547D"/>
    <w:rsid w:val="004F7CA8"/>
    <w:rsid w:val="00500E59"/>
    <w:rsid w:val="005025CF"/>
    <w:rsid w:val="00510522"/>
    <w:rsid w:val="005113E1"/>
    <w:rsid w:val="00515A8A"/>
    <w:rsid w:val="005161F6"/>
    <w:rsid w:val="0052038B"/>
    <w:rsid w:val="00525744"/>
    <w:rsid w:val="00526F19"/>
    <w:rsid w:val="0053445C"/>
    <w:rsid w:val="005357ED"/>
    <w:rsid w:val="00535A30"/>
    <w:rsid w:val="00535E22"/>
    <w:rsid w:val="00537187"/>
    <w:rsid w:val="00543199"/>
    <w:rsid w:val="0054460D"/>
    <w:rsid w:val="00544FFE"/>
    <w:rsid w:val="00547307"/>
    <w:rsid w:val="005541EC"/>
    <w:rsid w:val="005558AF"/>
    <w:rsid w:val="005566D6"/>
    <w:rsid w:val="00556E01"/>
    <w:rsid w:val="00561C49"/>
    <w:rsid w:val="00562F28"/>
    <w:rsid w:val="00563B69"/>
    <w:rsid w:val="005657BF"/>
    <w:rsid w:val="00566577"/>
    <w:rsid w:val="005667DD"/>
    <w:rsid w:val="00566FA0"/>
    <w:rsid w:val="00570359"/>
    <w:rsid w:val="00571807"/>
    <w:rsid w:val="0057187F"/>
    <w:rsid w:val="00582299"/>
    <w:rsid w:val="00582D14"/>
    <w:rsid w:val="00583BA0"/>
    <w:rsid w:val="00583CFF"/>
    <w:rsid w:val="00584061"/>
    <w:rsid w:val="0058489A"/>
    <w:rsid w:val="005873DB"/>
    <w:rsid w:val="005901C5"/>
    <w:rsid w:val="00593EAD"/>
    <w:rsid w:val="0059469F"/>
    <w:rsid w:val="0059618E"/>
    <w:rsid w:val="00597968"/>
    <w:rsid w:val="00597F6F"/>
    <w:rsid w:val="005A01EE"/>
    <w:rsid w:val="005A40B3"/>
    <w:rsid w:val="005A5535"/>
    <w:rsid w:val="005B0156"/>
    <w:rsid w:val="005B05BE"/>
    <w:rsid w:val="005B093D"/>
    <w:rsid w:val="005B21F9"/>
    <w:rsid w:val="005B3A51"/>
    <w:rsid w:val="005B5961"/>
    <w:rsid w:val="005B6984"/>
    <w:rsid w:val="005B69C3"/>
    <w:rsid w:val="005B6F58"/>
    <w:rsid w:val="005B7647"/>
    <w:rsid w:val="005B7BBE"/>
    <w:rsid w:val="005C0B58"/>
    <w:rsid w:val="005C0C26"/>
    <w:rsid w:val="005C1672"/>
    <w:rsid w:val="005C1CA7"/>
    <w:rsid w:val="005C3047"/>
    <w:rsid w:val="005C3461"/>
    <w:rsid w:val="005C3A3C"/>
    <w:rsid w:val="005C4C67"/>
    <w:rsid w:val="005C57DF"/>
    <w:rsid w:val="005D0976"/>
    <w:rsid w:val="005D3F08"/>
    <w:rsid w:val="005D4435"/>
    <w:rsid w:val="005D48ED"/>
    <w:rsid w:val="005D48FF"/>
    <w:rsid w:val="005D608F"/>
    <w:rsid w:val="005D6CCD"/>
    <w:rsid w:val="005D731B"/>
    <w:rsid w:val="005E0184"/>
    <w:rsid w:val="005E0C4E"/>
    <w:rsid w:val="005E2E84"/>
    <w:rsid w:val="005E7B0C"/>
    <w:rsid w:val="005F36E6"/>
    <w:rsid w:val="005F60FA"/>
    <w:rsid w:val="005F79C5"/>
    <w:rsid w:val="0060090C"/>
    <w:rsid w:val="006017C1"/>
    <w:rsid w:val="006039D0"/>
    <w:rsid w:val="006046F7"/>
    <w:rsid w:val="006046FF"/>
    <w:rsid w:val="00607004"/>
    <w:rsid w:val="00607D41"/>
    <w:rsid w:val="006119E9"/>
    <w:rsid w:val="00611A85"/>
    <w:rsid w:val="006133DA"/>
    <w:rsid w:val="0061448B"/>
    <w:rsid w:val="00615374"/>
    <w:rsid w:val="00615CDF"/>
    <w:rsid w:val="00620EF0"/>
    <w:rsid w:val="00623B8C"/>
    <w:rsid w:val="00627976"/>
    <w:rsid w:val="00632E84"/>
    <w:rsid w:val="006369CA"/>
    <w:rsid w:val="00636E65"/>
    <w:rsid w:val="00637051"/>
    <w:rsid w:val="00637EE5"/>
    <w:rsid w:val="00645BEC"/>
    <w:rsid w:val="00645F6D"/>
    <w:rsid w:val="00652D50"/>
    <w:rsid w:val="006535B1"/>
    <w:rsid w:val="00653CA4"/>
    <w:rsid w:val="00655ECD"/>
    <w:rsid w:val="00656A00"/>
    <w:rsid w:val="0066018D"/>
    <w:rsid w:val="00660340"/>
    <w:rsid w:val="00663EE2"/>
    <w:rsid w:val="0066447F"/>
    <w:rsid w:val="00664FD3"/>
    <w:rsid w:val="00673D85"/>
    <w:rsid w:val="00675C6B"/>
    <w:rsid w:val="0067732D"/>
    <w:rsid w:val="0068616A"/>
    <w:rsid w:val="00690C83"/>
    <w:rsid w:val="00692C26"/>
    <w:rsid w:val="00695772"/>
    <w:rsid w:val="00696A64"/>
    <w:rsid w:val="006A104E"/>
    <w:rsid w:val="006A6A16"/>
    <w:rsid w:val="006A7E5E"/>
    <w:rsid w:val="006B00F9"/>
    <w:rsid w:val="006B1463"/>
    <w:rsid w:val="006B25E1"/>
    <w:rsid w:val="006B378E"/>
    <w:rsid w:val="006B4DC1"/>
    <w:rsid w:val="006C0BCC"/>
    <w:rsid w:val="006C502D"/>
    <w:rsid w:val="006C653A"/>
    <w:rsid w:val="006C6AEC"/>
    <w:rsid w:val="006D1036"/>
    <w:rsid w:val="006D150A"/>
    <w:rsid w:val="006D2DC2"/>
    <w:rsid w:val="006D2F86"/>
    <w:rsid w:val="006D310C"/>
    <w:rsid w:val="006D507D"/>
    <w:rsid w:val="006D77A0"/>
    <w:rsid w:val="006E25AA"/>
    <w:rsid w:val="006E2C6F"/>
    <w:rsid w:val="006E76D4"/>
    <w:rsid w:val="006E7DFE"/>
    <w:rsid w:val="006F1281"/>
    <w:rsid w:val="006F2A0C"/>
    <w:rsid w:val="006F380D"/>
    <w:rsid w:val="006F4748"/>
    <w:rsid w:val="006F5570"/>
    <w:rsid w:val="006F5850"/>
    <w:rsid w:val="007048A7"/>
    <w:rsid w:val="00704B33"/>
    <w:rsid w:val="007065CD"/>
    <w:rsid w:val="00711C3F"/>
    <w:rsid w:val="007127A3"/>
    <w:rsid w:val="00712B7B"/>
    <w:rsid w:val="00714B7E"/>
    <w:rsid w:val="00715541"/>
    <w:rsid w:val="00715C2E"/>
    <w:rsid w:val="0071614C"/>
    <w:rsid w:val="0071656E"/>
    <w:rsid w:val="00717FE4"/>
    <w:rsid w:val="0072059A"/>
    <w:rsid w:val="00724F78"/>
    <w:rsid w:val="00726B26"/>
    <w:rsid w:val="00730A57"/>
    <w:rsid w:val="00731C77"/>
    <w:rsid w:val="00733E0A"/>
    <w:rsid w:val="00744063"/>
    <w:rsid w:val="00744379"/>
    <w:rsid w:val="007504E8"/>
    <w:rsid w:val="00750F2A"/>
    <w:rsid w:val="00752178"/>
    <w:rsid w:val="0075336B"/>
    <w:rsid w:val="00756CAC"/>
    <w:rsid w:val="007612F2"/>
    <w:rsid w:val="00762D3B"/>
    <w:rsid w:val="00763F9E"/>
    <w:rsid w:val="00783B6E"/>
    <w:rsid w:val="00785464"/>
    <w:rsid w:val="00786733"/>
    <w:rsid w:val="00791ED0"/>
    <w:rsid w:val="00792311"/>
    <w:rsid w:val="00793328"/>
    <w:rsid w:val="007A1920"/>
    <w:rsid w:val="007A279F"/>
    <w:rsid w:val="007A2F02"/>
    <w:rsid w:val="007A4605"/>
    <w:rsid w:val="007A4F8B"/>
    <w:rsid w:val="007A546F"/>
    <w:rsid w:val="007A5B52"/>
    <w:rsid w:val="007A5C6F"/>
    <w:rsid w:val="007A5E15"/>
    <w:rsid w:val="007A6CD5"/>
    <w:rsid w:val="007A7665"/>
    <w:rsid w:val="007B57E2"/>
    <w:rsid w:val="007B681D"/>
    <w:rsid w:val="007B69A8"/>
    <w:rsid w:val="007C197E"/>
    <w:rsid w:val="007C2B83"/>
    <w:rsid w:val="007C2C95"/>
    <w:rsid w:val="007C6AE3"/>
    <w:rsid w:val="007D3462"/>
    <w:rsid w:val="007D45D6"/>
    <w:rsid w:val="007D7846"/>
    <w:rsid w:val="007E085C"/>
    <w:rsid w:val="007E35A6"/>
    <w:rsid w:val="007E36AC"/>
    <w:rsid w:val="007E3E2E"/>
    <w:rsid w:val="007E712C"/>
    <w:rsid w:val="007E71DA"/>
    <w:rsid w:val="007F1595"/>
    <w:rsid w:val="007F6C6F"/>
    <w:rsid w:val="007F77FC"/>
    <w:rsid w:val="007F7C54"/>
    <w:rsid w:val="00802D54"/>
    <w:rsid w:val="008037D9"/>
    <w:rsid w:val="00811055"/>
    <w:rsid w:val="00817896"/>
    <w:rsid w:val="00820554"/>
    <w:rsid w:val="00820837"/>
    <w:rsid w:val="008240D0"/>
    <w:rsid w:val="00825045"/>
    <w:rsid w:val="00825DC2"/>
    <w:rsid w:val="00827BBC"/>
    <w:rsid w:val="00830695"/>
    <w:rsid w:val="00830AE4"/>
    <w:rsid w:val="008335E5"/>
    <w:rsid w:val="00834147"/>
    <w:rsid w:val="00834B66"/>
    <w:rsid w:val="008416FC"/>
    <w:rsid w:val="00842E09"/>
    <w:rsid w:val="00844DF2"/>
    <w:rsid w:val="008462A6"/>
    <w:rsid w:val="00846401"/>
    <w:rsid w:val="0084680F"/>
    <w:rsid w:val="00851013"/>
    <w:rsid w:val="008522B2"/>
    <w:rsid w:val="0085270C"/>
    <w:rsid w:val="00862AA9"/>
    <w:rsid w:val="00866996"/>
    <w:rsid w:val="008738EB"/>
    <w:rsid w:val="00875B32"/>
    <w:rsid w:val="008761D4"/>
    <w:rsid w:val="008765C1"/>
    <w:rsid w:val="0088447C"/>
    <w:rsid w:val="00884656"/>
    <w:rsid w:val="00885724"/>
    <w:rsid w:val="00887D8C"/>
    <w:rsid w:val="00890946"/>
    <w:rsid w:val="00890ECF"/>
    <w:rsid w:val="0089120A"/>
    <w:rsid w:val="008959B6"/>
    <w:rsid w:val="008A3789"/>
    <w:rsid w:val="008A4729"/>
    <w:rsid w:val="008A4A6A"/>
    <w:rsid w:val="008A50F4"/>
    <w:rsid w:val="008A5F46"/>
    <w:rsid w:val="008A609B"/>
    <w:rsid w:val="008A70F4"/>
    <w:rsid w:val="008B047A"/>
    <w:rsid w:val="008B1505"/>
    <w:rsid w:val="008B3FFE"/>
    <w:rsid w:val="008B4737"/>
    <w:rsid w:val="008B75CA"/>
    <w:rsid w:val="008C24DC"/>
    <w:rsid w:val="008C3123"/>
    <w:rsid w:val="008C45B3"/>
    <w:rsid w:val="008C6B31"/>
    <w:rsid w:val="008E0E36"/>
    <w:rsid w:val="008E0EF4"/>
    <w:rsid w:val="008F4EFA"/>
    <w:rsid w:val="008F4F64"/>
    <w:rsid w:val="008F635C"/>
    <w:rsid w:val="008F67BE"/>
    <w:rsid w:val="008F695E"/>
    <w:rsid w:val="008F6F16"/>
    <w:rsid w:val="00900E03"/>
    <w:rsid w:val="00905137"/>
    <w:rsid w:val="0091739A"/>
    <w:rsid w:val="00921A10"/>
    <w:rsid w:val="00921C22"/>
    <w:rsid w:val="009236E6"/>
    <w:rsid w:val="00927CC4"/>
    <w:rsid w:val="0093028C"/>
    <w:rsid w:val="00930871"/>
    <w:rsid w:val="00931536"/>
    <w:rsid w:val="00933B14"/>
    <w:rsid w:val="009354D6"/>
    <w:rsid w:val="009355F3"/>
    <w:rsid w:val="00936E8F"/>
    <w:rsid w:val="00937C55"/>
    <w:rsid w:val="00941631"/>
    <w:rsid w:val="00942782"/>
    <w:rsid w:val="009435EE"/>
    <w:rsid w:val="00943978"/>
    <w:rsid w:val="00944E46"/>
    <w:rsid w:val="0094521F"/>
    <w:rsid w:val="009512F2"/>
    <w:rsid w:val="00952C32"/>
    <w:rsid w:val="00956372"/>
    <w:rsid w:val="00961AB4"/>
    <w:rsid w:val="00963A80"/>
    <w:rsid w:val="00964649"/>
    <w:rsid w:val="00966396"/>
    <w:rsid w:val="009678A6"/>
    <w:rsid w:val="00972792"/>
    <w:rsid w:val="00972D68"/>
    <w:rsid w:val="0097365D"/>
    <w:rsid w:val="0097771D"/>
    <w:rsid w:val="00981D4E"/>
    <w:rsid w:val="00983FE0"/>
    <w:rsid w:val="00984663"/>
    <w:rsid w:val="00985C71"/>
    <w:rsid w:val="009870A2"/>
    <w:rsid w:val="00990480"/>
    <w:rsid w:val="00991BAB"/>
    <w:rsid w:val="00994C32"/>
    <w:rsid w:val="00996340"/>
    <w:rsid w:val="009A11B9"/>
    <w:rsid w:val="009A171B"/>
    <w:rsid w:val="009A1D6E"/>
    <w:rsid w:val="009A52B8"/>
    <w:rsid w:val="009A5DD9"/>
    <w:rsid w:val="009B149A"/>
    <w:rsid w:val="009B32E2"/>
    <w:rsid w:val="009B49C7"/>
    <w:rsid w:val="009B5558"/>
    <w:rsid w:val="009B608E"/>
    <w:rsid w:val="009C165E"/>
    <w:rsid w:val="009C174D"/>
    <w:rsid w:val="009C4B22"/>
    <w:rsid w:val="009C5027"/>
    <w:rsid w:val="009C576F"/>
    <w:rsid w:val="009C7C75"/>
    <w:rsid w:val="009D07B9"/>
    <w:rsid w:val="009D0F52"/>
    <w:rsid w:val="009D0FC3"/>
    <w:rsid w:val="009D2DFB"/>
    <w:rsid w:val="009D2F96"/>
    <w:rsid w:val="009D3C38"/>
    <w:rsid w:val="009D46F7"/>
    <w:rsid w:val="009D4849"/>
    <w:rsid w:val="009E055A"/>
    <w:rsid w:val="009E1A4F"/>
    <w:rsid w:val="009E46EE"/>
    <w:rsid w:val="009E517F"/>
    <w:rsid w:val="009E5960"/>
    <w:rsid w:val="009E5A53"/>
    <w:rsid w:val="009E62A9"/>
    <w:rsid w:val="009F1AAF"/>
    <w:rsid w:val="009F2179"/>
    <w:rsid w:val="009F54C9"/>
    <w:rsid w:val="009F5E47"/>
    <w:rsid w:val="00A00364"/>
    <w:rsid w:val="00A01B89"/>
    <w:rsid w:val="00A0585E"/>
    <w:rsid w:val="00A1428D"/>
    <w:rsid w:val="00A155B9"/>
    <w:rsid w:val="00A20769"/>
    <w:rsid w:val="00A23C1D"/>
    <w:rsid w:val="00A25475"/>
    <w:rsid w:val="00A25CFD"/>
    <w:rsid w:val="00A27B26"/>
    <w:rsid w:val="00A31A92"/>
    <w:rsid w:val="00A32BFD"/>
    <w:rsid w:val="00A35060"/>
    <w:rsid w:val="00A35451"/>
    <w:rsid w:val="00A37D54"/>
    <w:rsid w:val="00A417BE"/>
    <w:rsid w:val="00A474F9"/>
    <w:rsid w:val="00A502E0"/>
    <w:rsid w:val="00A50C7E"/>
    <w:rsid w:val="00A50F48"/>
    <w:rsid w:val="00A518A5"/>
    <w:rsid w:val="00A5329B"/>
    <w:rsid w:val="00A5377A"/>
    <w:rsid w:val="00A60C77"/>
    <w:rsid w:val="00A623D6"/>
    <w:rsid w:val="00A623E2"/>
    <w:rsid w:val="00A645C5"/>
    <w:rsid w:val="00A65C99"/>
    <w:rsid w:val="00A7108E"/>
    <w:rsid w:val="00A71B77"/>
    <w:rsid w:val="00A74391"/>
    <w:rsid w:val="00A83D9D"/>
    <w:rsid w:val="00A85243"/>
    <w:rsid w:val="00A8524F"/>
    <w:rsid w:val="00A9415B"/>
    <w:rsid w:val="00A9440E"/>
    <w:rsid w:val="00AA0276"/>
    <w:rsid w:val="00AA08AC"/>
    <w:rsid w:val="00AA2FE3"/>
    <w:rsid w:val="00AA740F"/>
    <w:rsid w:val="00AA770B"/>
    <w:rsid w:val="00AB169A"/>
    <w:rsid w:val="00AB460C"/>
    <w:rsid w:val="00AB4B6F"/>
    <w:rsid w:val="00AB57C7"/>
    <w:rsid w:val="00AC23FF"/>
    <w:rsid w:val="00AC47A5"/>
    <w:rsid w:val="00AC6927"/>
    <w:rsid w:val="00AD34C3"/>
    <w:rsid w:val="00AD4374"/>
    <w:rsid w:val="00AD6D97"/>
    <w:rsid w:val="00AD7207"/>
    <w:rsid w:val="00AD7E40"/>
    <w:rsid w:val="00AE0B39"/>
    <w:rsid w:val="00AE2F2D"/>
    <w:rsid w:val="00AE4EB2"/>
    <w:rsid w:val="00AE5641"/>
    <w:rsid w:val="00AE5938"/>
    <w:rsid w:val="00AE5C59"/>
    <w:rsid w:val="00AF0C7C"/>
    <w:rsid w:val="00AF13AE"/>
    <w:rsid w:val="00AF31B5"/>
    <w:rsid w:val="00AF4D23"/>
    <w:rsid w:val="00B00A51"/>
    <w:rsid w:val="00B01496"/>
    <w:rsid w:val="00B02B71"/>
    <w:rsid w:val="00B04091"/>
    <w:rsid w:val="00B12261"/>
    <w:rsid w:val="00B13A2E"/>
    <w:rsid w:val="00B13A54"/>
    <w:rsid w:val="00B13E30"/>
    <w:rsid w:val="00B14840"/>
    <w:rsid w:val="00B14E30"/>
    <w:rsid w:val="00B2045E"/>
    <w:rsid w:val="00B25768"/>
    <w:rsid w:val="00B25A6B"/>
    <w:rsid w:val="00B268E9"/>
    <w:rsid w:val="00B26EF3"/>
    <w:rsid w:val="00B27509"/>
    <w:rsid w:val="00B3240E"/>
    <w:rsid w:val="00B3305B"/>
    <w:rsid w:val="00B34B0A"/>
    <w:rsid w:val="00B358EF"/>
    <w:rsid w:val="00B45789"/>
    <w:rsid w:val="00B47FC0"/>
    <w:rsid w:val="00B513EC"/>
    <w:rsid w:val="00B54DA9"/>
    <w:rsid w:val="00B55767"/>
    <w:rsid w:val="00B633F7"/>
    <w:rsid w:val="00B63CA1"/>
    <w:rsid w:val="00B64B32"/>
    <w:rsid w:val="00B651DC"/>
    <w:rsid w:val="00B67279"/>
    <w:rsid w:val="00B6777D"/>
    <w:rsid w:val="00B67DF3"/>
    <w:rsid w:val="00B70521"/>
    <w:rsid w:val="00B71529"/>
    <w:rsid w:val="00B7159C"/>
    <w:rsid w:val="00B715CE"/>
    <w:rsid w:val="00B71903"/>
    <w:rsid w:val="00B72500"/>
    <w:rsid w:val="00B75145"/>
    <w:rsid w:val="00B75D57"/>
    <w:rsid w:val="00B75FAC"/>
    <w:rsid w:val="00B80051"/>
    <w:rsid w:val="00B80BCF"/>
    <w:rsid w:val="00B81A73"/>
    <w:rsid w:val="00B83B96"/>
    <w:rsid w:val="00B91C57"/>
    <w:rsid w:val="00B92042"/>
    <w:rsid w:val="00B94372"/>
    <w:rsid w:val="00B9513B"/>
    <w:rsid w:val="00B96377"/>
    <w:rsid w:val="00B9764C"/>
    <w:rsid w:val="00BA074D"/>
    <w:rsid w:val="00BA0FE2"/>
    <w:rsid w:val="00BA2297"/>
    <w:rsid w:val="00BA2D03"/>
    <w:rsid w:val="00BA2FCF"/>
    <w:rsid w:val="00BA5609"/>
    <w:rsid w:val="00BA790C"/>
    <w:rsid w:val="00BA7E38"/>
    <w:rsid w:val="00BB0DAA"/>
    <w:rsid w:val="00BB2D8A"/>
    <w:rsid w:val="00BB5591"/>
    <w:rsid w:val="00BB58A7"/>
    <w:rsid w:val="00BB7A71"/>
    <w:rsid w:val="00BB7D4F"/>
    <w:rsid w:val="00BC0DB6"/>
    <w:rsid w:val="00BC106A"/>
    <w:rsid w:val="00BC1EEB"/>
    <w:rsid w:val="00BC3D5C"/>
    <w:rsid w:val="00BC3F35"/>
    <w:rsid w:val="00BC43FB"/>
    <w:rsid w:val="00BC7C75"/>
    <w:rsid w:val="00BD7CD7"/>
    <w:rsid w:val="00BE0C40"/>
    <w:rsid w:val="00BE28F6"/>
    <w:rsid w:val="00BE2C6C"/>
    <w:rsid w:val="00BE46E3"/>
    <w:rsid w:val="00BE560B"/>
    <w:rsid w:val="00BF2AEF"/>
    <w:rsid w:val="00BF31C4"/>
    <w:rsid w:val="00BF31EE"/>
    <w:rsid w:val="00BF5191"/>
    <w:rsid w:val="00C0545C"/>
    <w:rsid w:val="00C06478"/>
    <w:rsid w:val="00C06AE2"/>
    <w:rsid w:val="00C10F41"/>
    <w:rsid w:val="00C12754"/>
    <w:rsid w:val="00C13B34"/>
    <w:rsid w:val="00C14AAD"/>
    <w:rsid w:val="00C15790"/>
    <w:rsid w:val="00C176C6"/>
    <w:rsid w:val="00C17888"/>
    <w:rsid w:val="00C205E7"/>
    <w:rsid w:val="00C24082"/>
    <w:rsid w:val="00C24398"/>
    <w:rsid w:val="00C26188"/>
    <w:rsid w:val="00C26DFF"/>
    <w:rsid w:val="00C31955"/>
    <w:rsid w:val="00C31BD9"/>
    <w:rsid w:val="00C342D2"/>
    <w:rsid w:val="00C343B9"/>
    <w:rsid w:val="00C35E7A"/>
    <w:rsid w:val="00C35F38"/>
    <w:rsid w:val="00C36883"/>
    <w:rsid w:val="00C36C86"/>
    <w:rsid w:val="00C40AF7"/>
    <w:rsid w:val="00C47BBB"/>
    <w:rsid w:val="00C560A5"/>
    <w:rsid w:val="00C56A42"/>
    <w:rsid w:val="00C60698"/>
    <w:rsid w:val="00C62F8D"/>
    <w:rsid w:val="00C66E39"/>
    <w:rsid w:val="00C71D5D"/>
    <w:rsid w:val="00C7234B"/>
    <w:rsid w:val="00C83EF5"/>
    <w:rsid w:val="00C8512E"/>
    <w:rsid w:val="00C85489"/>
    <w:rsid w:val="00C858BA"/>
    <w:rsid w:val="00C85D88"/>
    <w:rsid w:val="00C86D37"/>
    <w:rsid w:val="00C9213B"/>
    <w:rsid w:val="00C92C15"/>
    <w:rsid w:val="00C9340A"/>
    <w:rsid w:val="00C93B6A"/>
    <w:rsid w:val="00C97F50"/>
    <w:rsid w:val="00CA30C3"/>
    <w:rsid w:val="00CA49D2"/>
    <w:rsid w:val="00CA5301"/>
    <w:rsid w:val="00CA5FF8"/>
    <w:rsid w:val="00CB2E34"/>
    <w:rsid w:val="00CB452E"/>
    <w:rsid w:val="00CB488C"/>
    <w:rsid w:val="00CB4F09"/>
    <w:rsid w:val="00CB6E41"/>
    <w:rsid w:val="00CC215A"/>
    <w:rsid w:val="00CC423C"/>
    <w:rsid w:val="00CC75DF"/>
    <w:rsid w:val="00CC7F17"/>
    <w:rsid w:val="00CD21E2"/>
    <w:rsid w:val="00CD2CA9"/>
    <w:rsid w:val="00CE013D"/>
    <w:rsid w:val="00CE05AE"/>
    <w:rsid w:val="00CE064C"/>
    <w:rsid w:val="00CE3745"/>
    <w:rsid w:val="00CE4248"/>
    <w:rsid w:val="00CE7C55"/>
    <w:rsid w:val="00CF2012"/>
    <w:rsid w:val="00CF23C4"/>
    <w:rsid w:val="00CF3166"/>
    <w:rsid w:val="00CF3B02"/>
    <w:rsid w:val="00CF3D43"/>
    <w:rsid w:val="00CF7780"/>
    <w:rsid w:val="00D0068E"/>
    <w:rsid w:val="00D00969"/>
    <w:rsid w:val="00D07860"/>
    <w:rsid w:val="00D07B19"/>
    <w:rsid w:val="00D07D38"/>
    <w:rsid w:val="00D10912"/>
    <w:rsid w:val="00D11158"/>
    <w:rsid w:val="00D112A5"/>
    <w:rsid w:val="00D11C14"/>
    <w:rsid w:val="00D14E6E"/>
    <w:rsid w:val="00D16C72"/>
    <w:rsid w:val="00D23598"/>
    <w:rsid w:val="00D273CE"/>
    <w:rsid w:val="00D3084E"/>
    <w:rsid w:val="00D32BE1"/>
    <w:rsid w:val="00D35695"/>
    <w:rsid w:val="00D35CA4"/>
    <w:rsid w:val="00D37954"/>
    <w:rsid w:val="00D4112B"/>
    <w:rsid w:val="00D41B77"/>
    <w:rsid w:val="00D43483"/>
    <w:rsid w:val="00D43B7C"/>
    <w:rsid w:val="00D448DA"/>
    <w:rsid w:val="00D463B5"/>
    <w:rsid w:val="00D542BA"/>
    <w:rsid w:val="00D54B0A"/>
    <w:rsid w:val="00D5738B"/>
    <w:rsid w:val="00D61F2B"/>
    <w:rsid w:val="00D63C02"/>
    <w:rsid w:val="00D709E2"/>
    <w:rsid w:val="00D71028"/>
    <w:rsid w:val="00D71158"/>
    <w:rsid w:val="00D72185"/>
    <w:rsid w:val="00D72C13"/>
    <w:rsid w:val="00D7725E"/>
    <w:rsid w:val="00D77E1F"/>
    <w:rsid w:val="00D90C82"/>
    <w:rsid w:val="00D91709"/>
    <w:rsid w:val="00D92306"/>
    <w:rsid w:val="00D940C2"/>
    <w:rsid w:val="00DA2540"/>
    <w:rsid w:val="00DA3320"/>
    <w:rsid w:val="00DA6036"/>
    <w:rsid w:val="00DA6FD9"/>
    <w:rsid w:val="00DA7D35"/>
    <w:rsid w:val="00DB0CD4"/>
    <w:rsid w:val="00DB5CD2"/>
    <w:rsid w:val="00DC2EB1"/>
    <w:rsid w:val="00DC3C20"/>
    <w:rsid w:val="00DC4461"/>
    <w:rsid w:val="00DC6DF8"/>
    <w:rsid w:val="00DD2AB5"/>
    <w:rsid w:val="00DD51D0"/>
    <w:rsid w:val="00DD5ABA"/>
    <w:rsid w:val="00DD73FD"/>
    <w:rsid w:val="00DD76BE"/>
    <w:rsid w:val="00DD7960"/>
    <w:rsid w:val="00DE07DC"/>
    <w:rsid w:val="00DE0F03"/>
    <w:rsid w:val="00DE16B3"/>
    <w:rsid w:val="00DE22C8"/>
    <w:rsid w:val="00DE30C5"/>
    <w:rsid w:val="00DE417C"/>
    <w:rsid w:val="00DE659C"/>
    <w:rsid w:val="00DF0A90"/>
    <w:rsid w:val="00DF28AD"/>
    <w:rsid w:val="00DF42E6"/>
    <w:rsid w:val="00E00149"/>
    <w:rsid w:val="00E008FB"/>
    <w:rsid w:val="00E00CC2"/>
    <w:rsid w:val="00E05964"/>
    <w:rsid w:val="00E0635C"/>
    <w:rsid w:val="00E10156"/>
    <w:rsid w:val="00E122C9"/>
    <w:rsid w:val="00E13E5D"/>
    <w:rsid w:val="00E14DB4"/>
    <w:rsid w:val="00E16AA2"/>
    <w:rsid w:val="00E179BF"/>
    <w:rsid w:val="00E2185F"/>
    <w:rsid w:val="00E23178"/>
    <w:rsid w:val="00E262C2"/>
    <w:rsid w:val="00E26EE8"/>
    <w:rsid w:val="00E2719A"/>
    <w:rsid w:val="00E279B7"/>
    <w:rsid w:val="00E30A52"/>
    <w:rsid w:val="00E30F50"/>
    <w:rsid w:val="00E345F4"/>
    <w:rsid w:val="00E378E5"/>
    <w:rsid w:val="00E40459"/>
    <w:rsid w:val="00E40591"/>
    <w:rsid w:val="00E4064B"/>
    <w:rsid w:val="00E4479D"/>
    <w:rsid w:val="00E452FE"/>
    <w:rsid w:val="00E45F21"/>
    <w:rsid w:val="00E46137"/>
    <w:rsid w:val="00E46158"/>
    <w:rsid w:val="00E5477A"/>
    <w:rsid w:val="00E55791"/>
    <w:rsid w:val="00E57988"/>
    <w:rsid w:val="00E672A4"/>
    <w:rsid w:val="00E70BFB"/>
    <w:rsid w:val="00E714CA"/>
    <w:rsid w:val="00E740C9"/>
    <w:rsid w:val="00E748B2"/>
    <w:rsid w:val="00E7568E"/>
    <w:rsid w:val="00E7723C"/>
    <w:rsid w:val="00E7750C"/>
    <w:rsid w:val="00E77FB7"/>
    <w:rsid w:val="00E81C7A"/>
    <w:rsid w:val="00E828A5"/>
    <w:rsid w:val="00E8763D"/>
    <w:rsid w:val="00E877C1"/>
    <w:rsid w:val="00E91E31"/>
    <w:rsid w:val="00E92D60"/>
    <w:rsid w:val="00E932A6"/>
    <w:rsid w:val="00E93B4A"/>
    <w:rsid w:val="00E93F43"/>
    <w:rsid w:val="00E94696"/>
    <w:rsid w:val="00E974C6"/>
    <w:rsid w:val="00EA0CD8"/>
    <w:rsid w:val="00EA3CCD"/>
    <w:rsid w:val="00EA4459"/>
    <w:rsid w:val="00EA5FB1"/>
    <w:rsid w:val="00EB12DC"/>
    <w:rsid w:val="00EB1315"/>
    <w:rsid w:val="00EB7053"/>
    <w:rsid w:val="00EC0526"/>
    <w:rsid w:val="00EC157B"/>
    <w:rsid w:val="00EC3DEF"/>
    <w:rsid w:val="00EC400D"/>
    <w:rsid w:val="00EC4F10"/>
    <w:rsid w:val="00EC6911"/>
    <w:rsid w:val="00EC7C0F"/>
    <w:rsid w:val="00ED0511"/>
    <w:rsid w:val="00ED2179"/>
    <w:rsid w:val="00ED2AF1"/>
    <w:rsid w:val="00ED34DF"/>
    <w:rsid w:val="00ED35D5"/>
    <w:rsid w:val="00ED3F51"/>
    <w:rsid w:val="00ED40C5"/>
    <w:rsid w:val="00ED477B"/>
    <w:rsid w:val="00ED533E"/>
    <w:rsid w:val="00ED5C79"/>
    <w:rsid w:val="00ED6DCC"/>
    <w:rsid w:val="00EE0562"/>
    <w:rsid w:val="00EE0B41"/>
    <w:rsid w:val="00EE672E"/>
    <w:rsid w:val="00EF14BA"/>
    <w:rsid w:val="00EF2930"/>
    <w:rsid w:val="00EF4C44"/>
    <w:rsid w:val="00EF58CF"/>
    <w:rsid w:val="00EF5BC7"/>
    <w:rsid w:val="00EF7E01"/>
    <w:rsid w:val="00F007AC"/>
    <w:rsid w:val="00F0273A"/>
    <w:rsid w:val="00F03238"/>
    <w:rsid w:val="00F042C2"/>
    <w:rsid w:val="00F04F81"/>
    <w:rsid w:val="00F057E4"/>
    <w:rsid w:val="00F118F3"/>
    <w:rsid w:val="00F13066"/>
    <w:rsid w:val="00F1310E"/>
    <w:rsid w:val="00F13D6C"/>
    <w:rsid w:val="00F14B73"/>
    <w:rsid w:val="00F2293C"/>
    <w:rsid w:val="00F22DF9"/>
    <w:rsid w:val="00F23D7C"/>
    <w:rsid w:val="00F240F2"/>
    <w:rsid w:val="00F25787"/>
    <w:rsid w:val="00F25972"/>
    <w:rsid w:val="00F31F3F"/>
    <w:rsid w:val="00F40214"/>
    <w:rsid w:val="00F46815"/>
    <w:rsid w:val="00F50113"/>
    <w:rsid w:val="00F51EA1"/>
    <w:rsid w:val="00F54587"/>
    <w:rsid w:val="00F561A7"/>
    <w:rsid w:val="00F564F6"/>
    <w:rsid w:val="00F5791C"/>
    <w:rsid w:val="00F579EB"/>
    <w:rsid w:val="00F60A3B"/>
    <w:rsid w:val="00F6113D"/>
    <w:rsid w:val="00F61BA3"/>
    <w:rsid w:val="00F63786"/>
    <w:rsid w:val="00F63EE8"/>
    <w:rsid w:val="00F663F5"/>
    <w:rsid w:val="00F66562"/>
    <w:rsid w:val="00F70110"/>
    <w:rsid w:val="00F70D3F"/>
    <w:rsid w:val="00F72D84"/>
    <w:rsid w:val="00F803C1"/>
    <w:rsid w:val="00F85AC0"/>
    <w:rsid w:val="00F87881"/>
    <w:rsid w:val="00F87D26"/>
    <w:rsid w:val="00F913BA"/>
    <w:rsid w:val="00F95AC4"/>
    <w:rsid w:val="00FA13AE"/>
    <w:rsid w:val="00FA37AD"/>
    <w:rsid w:val="00FA70FB"/>
    <w:rsid w:val="00FA7114"/>
    <w:rsid w:val="00FA7A86"/>
    <w:rsid w:val="00FB6C23"/>
    <w:rsid w:val="00FB6F8F"/>
    <w:rsid w:val="00FC7465"/>
    <w:rsid w:val="00FD0F8B"/>
    <w:rsid w:val="00FD17A5"/>
    <w:rsid w:val="00FD4273"/>
    <w:rsid w:val="00FD6FFD"/>
    <w:rsid w:val="00FD750D"/>
    <w:rsid w:val="00FD7E52"/>
    <w:rsid w:val="00FE0173"/>
    <w:rsid w:val="00FE22C2"/>
    <w:rsid w:val="00FE44E4"/>
    <w:rsid w:val="00FE5500"/>
    <w:rsid w:val="00FF21FE"/>
    <w:rsid w:val="00FF25FB"/>
    <w:rsid w:val="00FF4544"/>
    <w:rsid w:val="00FF558F"/>
    <w:rsid w:val="00FF6070"/>
    <w:rsid w:val="01060EF3"/>
    <w:rsid w:val="01454477"/>
    <w:rsid w:val="0168325F"/>
    <w:rsid w:val="01993D60"/>
    <w:rsid w:val="01BD28E4"/>
    <w:rsid w:val="020A16DA"/>
    <w:rsid w:val="027619AC"/>
    <w:rsid w:val="028C42C1"/>
    <w:rsid w:val="02970584"/>
    <w:rsid w:val="02B0586A"/>
    <w:rsid w:val="02DE07D1"/>
    <w:rsid w:val="031662F7"/>
    <w:rsid w:val="03280EF8"/>
    <w:rsid w:val="03764359"/>
    <w:rsid w:val="03B22EB7"/>
    <w:rsid w:val="03E33071"/>
    <w:rsid w:val="04361DF1"/>
    <w:rsid w:val="044D0A08"/>
    <w:rsid w:val="047D34C5"/>
    <w:rsid w:val="04C66C1A"/>
    <w:rsid w:val="04CB2C07"/>
    <w:rsid w:val="04D806FC"/>
    <w:rsid w:val="04E405C2"/>
    <w:rsid w:val="051E2E61"/>
    <w:rsid w:val="054670E1"/>
    <w:rsid w:val="05721148"/>
    <w:rsid w:val="05776359"/>
    <w:rsid w:val="057C19CF"/>
    <w:rsid w:val="059264FE"/>
    <w:rsid w:val="05B80C59"/>
    <w:rsid w:val="05EC26B0"/>
    <w:rsid w:val="060F639F"/>
    <w:rsid w:val="063A1D69"/>
    <w:rsid w:val="065430A6"/>
    <w:rsid w:val="066413F4"/>
    <w:rsid w:val="06915006"/>
    <w:rsid w:val="06C6344E"/>
    <w:rsid w:val="06E835B1"/>
    <w:rsid w:val="06EA2537"/>
    <w:rsid w:val="06EA6DB0"/>
    <w:rsid w:val="06FB1494"/>
    <w:rsid w:val="0704668D"/>
    <w:rsid w:val="072668C0"/>
    <w:rsid w:val="072F5C5D"/>
    <w:rsid w:val="077E1A2E"/>
    <w:rsid w:val="078D176F"/>
    <w:rsid w:val="079F5664"/>
    <w:rsid w:val="07C63D29"/>
    <w:rsid w:val="081E0766"/>
    <w:rsid w:val="08422A5C"/>
    <w:rsid w:val="08B24CC0"/>
    <w:rsid w:val="08D5464F"/>
    <w:rsid w:val="08D64AF0"/>
    <w:rsid w:val="08F136C4"/>
    <w:rsid w:val="091622FC"/>
    <w:rsid w:val="09815B8B"/>
    <w:rsid w:val="09842C00"/>
    <w:rsid w:val="09D04097"/>
    <w:rsid w:val="09D27E0F"/>
    <w:rsid w:val="0A06045F"/>
    <w:rsid w:val="0A880011"/>
    <w:rsid w:val="0AB44161"/>
    <w:rsid w:val="0AC43BFC"/>
    <w:rsid w:val="0AC736EC"/>
    <w:rsid w:val="0B41524D"/>
    <w:rsid w:val="0B6C7DF0"/>
    <w:rsid w:val="0B970D88"/>
    <w:rsid w:val="0BB46D24"/>
    <w:rsid w:val="0BC67500"/>
    <w:rsid w:val="0C2D757F"/>
    <w:rsid w:val="0C5D60B6"/>
    <w:rsid w:val="0C5E1D29"/>
    <w:rsid w:val="0C6A0ECE"/>
    <w:rsid w:val="0C71390F"/>
    <w:rsid w:val="0C845722"/>
    <w:rsid w:val="0CFE358C"/>
    <w:rsid w:val="0D3F3A0E"/>
    <w:rsid w:val="0DAA6A79"/>
    <w:rsid w:val="0DC857B1"/>
    <w:rsid w:val="0E214EC1"/>
    <w:rsid w:val="0E2774A7"/>
    <w:rsid w:val="0E4E6FAB"/>
    <w:rsid w:val="0E722353"/>
    <w:rsid w:val="0E7D3A61"/>
    <w:rsid w:val="0EAD2BF9"/>
    <w:rsid w:val="0EDD34DE"/>
    <w:rsid w:val="0EF1398E"/>
    <w:rsid w:val="0EFE3455"/>
    <w:rsid w:val="0F096081"/>
    <w:rsid w:val="0F3473F0"/>
    <w:rsid w:val="0F900551"/>
    <w:rsid w:val="0F9569FD"/>
    <w:rsid w:val="0FA16B4E"/>
    <w:rsid w:val="1066330F"/>
    <w:rsid w:val="10BD7BEA"/>
    <w:rsid w:val="10C05D64"/>
    <w:rsid w:val="10C34956"/>
    <w:rsid w:val="10FD7461"/>
    <w:rsid w:val="11050ACA"/>
    <w:rsid w:val="111468E9"/>
    <w:rsid w:val="111B4F65"/>
    <w:rsid w:val="112A0531"/>
    <w:rsid w:val="11476540"/>
    <w:rsid w:val="11477335"/>
    <w:rsid w:val="116A4008"/>
    <w:rsid w:val="116E48C1"/>
    <w:rsid w:val="11AD06CE"/>
    <w:rsid w:val="11B5429E"/>
    <w:rsid w:val="11C12C43"/>
    <w:rsid w:val="11FD79F3"/>
    <w:rsid w:val="12293678"/>
    <w:rsid w:val="125D3C0B"/>
    <w:rsid w:val="12891287"/>
    <w:rsid w:val="12C64289"/>
    <w:rsid w:val="12C8190B"/>
    <w:rsid w:val="12D85BEE"/>
    <w:rsid w:val="12D94937"/>
    <w:rsid w:val="12E73F56"/>
    <w:rsid w:val="130848A2"/>
    <w:rsid w:val="131E63CA"/>
    <w:rsid w:val="133B07D3"/>
    <w:rsid w:val="13433964"/>
    <w:rsid w:val="13491142"/>
    <w:rsid w:val="13A4175E"/>
    <w:rsid w:val="14011A1D"/>
    <w:rsid w:val="1410477D"/>
    <w:rsid w:val="141D25CF"/>
    <w:rsid w:val="14477F64"/>
    <w:rsid w:val="145722B3"/>
    <w:rsid w:val="146E3A58"/>
    <w:rsid w:val="14BE790E"/>
    <w:rsid w:val="14D507B4"/>
    <w:rsid w:val="159A20A5"/>
    <w:rsid w:val="15D3486C"/>
    <w:rsid w:val="15F01D49"/>
    <w:rsid w:val="15F07F9B"/>
    <w:rsid w:val="15FE3ECB"/>
    <w:rsid w:val="16297009"/>
    <w:rsid w:val="16682084"/>
    <w:rsid w:val="16AD3796"/>
    <w:rsid w:val="16D76A65"/>
    <w:rsid w:val="17677CEB"/>
    <w:rsid w:val="17687CC4"/>
    <w:rsid w:val="178876F3"/>
    <w:rsid w:val="17921341"/>
    <w:rsid w:val="17B91ABE"/>
    <w:rsid w:val="17DF7A1A"/>
    <w:rsid w:val="17EB20F5"/>
    <w:rsid w:val="17EE68EB"/>
    <w:rsid w:val="18253960"/>
    <w:rsid w:val="18F25DD8"/>
    <w:rsid w:val="197C4577"/>
    <w:rsid w:val="19C45854"/>
    <w:rsid w:val="19EC01BB"/>
    <w:rsid w:val="19F75008"/>
    <w:rsid w:val="1A4703AB"/>
    <w:rsid w:val="1A807414"/>
    <w:rsid w:val="1A9B672A"/>
    <w:rsid w:val="1AB86BAD"/>
    <w:rsid w:val="1AFB0591"/>
    <w:rsid w:val="1B0B6DB5"/>
    <w:rsid w:val="1B207EA5"/>
    <w:rsid w:val="1B4E5F02"/>
    <w:rsid w:val="1B52137A"/>
    <w:rsid w:val="1B6E7528"/>
    <w:rsid w:val="1B971CFD"/>
    <w:rsid w:val="1B9F5259"/>
    <w:rsid w:val="1BC82E20"/>
    <w:rsid w:val="1C1F6DF3"/>
    <w:rsid w:val="1C222661"/>
    <w:rsid w:val="1CA64748"/>
    <w:rsid w:val="1D025F3C"/>
    <w:rsid w:val="1D632E00"/>
    <w:rsid w:val="1D8D4321"/>
    <w:rsid w:val="1D986F36"/>
    <w:rsid w:val="1DCB7A3A"/>
    <w:rsid w:val="1DCF0721"/>
    <w:rsid w:val="1E5B1F6F"/>
    <w:rsid w:val="1E7F4B6D"/>
    <w:rsid w:val="1E8044B1"/>
    <w:rsid w:val="1EEF3696"/>
    <w:rsid w:val="1F72557D"/>
    <w:rsid w:val="1FFF7069"/>
    <w:rsid w:val="20163100"/>
    <w:rsid w:val="20675240"/>
    <w:rsid w:val="208732AA"/>
    <w:rsid w:val="20BF0C96"/>
    <w:rsid w:val="21125F15"/>
    <w:rsid w:val="21156B08"/>
    <w:rsid w:val="21515666"/>
    <w:rsid w:val="215D225D"/>
    <w:rsid w:val="21636086"/>
    <w:rsid w:val="21703D3E"/>
    <w:rsid w:val="218025A8"/>
    <w:rsid w:val="21883B35"/>
    <w:rsid w:val="218C3E6E"/>
    <w:rsid w:val="21B5792B"/>
    <w:rsid w:val="21BF4218"/>
    <w:rsid w:val="21CD3E88"/>
    <w:rsid w:val="22193E85"/>
    <w:rsid w:val="22205764"/>
    <w:rsid w:val="222C5B8B"/>
    <w:rsid w:val="2231143C"/>
    <w:rsid w:val="22797576"/>
    <w:rsid w:val="22B04D6A"/>
    <w:rsid w:val="22EE1D04"/>
    <w:rsid w:val="23137AF0"/>
    <w:rsid w:val="23177B5C"/>
    <w:rsid w:val="23377209"/>
    <w:rsid w:val="235166D9"/>
    <w:rsid w:val="23A83C63"/>
    <w:rsid w:val="23B14321"/>
    <w:rsid w:val="23FE7D27"/>
    <w:rsid w:val="24077D46"/>
    <w:rsid w:val="246B6A3F"/>
    <w:rsid w:val="249A26BB"/>
    <w:rsid w:val="24E93B3D"/>
    <w:rsid w:val="250E18DD"/>
    <w:rsid w:val="250F1B1B"/>
    <w:rsid w:val="254554E2"/>
    <w:rsid w:val="25861D82"/>
    <w:rsid w:val="25A84B90"/>
    <w:rsid w:val="25BF5294"/>
    <w:rsid w:val="25DE13D4"/>
    <w:rsid w:val="25E2632E"/>
    <w:rsid w:val="25E8555A"/>
    <w:rsid w:val="26487536"/>
    <w:rsid w:val="268A096F"/>
    <w:rsid w:val="26C32B62"/>
    <w:rsid w:val="26C54B2C"/>
    <w:rsid w:val="26D703BB"/>
    <w:rsid w:val="26E17FB1"/>
    <w:rsid w:val="26F112A2"/>
    <w:rsid w:val="271B474C"/>
    <w:rsid w:val="271C31D9"/>
    <w:rsid w:val="278247CB"/>
    <w:rsid w:val="27D47CDD"/>
    <w:rsid w:val="282E791C"/>
    <w:rsid w:val="284042E0"/>
    <w:rsid w:val="28CE60E1"/>
    <w:rsid w:val="28DA172D"/>
    <w:rsid w:val="28E22449"/>
    <w:rsid w:val="29064F88"/>
    <w:rsid w:val="2909495B"/>
    <w:rsid w:val="299921E4"/>
    <w:rsid w:val="29B449E4"/>
    <w:rsid w:val="29E4176D"/>
    <w:rsid w:val="29E84940"/>
    <w:rsid w:val="29F1782D"/>
    <w:rsid w:val="2A1738F0"/>
    <w:rsid w:val="2A1E196F"/>
    <w:rsid w:val="2A751772"/>
    <w:rsid w:val="2AAD35A7"/>
    <w:rsid w:val="2AB45431"/>
    <w:rsid w:val="2AC1633B"/>
    <w:rsid w:val="2B0A5203"/>
    <w:rsid w:val="2B2841C5"/>
    <w:rsid w:val="2B392F3E"/>
    <w:rsid w:val="2B395AE8"/>
    <w:rsid w:val="2B514551"/>
    <w:rsid w:val="2B522A25"/>
    <w:rsid w:val="2B8943E8"/>
    <w:rsid w:val="2BA733EE"/>
    <w:rsid w:val="2BB440A0"/>
    <w:rsid w:val="2BB50367"/>
    <w:rsid w:val="2BD17451"/>
    <w:rsid w:val="2BE46B09"/>
    <w:rsid w:val="2C3F3C21"/>
    <w:rsid w:val="2C434D16"/>
    <w:rsid w:val="2C7655D2"/>
    <w:rsid w:val="2CB531A0"/>
    <w:rsid w:val="2CB76CC5"/>
    <w:rsid w:val="2D0B213D"/>
    <w:rsid w:val="2D3A3827"/>
    <w:rsid w:val="2D3D6D05"/>
    <w:rsid w:val="2D5B6D28"/>
    <w:rsid w:val="2DF67CC1"/>
    <w:rsid w:val="2E187C37"/>
    <w:rsid w:val="2E217CB1"/>
    <w:rsid w:val="2E8A4421"/>
    <w:rsid w:val="2E8D55CE"/>
    <w:rsid w:val="2EB37960"/>
    <w:rsid w:val="2ED1401B"/>
    <w:rsid w:val="2F081A5A"/>
    <w:rsid w:val="2F1A700E"/>
    <w:rsid w:val="2F292375"/>
    <w:rsid w:val="2F5C2A13"/>
    <w:rsid w:val="2FF16992"/>
    <w:rsid w:val="2FF80EF4"/>
    <w:rsid w:val="30405223"/>
    <w:rsid w:val="305A16D9"/>
    <w:rsid w:val="31215055"/>
    <w:rsid w:val="31471E12"/>
    <w:rsid w:val="31E35882"/>
    <w:rsid w:val="31E53E13"/>
    <w:rsid w:val="31F01923"/>
    <w:rsid w:val="32366D91"/>
    <w:rsid w:val="32377F05"/>
    <w:rsid w:val="323B3EF4"/>
    <w:rsid w:val="324F174E"/>
    <w:rsid w:val="325D030E"/>
    <w:rsid w:val="327F7C77"/>
    <w:rsid w:val="32A970B0"/>
    <w:rsid w:val="331A7ACF"/>
    <w:rsid w:val="33753436"/>
    <w:rsid w:val="3386141F"/>
    <w:rsid w:val="33CA5530"/>
    <w:rsid w:val="33EF31E8"/>
    <w:rsid w:val="342A06C4"/>
    <w:rsid w:val="343B2105"/>
    <w:rsid w:val="344078BE"/>
    <w:rsid w:val="34483566"/>
    <w:rsid w:val="346609DD"/>
    <w:rsid w:val="34A4638E"/>
    <w:rsid w:val="34BF7669"/>
    <w:rsid w:val="34CC177B"/>
    <w:rsid w:val="34F52A80"/>
    <w:rsid w:val="34FB7939"/>
    <w:rsid w:val="353339C9"/>
    <w:rsid w:val="35527ED3"/>
    <w:rsid w:val="35605BAA"/>
    <w:rsid w:val="35AA69FE"/>
    <w:rsid w:val="35E6061B"/>
    <w:rsid w:val="35F70DC7"/>
    <w:rsid w:val="360C62D3"/>
    <w:rsid w:val="3637623B"/>
    <w:rsid w:val="364516AF"/>
    <w:rsid w:val="364610BA"/>
    <w:rsid w:val="366F3BEF"/>
    <w:rsid w:val="36D43FCE"/>
    <w:rsid w:val="36E0150E"/>
    <w:rsid w:val="36EE7787"/>
    <w:rsid w:val="36EF0F55"/>
    <w:rsid w:val="371816ED"/>
    <w:rsid w:val="37337890"/>
    <w:rsid w:val="374B6987"/>
    <w:rsid w:val="37962AC6"/>
    <w:rsid w:val="3882287D"/>
    <w:rsid w:val="38EF1AC1"/>
    <w:rsid w:val="39113013"/>
    <w:rsid w:val="395E50E6"/>
    <w:rsid w:val="39A82428"/>
    <w:rsid w:val="39C45BA8"/>
    <w:rsid w:val="39D55A01"/>
    <w:rsid w:val="3A5D71DC"/>
    <w:rsid w:val="3AE518FC"/>
    <w:rsid w:val="3B3E70DC"/>
    <w:rsid w:val="3B7A12D5"/>
    <w:rsid w:val="3BAF645F"/>
    <w:rsid w:val="3BFC2946"/>
    <w:rsid w:val="3C291261"/>
    <w:rsid w:val="3C566B25"/>
    <w:rsid w:val="3CA32DE3"/>
    <w:rsid w:val="3CCA2C61"/>
    <w:rsid w:val="3CCD42E3"/>
    <w:rsid w:val="3D564EE3"/>
    <w:rsid w:val="3D5C634B"/>
    <w:rsid w:val="3DBF1B9B"/>
    <w:rsid w:val="3DD86A9B"/>
    <w:rsid w:val="3DE2791A"/>
    <w:rsid w:val="3DF633C5"/>
    <w:rsid w:val="3E41478A"/>
    <w:rsid w:val="3E6D3687"/>
    <w:rsid w:val="3EF6072B"/>
    <w:rsid w:val="3F035D9A"/>
    <w:rsid w:val="3F5575B0"/>
    <w:rsid w:val="3F6C598B"/>
    <w:rsid w:val="3F702ED2"/>
    <w:rsid w:val="3FA92563"/>
    <w:rsid w:val="3FB35DCD"/>
    <w:rsid w:val="3FD414E4"/>
    <w:rsid w:val="3FDD483D"/>
    <w:rsid w:val="40155D85"/>
    <w:rsid w:val="404A3285"/>
    <w:rsid w:val="40A62FAE"/>
    <w:rsid w:val="40CD4B6B"/>
    <w:rsid w:val="40FA2119"/>
    <w:rsid w:val="41214BFD"/>
    <w:rsid w:val="416C5E78"/>
    <w:rsid w:val="418B4668"/>
    <w:rsid w:val="418F1B67"/>
    <w:rsid w:val="41A601E4"/>
    <w:rsid w:val="41B45A71"/>
    <w:rsid w:val="41B4709F"/>
    <w:rsid w:val="41C45CB4"/>
    <w:rsid w:val="420662CD"/>
    <w:rsid w:val="42114C71"/>
    <w:rsid w:val="426E07FF"/>
    <w:rsid w:val="42AD0807"/>
    <w:rsid w:val="42B85ED1"/>
    <w:rsid w:val="430D7757"/>
    <w:rsid w:val="431B5D6F"/>
    <w:rsid w:val="43323701"/>
    <w:rsid w:val="43670011"/>
    <w:rsid w:val="43AA712C"/>
    <w:rsid w:val="43DA5F2A"/>
    <w:rsid w:val="43EF4B3E"/>
    <w:rsid w:val="43F66C59"/>
    <w:rsid w:val="440F51E1"/>
    <w:rsid w:val="44371F6D"/>
    <w:rsid w:val="446828A0"/>
    <w:rsid w:val="446A2417"/>
    <w:rsid w:val="44986F84"/>
    <w:rsid w:val="44B042CE"/>
    <w:rsid w:val="44B908F2"/>
    <w:rsid w:val="44BF320C"/>
    <w:rsid w:val="44F11F81"/>
    <w:rsid w:val="45014DD6"/>
    <w:rsid w:val="45322F35"/>
    <w:rsid w:val="454F7A1D"/>
    <w:rsid w:val="456E63E9"/>
    <w:rsid w:val="457C38F3"/>
    <w:rsid w:val="45E306D3"/>
    <w:rsid w:val="45F621B4"/>
    <w:rsid w:val="461C31F7"/>
    <w:rsid w:val="463244CE"/>
    <w:rsid w:val="464F7B16"/>
    <w:rsid w:val="46606294"/>
    <w:rsid w:val="4670209D"/>
    <w:rsid w:val="4698770F"/>
    <w:rsid w:val="471476FA"/>
    <w:rsid w:val="471C1601"/>
    <w:rsid w:val="475C698F"/>
    <w:rsid w:val="476A2E5A"/>
    <w:rsid w:val="47C712D6"/>
    <w:rsid w:val="480F26FD"/>
    <w:rsid w:val="486C703D"/>
    <w:rsid w:val="487143DC"/>
    <w:rsid w:val="488277BF"/>
    <w:rsid w:val="48B17AA6"/>
    <w:rsid w:val="48C70D1B"/>
    <w:rsid w:val="48E46C3C"/>
    <w:rsid w:val="48EF7F45"/>
    <w:rsid w:val="48FE0DE1"/>
    <w:rsid w:val="4905747A"/>
    <w:rsid w:val="49670139"/>
    <w:rsid w:val="496E26BF"/>
    <w:rsid w:val="498A77E3"/>
    <w:rsid w:val="499C3073"/>
    <w:rsid w:val="4A221E03"/>
    <w:rsid w:val="4A222D99"/>
    <w:rsid w:val="4AB650A4"/>
    <w:rsid w:val="4AF351BA"/>
    <w:rsid w:val="4B076C12"/>
    <w:rsid w:val="4B16190E"/>
    <w:rsid w:val="4B3E7A8E"/>
    <w:rsid w:val="4B5510A8"/>
    <w:rsid w:val="4BEA3F4B"/>
    <w:rsid w:val="4C03387D"/>
    <w:rsid w:val="4C152E18"/>
    <w:rsid w:val="4C2C0F85"/>
    <w:rsid w:val="4C616F1C"/>
    <w:rsid w:val="4CAF7561"/>
    <w:rsid w:val="4CD60D06"/>
    <w:rsid w:val="4CF7150B"/>
    <w:rsid w:val="4D4177F8"/>
    <w:rsid w:val="4DF358C2"/>
    <w:rsid w:val="4E3B4025"/>
    <w:rsid w:val="4E3B72FE"/>
    <w:rsid w:val="4E681F8E"/>
    <w:rsid w:val="4E724CEA"/>
    <w:rsid w:val="4EE66BC5"/>
    <w:rsid w:val="4F18319B"/>
    <w:rsid w:val="4F5F7EB3"/>
    <w:rsid w:val="4FA113E3"/>
    <w:rsid w:val="4FA42493"/>
    <w:rsid w:val="4FD26601"/>
    <w:rsid w:val="4FDA66A3"/>
    <w:rsid w:val="4FE6691A"/>
    <w:rsid w:val="4FF66CA6"/>
    <w:rsid w:val="5054727E"/>
    <w:rsid w:val="508D1967"/>
    <w:rsid w:val="508E757E"/>
    <w:rsid w:val="509422F2"/>
    <w:rsid w:val="50C234A3"/>
    <w:rsid w:val="50CB4F82"/>
    <w:rsid w:val="50FC2980"/>
    <w:rsid w:val="50FD12C7"/>
    <w:rsid w:val="51200A2D"/>
    <w:rsid w:val="513E7D5B"/>
    <w:rsid w:val="516F0D03"/>
    <w:rsid w:val="5187285A"/>
    <w:rsid w:val="51A27694"/>
    <w:rsid w:val="51A927D1"/>
    <w:rsid w:val="520E247D"/>
    <w:rsid w:val="52304D7F"/>
    <w:rsid w:val="52391B69"/>
    <w:rsid w:val="525250E2"/>
    <w:rsid w:val="52876CDA"/>
    <w:rsid w:val="52B230A1"/>
    <w:rsid w:val="52B84C8D"/>
    <w:rsid w:val="52D21478"/>
    <w:rsid w:val="52D60A51"/>
    <w:rsid w:val="52D95337"/>
    <w:rsid w:val="52DE37D9"/>
    <w:rsid w:val="52EA12F3"/>
    <w:rsid w:val="52EC2B1F"/>
    <w:rsid w:val="52F67C97"/>
    <w:rsid w:val="530C4011"/>
    <w:rsid w:val="533F7460"/>
    <w:rsid w:val="5391176E"/>
    <w:rsid w:val="53925303"/>
    <w:rsid w:val="54065CB8"/>
    <w:rsid w:val="545A27C6"/>
    <w:rsid w:val="54BD61B5"/>
    <w:rsid w:val="54D26206"/>
    <w:rsid w:val="54DC5FC8"/>
    <w:rsid w:val="54EB3100"/>
    <w:rsid w:val="54FC355F"/>
    <w:rsid w:val="55322ADD"/>
    <w:rsid w:val="55853555"/>
    <w:rsid w:val="55891579"/>
    <w:rsid w:val="55CE6156"/>
    <w:rsid w:val="55D61E30"/>
    <w:rsid w:val="55FA274D"/>
    <w:rsid w:val="56004989"/>
    <w:rsid w:val="56310FE7"/>
    <w:rsid w:val="563B3C13"/>
    <w:rsid w:val="567C3043"/>
    <w:rsid w:val="570220FD"/>
    <w:rsid w:val="57262365"/>
    <w:rsid w:val="57295F68"/>
    <w:rsid w:val="5749020C"/>
    <w:rsid w:val="57511940"/>
    <w:rsid w:val="575B631B"/>
    <w:rsid w:val="575D6852"/>
    <w:rsid w:val="578D049F"/>
    <w:rsid w:val="579610D2"/>
    <w:rsid w:val="57A21839"/>
    <w:rsid w:val="57A833F8"/>
    <w:rsid w:val="57AB53B0"/>
    <w:rsid w:val="57CF2623"/>
    <w:rsid w:val="57D45CF1"/>
    <w:rsid w:val="584C2108"/>
    <w:rsid w:val="585F3F16"/>
    <w:rsid w:val="587E225C"/>
    <w:rsid w:val="58E60161"/>
    <w:rsid w:val="58E73667"/>
    <w:rsid w:val="593C03CE"/>
    <w:rsid w:val="594A2879"/>
    <w:rsid w:val="594F65D1"/>
    <w:rsid w:val="59CA708F"/>
    <w:rsid w:val="59E3084A"/>
    <w:rsid w:val="59F36CDF"/>
    <w:rsid w:val="5A105578"/>
    <w:rsid w:val="5A144CFE"/>
    <w:rsid w:val="5A1C77F0"/>
    <w:rsid w:val="5A250E62"/>
    <w:rsid w:val="5A37478B"/>
    <w:rsid w:val="5A5121AB"/>
    <w:rsid w:val="5A9D6C4B"/>
    <w:rsid w:val="5AA71877"/>
    <w:rsid w:val="5AB4062E"/>
    <w:rsid w:val="5AB75F5E"/>
    <w:rsid w:val="5B2924CB"/>
    <w:rsid w:val="5B61236E"/>
    <w:rsid w:val="5B7756EE"/>
    <w:rsid w:val="5BB352F0"/>
    <w:rsid w:val="5C663EE7"/>
    <w:rsid w:val="5D0E5E5E"/>
    <w:rsid w:val="5D1272FC"/>
    <w:rsid w:val="5D3E4715"/>
    <w:rsid w:val="5D4C032F"/>
    <w:rsid w:val="5D5850AB"/>
    <w:rsid w:val="5D795B7A"/>
    <w:rsid w:val="5DB449D7"/>
    <w:rsid w:val="5DC616A5"/>
    <w:rsid w:val="5DF254FF"/>
    <w:rsid w:val="5E02736E"/>
    <w:rsid w:val="5E192A8C"/>
    <w:rsid w:val="5E565A8E"/>
    <w:rsid w:val="5EAD68AB"/>
    <w:rsid w:val="5ED370DF"/>
    <w:rsid w:val="5EE04F27"/>
    <w:rsid w:val="5F04292C"/>
    <w:rsid w:val="5F1F0DB8"/>
    <w:rsid w:val="5F555D46"/>
    <w:rsid w:val="5F6758BD"/>
    <w:rsid w:val="5F7607C2"/>
    <w:rsid w:val="5FA00C3D"/>
    <w:rsid w:val="5FB152B9"/>
    <w:rsid w:val="5FE36C02"/>
    <w:rsid w:val="5FF44A56"/>
    <w:rsid w:val="60065292"/>
    <w:rsid w:val="6017124D"/>
    <w:rsid w:val="6037356A"/>
    <w:rsid w:val="605B2949"/>
    <w:rsid w:val="606441E7"/>
    <w:rsid w:val="60716E56"/>
    <w:rsid w:val="607902C7"/>
    <w:rsid w:val="6094289E"/>
    <w:rsid w:val="609C5D62"/>
    <w:rsid w:val="60EA26DB"/>
    <w:rsid w:val="612B7429"/>
    <w:rsid w:val="61312061"/>
    <w:rsid w:val="61333EDB"/>
    <w:rsid w:val="61386F79"/>
    <w:rsid w:val="61CD250B"/>
    <w:rsid w:val="61D05B58"/>
    <w:rsid w:val="61DA1068"/>
    <w:rsid w:val="61F30985"/>
    <w:rsid w:val="61F747A1"/>
    <w:rsid w:val="62065A1D"/>
    <w:rsid w:val="62073CD0"/>
    <w:rsid w:val="625F7858"/>
    <w:rsid w:val="62845AFE"/>
    <w:rsid w:val="62D41C0B"/>
    <w:rsid w:val="62E73159"/>
    <w:rsid w:val="63290850"/>
    <w:rsid w:val="63291705"/>
    <w:rsid w:val="63400ABB"/>
    <w:rsid w:val="63514973"/>
    <w:rsid w:val="638B61DA"/>
    <w:rsid w:val="63C94C62"/>
    <w:rsid w:val="64481256"/>
    <w:rsid w:val="64817C9F"/>
    <w:rsid w:val="64AF4728"/>
    <w:rsid w:val="64C428E5"/>
    <w:rsid w:val="64C81C75"/>
    <w:rsid w:val="64E70B07"/>
    <w:rsid w:val="650E0BA1"/>
    <w:rsid w:val="653470C8"/>
    <w:rsid w:val="653D4D6A"/>
    <w:rsid w:val="65793A30"/>
    <w:rsid w:val="657D1B52"/>
    <w:rsid w:val="65E50599"/>
    <w:rsid w:val="65F362B8"/>
    <w:rsid w:val="6605645B"/>
    <w:rsid w:val="661A55F3"/>
    <w:rsid w:val="663F42A0"/>
    <w:rsid w:val="66855163"/>
    <w:rsid w:val="66974E96"/>
    <w:rsid w:val="66A62921"/>
    <w:rsid w:val="66DC157A"/>
    <w:rsid w:val="66ED5D2E"/>
    <w:rsid w:val="674175E4"/>
    <w:rsid w:val="675608AD"/>
    <w:rsid w:val="67AC671F"/>
    <w:rsid w:val="67BE5384"/>
    <w:rsid w:val="681C2B17"/>
    <w:rsid w:val="68354966"/>
    <w:rsid w:val="6861575B"/>
    <w:rsid w:val="68AF7AB4"/>
    <w:rsid w:val="68C33D20"/>
    <w:rsid w:val="691E189E"/>
    <w:rsid w:val="692D388F"/>
    <w:rsid w:val="69361D9A"/>
    <w:rsid w:val="69D1246D"/>
    <w:rsid w:val="69F0323B"/>
    <w:rsid w:val="6A114F5F"/>
    <w:rsid w:val="6A390958"/>
    <w:rsid w:val="6A5D20AD"/>
    <w:rsid w:val="6A5F5CCB"/>
    <w:rsid w:val="6A707ED8"/>
    <w:rsid w:val="6A745C1A"/>
    <w:rsid w:val="6AE277B4"/>
    <w:rsid w:val="6AED777A"/>
    <w:rsid w:val="6B0819D9"/>
    <w:rsid w:val="6B4F5D3F"/>
    <w:rsid w:val="6B566314"/>
    <w:rsid w:val="6B712159"/>
    <w:rsid w:val="6BDD159D"/>
    <w:rsid w:val="6BF15048"/>
    <w:rsid w:val="6C4909E0"/>
    <w:rsid w:val="6C7155A1"/>
    <w:rsid w:val="6C9500C9"/>
    <w:rsid w:val="6CD862CA"/>
    <w:rsid w:val="6D6621F5"/>
    <w:rsid w:val="6D8710AF"/>
    <w:rsid w:val="6D9669AD"/>
    <w:rsid w:val="6DB44B48"/>
    <w:rsid w:val="6DD644F6"/>
    <w:rsid w:val="6E0E1DFE"/>
    <w:rsid w:val="6E2214E9"/>
    <w:rsid w:val="6E6A2530"/>
    <w:rsid w:val="6EA413A2"/>
    <w:rsid w:val="6EB02F99"/>
    <w:rsid w:val="6EDE1455"/>
    <w:rsid w:val="6EF32E85"/>
    <w:rsid w:val="6F176B89"/>
    <w:rsid w:val="6F275468"/>
    <w:rsid w:val="6F533552"/>
    <w:rsid w:val="6FB5050B"/>
    <w:rsid w:val="6FDE58E3"/>
    <w:rsid w:val="700A5B33"/>
    <w:rsid w:val="70F47286"/>
    <w:rsid w:val="71325EE7"/>
    <w:rsid w:val="715E6CDC"/>
    <w:rsid w:val="71614681"/>
    <w:rsid w:val="719B7F30"/>
    <w:rsid w:val="7224193D"/>
    <w:rsid w:val="723700F2"/>
    <w:rsid w:val="72783DCD"/>
    <w:rsid w:val="72785B7B"/>
    <w:rsid w:val="731004AA"/>
    <w:rsid w:val="731207F4"/>
    <w:rsid w:val="73497518"/>
    <w:rsid w:val="73751A30"/>
    <w:rsid w:val="73840CDA"/>
    <w:rsid w:val="73907283"/>
    <w:rsid w:val="73EA0F46"/>
    <w:rsid w:val="73FD21B4"/>
    <w:rsid w:val="73FD6B98"/>
    <w:rsid w:val="743106D8"/>
    <w:rsid w:val="74373F6B"/>
    <w:rsid w:val="747C756B"/>
    <w:rsid w:val="74826A59"/>
    <w:rsid w:val="74C859A1"/>
    <w:rsid w:val="75306BE1"/>
    <w:rsid w:val="759929D8"/>
    <w:rsid w:val="75E672A0"/>
    <w:rsid w:val="75F40E65"/>
    <w:rsid w:val="76AF3B36"/>
    <w:rsid w:val="76CC0B8C"/>
    <w:rsid w:val="76D53A7C"/>
    <w:rsid w:val="774C0804"/>
    <w:rsid w:val="77717567"/>
    <w:rsid w:val="777F5BFE"/>
    <w:rsid w:val="778453A1"/>
    <w:rsid w:val="77AE3DED"/>
    <w:rsid w:val="77C7369E"/>
    <w:rsid w:val="77D50689"/>
    <w:rsid w:val="780A06D7"/>
    <w:rsid w:val="7810068F"/>
    <w:rsid w:val="78131A31"/>
    <w:rsid w:val="78232504"/>
    <w:rsid w:val="78664EA8"/>
    <w:rsid w:val="78917DE9"/>
    <w:rsid w:val="78AD7140"/>
    <w:rsid w:val="78D21D5D"/>
    <w:rsid w:val="78E315A2"/>
    <w:rsid w:val="790B5741"/>
    <w:rsid w:val="79334EF2"/>
    <w:rsid w:val="798C238B"/>
    <w:rsid w:val="79D12015"/>
    <w:rsid w:val="79D25F3C"/>
    <w:rsid w:val="7A122C4C"/>
    <w:rsid w:val="7A8E7382"/>
    <w:rsid w:val="7AB45BBF"/>
    <w:rsid w:val="7ABF732F"/>
    <w:rsid w:val="7AE52766"/>
    <w:rsid w:val="7B09527D"/>
    <w:rsid w:val="7B126736"/>
    <w:rsid w:val="7B1B6385"/>
    <w:rsid w:val="7B2E3BC3"/>
    <w:rsid w:val="7B39231C"/>
    <w:rsid w:val="7B6E0463"/>
    <w:rsid w:val="7BBA0721"/>
    <w:rsid w:val="7C07564D"/>
    <w:rsid w:val="7C2E4BA6"/>
    <w:rsid w:val="7C57481E"/>
    <w:rsid w:val="7C5C7A8B"/>
    <w:rsid w:val="7C8D66C7"/>
    <w:rsid w:val="7CB542CD"/>
    <w:rsid w:val="7CD04A64"/>
    <w:rsid w:val="7CE35FFE"/>
    <w:rsid w:val="7D4A0FD9"/>
    <w:rsid w:val="7DA2741F"/>
    <w:rsid w:val="7E091CB2"/>
    <w:rsid w:val="7E7541F6"/>
    <w:rsid w:val="7E9D71D0"/>
    <w:rsid w:val="7ED20D09"/>
    <w:rsid w:val="7EDF6C81"/>
    <w:rsid w:val="7F5160D2"/>
    <w:rsid w:val="7F715EDF"/>
    <w:rsid w:val="7F9D1317"/>
    <w:rsid w:val="7FFD1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0"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0" w:semiHidden="0" w:name="annotation text"/>
    <w:lsdException w:qFormat="1" w:uiPriority="99" w:semiHidden="0" w:name="header"/>
    <w:lsdException w:qFormat="1"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autoRedefine/>
    <w:qFormat/>
    <w:uiPriority w:val="9"/>
    <w:pPr>
      <w:keepNext/>
      <w:keepLines/>
      <w:spacing w:before="340" w:after="330" w:line="578" w:lineRule="auto"/>
      <w:outlineLvl w:val="0"/>
    </w:pPr>
    <w:rPr>
      <w:b/>
      <w:bCs/>
      <w:kern w:val="44"/>
      <w:sz w:val="44"/>
      <w:szCs w:val="44"/>
    </w:rPr>
  </w:style>
  <w:style w:type="paragraph" w:styleId="3">
    <w:name w:val="heading 2"/>
    <w:basedOn w:val="2"/>
    <w:next w:val="1"/>
    <w:link w:val="43"/>
    <w:autoRedefine/>
    <w:unhideWhenUsed/>
    <w:qFormat/>
    <w:uiPriority w:val="9"/>
    <w:pPr>
      <w:keepNext/>
      <w:keepLines/>
      <w:widowControl/>
      <w:adjustRightInd w:val="0"/>
      <w:snapToGrid w:val="0"/>
      <w:spacing w:after="200" w:line="520" w:lineRule="exact"/>
      <w:ind w:left="567" w:hanging="567"/>
      <w:jc w:val="left"/>
      <w:outlineLvl w:val="1"/>
    </w:pPr>
    <w:rPr>
      <w:rFonts w:ascii="Calibri" w:hAnsi="Calibri" w:eastAsia="黑体" w:cs="Times New Roman"/>
      <w:kern w:val="0"/>
      <w:sz w:val="30"/>
      <w:szCs w:val="32"/>
      <w:lang w:val="zh-CN"/>
    </w:rPr>
  </w:style>
  <w:style w:type="paragraph" w:styleId="4">
    <w:name w:val="heading 3"/>
    <w:basedOn w:val="1"/>
    <w:next w:val="1"/>
    <w:link w:val="44"/>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5"/>
    <w:autoRedefine/>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46"/>
    <w:autoRedefine/>
    <w:unhideWhenUsed/>
    <w:qFormat/>
    <w:uiPriority w:val="9"/>
    <w:pPr>
      <w:keepNext/>
      <w:keepLines/>
      <w:widowControl/>
      <w:numPr>
        <w:ilvl w:val="4"/>
        <w:numId w:val="1"/>
      </w:numPr>
      <w:spacing w:before="280" w:after="290" w:line="376" w:lineRule="auto"/>
      <w:jc w:val="left"/>
      <w:outlineLvl w:val="4"/>
    </w:pPr>
    <w:rPr>
      <w:rFonts w:ascii="Times New Roman" w:hAnsi="Times New Roman" w:eastAsia="宋体" w:cs="Times New Roman"/>
      <w:b/>
      <w:bCs/>
      <w:kern w:val="0"/>
      <w:sz w:val="28"/>
      <w:szCs w:val="28"/>
      <w:lang w:val="zh-CN"/>
    </w:rPr>
  </w:style>
  <w:style w:type="paragraph" w:styleId="7">
    <w:name w:val="heading 6"/>
    <w:basedOn w:val="1"/>
    <w:next w:val="1"/>
    <w:link w:val="47"/>
    <w:autoRedefine/>
    <w:unhideWhenUsed/>
    <w:qFormat/>
    <w:uiPriority w:val="9"/>
    <w:pPr>
      <w:keepNext/>
      <w:keepLines/>
      <w:widowControl/>
      <w:numPr>
        <w:ilvl w:val="5"/>
        <w:numId w:val="1"/>
      </w:numPr>
      <w:spacing w:before="240" w:after="64" w:line="320" w:lineRule="auto"/>
      <w:jc w:val="left"/>
      <w:outlineLvl w:val="5"/>
    </w:pPr>
    <w:rPr>
      <w:rFonts w:ascii="Calibri Light" w:hAnsi="Calibri Light" w:eastAsia="宋体" w:cs="Times New Roman"/>
      <w:b/>
      <w:bCs/>
      <w:kern w:val="0"/>
      <w:sz w:val="24"/>
      <w:szCs w:val="24"/>
      <w:lang w:val="zh-CN"/>
    </w:rPr>
  </w:style>
  <w:style w:type="paragraph" w:styleId="8">
    <w:name w:val="heading 7"/>
    <w:basedOn w:val="1"/>
    <w:next w:val="1"/>
    <w:link w:val="48"/>
    <w:autoRedefine/>
    <w:unhideWhenUsed/>
    <w:qFormat/>
    <w:uiPriority w:val="9"/>
    <w:pPr>
      <w:keepNext/>
      <w:keepLines/>
      <w:widowControl/>
      <w:numPr>
        <w:ilvl w:val="6"/>
        <w:numId w:val="1"/>
      </w:numPr>
      <w:spacing w:before="240" w:after="64" w:line="320" w:lineRule="auto"/>
      <w:jc w:val="left"/>
      <w:outlineLvl w:val="6"/>
    </w:pPr>
    <w:rPr>
      <w:rFonts w:ascii="Times New Roman" w:hAnsi="Times New Roman" w:eastAsia="宋体" w:cs="Times New Roman"/>
      <w:b/>
      <w:bCs/>
      <w:kern w:val="0"/>
      <w:sz w:val="24"/>
      <w:szCs w:val="24"/>
      <w:lang w:val="zh-CN"/>
    </w:rPr>
  </w:style>
  <w:style w:type="paragraph" w:styleId="9">
    <w:name w:val="heading 8"/>
    <w:basedOn w:val="1"/>
    <w:next w:val="1"/>
    <w:link w:val="49"/>
    <w:autoRedefine/>
    <w:unhideWhenUsed/>
    <w:qFormat/>
    <w:uiPriority w:val="9"/>
    <w:pPr>
      <w:keepNext/>
      <w:keepLines/>
      <w:widowControl/>
      <w:numPr>
        <w:ilvl w:val="7"/>
        <w:numId w:val="1"/>
      </w:numPr>
      <w:spacing w:before="240" w:after="64" w:line="320" w:lineRule="auto"/>
      <w:jc w:val="left"/>
      <w:outlineLvl w:val="7"/>
    </w:pPr>
    <w:rPr>
      <w:rFonts w:ascii="Calibri Light" w:hAnsi="Calibri Light" w:eastAsia="宋体" w:cs="Times New Roman"/>
      <w:kern w:val="0"/>
      <w:sz w:val="24"/>
      <w:szCs w:val="24"/>
      <w:lang w:val="zh-CN"/>
    </w:rPr>
  </w:style>
  <w:style w:type="paragraph" w:styleId="10">
    <w:name w:val="heading 9"/>
    <w:basedOn w:val="1"/>
    <w:next w:val="1"/>
    <w:link w:val="50"/>
    <w:autoRedefine/>
    <w:unhideWhenUsed/>
    <w:qFormat/>
    <w:uiPriority w:val="9"/>
    <w:pPr>
      <w:keepNext/>
      <w:keepLines/>
      <w:widowControl/>
      <w:numPr>
        <w:ilvl w:val="8"/>
        <w:numId w:val="1"/>
      </w:numPr>
      <w:spacing w:before="240" w:after="64" w:line="320" w:lineRule="auto"/>
      <w:jc w:val="left"/>
      <w:outlineLvl w:val="8"/>
    </w:pPr>
    <w:rPr>
      <w:rFonts w:ascii="Calibri Light" w:hAnsi="Calibri Light" w:eastAsia="宋体" w:cs="Times New Roman"/>
      <w:kern w:val="0"/>
      <w:sz w:val="20"/>
      <w:szCs w:val="20"/>
      <w:lang w:val="zh-CN"/>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Normal Indent"/>
    <w:basedOn w:val="1"/>
    <w:link w:val="99"/>
    <w:autoRedefine/>
    <w:unhideWhenUsed/>
    <w:qFormat/>
    <w:uiPriority w:val="0"/>
    <w:pPr>
      <w:widowControl/>
      <w:adjustRightInd w:val="0"/>
      <w:snapToGrid w:val="0"/>
      <w:spacing w:after="200"/>
      <w:ind w:firstLine="420" w:firstLineChars="200"/>
      <w:jc w:val="left"/>
    </w:pPr>
    <w:rPr>
      <w:rFonts w:ascii="Tahoma" w:hAnsi="Tahoma" w:eastAsia="微软雅黑" w:cs="Times New Roman"/>
      <w:kern w:val="0"/>
      <w:sz w:val="22"/>
    </w:rPr>
  </w:style>
  <w:style w:type="paragraph" w:styleId="12">
    <w:name w:val="caption"/>
    <w:basedOn w:val="1"/>
    <w:next w:val="1"/>
    <w:autoRedefine/>
    <w:qFormat/>
    <w:uiPriority w:val="0"/>
    <w:pPr>
      <w:adjustRightInd w:val="0"/>
      <w:snapToGrid w:val="0"/>
      <w:spacing w:line="440" w:lineRule="exact"/>
      <w:jc w:val="center"/>
    </w:pPr>
    <w:rPr>
      <w:rFonts w:ascii="Times New Roman" w:hAnsi="Times New Roman" w:eastAsia="宋体" w:cs="Arial"/>
      <w:b/>
      <w:szCs w:val="20"/>
    </w:rPr>
  </w:style>
  <w:style w:type="paragraph" w:styleId="13">
    <w:name w:val="annotation text"/>
    <w:basedOn w:val="1"/>
    <w:link w:val="93"/>
    <w:autoRedefine/>
    <w:unhideWhenUsed/>
    <w:qFormat/>
    <w:uiPriority w:val="0"/>
    <w:pPr>
      <w:widowControl/>
      <w:adjustRightInd w:val="0"/>
      <w:snapToGrid w:val="0"/>
      <w:spacing w:after="200"/>
      <w:jc w:val="left"/>
    </w:pPr>
    <w:rPr>
      <w:rFonts w:ascii="Tahoma" w:hAnsi="Tahoma" w:eastAsia="微软雅黑" w:cs="Times New Roman"/>
      <w:kern w:val="0"/>
      <w:sz w:val="22"/>
    </w:rPr>
  </w:style>
  <w:style w:type="paragraph" w:styleId="14">
    <w:name w:val="Body Text"/>
    <w:basedOn w:val="1"/>
    <w:next w:val="1"/>
    <w:link w:val="109"/>
    <w:autoRedefine/>
    <w:qFormat/>
    <w:uiPriority w:val="0"/>
    <w:pPr>
      <w:spacing w:after="120"/>
    </w:pPr>
    <w:rPr>
      <w:rFonts w:ascii="Times New Roman" w:hAnsi="Times New Roman" w:eastAsia="宋体" w:cs="Times New Roman"/>
      <w:szCs w:val="24"/>
    </w:rPr>
  </w:style>
  <w:style w:type="paragraph" w:styleId="15">
    <w:name w:val="Body Text Indent"/>
    <w:basedOn w:val="1"/>
    <w:qFormat/>
    <w:uiPriority w:val="0"/>
    <w:pPr>
      <w:spacing w:after="120"/>
      <w:ind w:left="420" w:leftChars="200"/>
    </w:pPr>
    <w:rPr>
      <w:kern w:val="0"/>
      <w:sz w:val="24"/>
      <w:szCs w:val="20"/>
    </w:rPr>
  </w:style>
  <w:style w:type="paragraph" w:styleId="16">
    <w:name w:val="Plain Text"/>
    <w:basedOn w:val="1"/>
    <w:link w:val="56"/>
    <w:autoRedefine/>
    <w:unhideWhenUsed/>
    <w:qFormat/>
    <w:uiPriority w:val="0"/>
    <w:pPr>
      <w:widowControl/>
      <w:adjustRightInd w:val="0"/>
      <w:snapToGrid w:val="0"/>
      <w:spacing w:after="200"/>
      <w:jc w:val="left"/>
    </w:pPr>
    <w:rPr>
      <w:rFonts w:ascii="宋体" w:hAnsi="Courier New" w:eastAsia="微软雅黑" w:cs="Times New Roman"/>
      <w:kern w:val="0"/>
      <w:szCs w:val="21"/>
    </w:rPr>
  </w:style>
  <w:style w:type="paragraph" w:styleId="17">
    <w:name w:val="Date"/>
    <w:basedOn w:val="1"/>
    <w:next w:val="1"/>
    <w:link w:val="85"/>
    <w:autoRedefine/>
    <w:qFormat/>
    <w:uiPriority w:val="0"/>
    <w:pPr>
      <w:widowControl/>
      <w:adjustRightInd w:val="0"/>
      <w:spacing w:line="360" w:lineRule="auto"/>
      <w:jc w:val="left"/>
      <w:textAlignment w:val="baseline"/>
    </w:pPr>
    <w:rPr>
      <w:rFonts w:ascii="Times New Roman" w:hAnsi="Times New Roman" w:eastAsia="宋体" w:cs="Times New Roman"/>
      <w:kern w:val="0"/>
      <w:sz w:val="24"/>
      <w:szCs w:val="20"/>
      <w:lang w:val="zh-CN"/>
    </w:rPr>
  </w:style>
  <w:style w:type="paragraph" w:styleId="18">
    <w:name w:val="Body Text Indent 2"/>
    <w:basedOn w:val="1"/>
    <w:link w:val="106"/>
    <w:autoRedefine/>
    <w:unhideWhenUsed/>
    <w:qFormat/>
    <w:uiPriority w:val="99"/>
    <w:pPr>
      <w:spacing w:line="480" w:lineRule="auto"/>
      <w:ind w:left="420" w:leftChars="200"/>
    </w:pPr>
    <w:rPr>
      <w:rFonts w:ascii="Calibri" w:hAnsi="Calibri" w:eastAsia="宋体" w:cs="Times New Roman"/>
      <w:szCs w:val="20"/>
    </w:rPr>
  </w:style>
  <w:style w:type="paragraph" w:styleId="19">
    <w:name w:val="Balloon Text"/>
    <w:basedOn w:val="1"/>
    <w:link w:val="86"/>
    <w:autoRedefine/>
    <w:semiHidden/>
    <w:unhideWhenUsed/>
    <w:qFormat/>
    <w:uiPriority w:val="99"/>
    <w:pPr>
      <w:widowControl/>
      <w:adjustRightInd w:val="0"/>
      <w:snapToGrid w:val="0"/>
      <w:jc w:val="left"/>
    </w:pPr>
    <w:rPr>
      <w:rFonts w:ascii="Tahoma" w:hAnsi="Tahoma" w:eastAsia="微软雅黑" w:cs="Times New Roman"/>
      <w:kern w:val="0"/>
      <w:sz w:val="18"/>
      <w:szCs w:val="18"/>
      <w:lang w:val="zh-CN"/>
    </w:rPr>
  </w:style>
  <w:style w:type="paragraph" w:styleId="20">
    <w:name w:val="footer"/>
    <w:basedOn w:val="1"/>
    <w:link w:val="52"/>
    <w:autoRedefine/>
    <w:unhideWhenUsed/>
    <w:qFormat/>
    <w:uiPriority w:val="0"/>
    <w:pPr>
      <w:tabs>
        <w:tab w:val="center" w:pos="4153"/>
        <w:tab w:val="right" w:pos="8306"/>
      </w:tabs>
      <w:snapToGrid w:val="0"/>
      <w:jc w:val="left"/>
    </w:pPr>
    <w:rPr>
      <w:sz w:val="18"/>
      <w:szCs w:val="18"/>
    </w:rPr>
  </w:style>
  <w:style w:type="paragraph" w:styleId="21">
    <w:name w:val="header"/>
    <w:basedOn w:val="1"/>
    <w:link w:val="5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1"/>
    <w:basedOn w:val="1"/>
    <w:next w:val="1"/>
    <w:autoRedefine/>
    <w:qFormat/>
    <w:uiPriority w:val="39"/>
    <w:pPr>
      <w:widowControl/>
      <w:adjustRightInd w:val="0"/>
      <w:snapToGrid w:val="0"/>
      <w:spacing w:after="200" w:line="480" w:lineRule="exact"/>
      <w:jc w:val="left"/>
    </w:pPr>
    <w:rPr>
      <w:rFonts w:ascii="Tahoma" w:hAnsi="Tahoma" w:eastAsia="微软雅黑" w:cs="Calibri"/>
      <w:b/>
      <w:bCs/>
      <w:kern w:val="0"/>
      <w:sz w:val="20"/>
      <w:szCs w:val="20"/>
    </w:rPr>
  </w:style>
  <w:style w:type="paragraph" w:styleId="23">
    <w:name w:val="toc 2"/>
    <w:basedOn w:val="1"/>
    <w:next w:val="1"/>
    <w:autoRedefine/>
    <w:unhideWhenUsed/>
    <w:qFormat/>
    <w:uiPriority w:val="0"/>
    <w:pPr>
      <w:widowControl/>
      <w:spacing w:line="360" w:lineRule="auto"/>
      <w:ind w:firstLine="480" w:firstLineChars="200"/>
      <w:jc w:val="left"/>
    </w:pPr>
    <w:rPr>
      <w:rFonts w:cs="Times New Roman" w:asciiTheme="minorEastAsia" w:hAnsiTheme="minorEastAsia"/>
      <w:kern w:val="0"/>
      <w:sz w:val="24"/>
      <w:szCs w:val="24"/>
    </w:rPr>
  </w:style>
  <w:style w:type="paragraph" w:styleId="24">
    <w:name w:val="Title"/>
    <w:basedOn w:val="1"/>
    <w:next w:val="1"/>
    <w:link w:val="53"/>
    <w:autoRedefine/>
    <w:qFormat/>
    <w:uiPriority w:val="10"/>
    <w:pPr>
      <w:spacing w:line="360" w:lineRule="auto"/>
      <w:jc w:val="left"/>
      <w:outlineLvl w:val="0"/>
    </w:pPr>
    <w:rPr>
      <w:rFonts w:ascii="Times New Roman" w:hAnsi="Times New Roman" w:eastAsia="宋体" w:cstheme="majorBidi"/>
      <w:b/>
      <w:bCs/>
      <w:sz w:val="28"/>
      <w:szCs w:val="32"/>
    </w:rPr>
  </w:style>
  <w:style w:type="paragraph" w:styleId="25">
    <w:name w:val="annotation subject"/>
    <w:basedOn w:val="13"/>
    <w:next w:val="13"/>
    <w:link w:val="96"/>
    <w:autoRedefine/>
    <w:semiHidden/>
    <w:unhideWhenUsed/>
    <w:qFormat/>
    <w:uiPriority w:val="99"/>
    <w:pPr>
      <w:widowControl w:val="0"/>
      <w:adjustRightInd/>
      <w:snapToGrid/>
      <w:spacing w:after="0"/>
    </w:pPr>
    <w:rPr>
      <w:rFonts w:asciiTheme="minorHAnsi" w:hAnsiTheme="minorHAnsi" w:eastAsiaTheme="minorEastAsia" w:cstheme="minorBidi"/>
      <w:b/>
      <w:bCs/>
      <w:kern w:val="2"/>
      <w:sz w:val="21"/>
    </w:rPr>
  </w:style>
  <w:style w:type="paragraph" w:styleId="26">
    <w:name w:val="Body Text First Indent 2"/>
    <w:basedOn w:val="15"/>
    <w:qFormat/>
    <w:uiPriority w:val="0"/>
    <w:pPr>
      <w:ind w:firstLine="420" w:firstLineChars="200"/>
    </w:pPr>
    <w:rPr>
      <w:rFonts w:ascii="Calibri" w:hAnsi="Calibri"/>
      <w:kern w:val="0"/>
      <w:sz w:val="20"/>
      <w:szCs w:val="20"/>
    </w:rPr>
  </w:style>
  <w:style w:type="table" w:styleId="28">
    <w:name w:val="Table Grid"/>
    <w:basedOn w:val="2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basedOn w:val="29"/>
    <w:autoRedefine/>
    <w:qFormat/>
    <w:uiPriority w:val="0"/>
  </w:style>
  <w:style w:type="character" w:styleId="31">
    <w:name w:val="annotation reference"/>
    <w:autoRedefine/>
    <w:unhideWhenUsed/>
    <w:qFormat/>
    <w:uiPriority w:val="99"/>
    <w:rPr>
      <w:sz w:val="21"/>
      <w:szCs w:val="21"/>
    </w:rPr>
  </w:style>
  <w:style w:type="paragraph" w:customStyle="1" w:styleId="32">
    <w:name w:val="Default"/>
    <w:basedOn w:val="33"/>
    <w:next w:val="34"/>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3">
    <w:name w:val="纯文本1"/>
    <w:basedOn w:val="1"/>
    <w:autoRedefine/>
    <w:qFormat/>
    <w:uiPriority w:val="0"/>
    <w:pPr>
      <w:widowControl/>
      <w:spacing w:beforeLines="10" w:afterLines="10" w:line="360" w:lineRule="auto"/>
      <w:ind w:firstLine="200" w:firstLineChars="200"/>
      <w:jc w:val="left"/>
    </w:pPr>
    <w:rPr>
      <w:rFonts w:hAnsi="宋体" w:cs="宋体"/>
      <w:kern w:val="0"/>
      <w:sz w:val="24"/>
    </w:rPr>
  </w:style>
  <w:style w:type="paragraph" w:customStyle="1" w:styleId="34">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5">
    <w:name w:val="四级条标题"/>
    <w:basedOn w:val="36"/>
    <w:next w:val="40"/>
    <w:autoRedefine/>
    <w:qFormat/>
    <w:uiPriority w:val="0"/>
    <w:pPr>
      <w:tabs>
        <w:tab w:val="left" w:pos="360"/>
      </w:tabs>
      <w:outlineLvl w:val="5"/>
    </w:pPr>
  </w:style>
  <w:style w:type="paragraph" w:customStyle="1" w:styleId="36">
    <w:name w:val="三级条标题"/>
    <w:basedOn w:val="37"/>
    <w:next w:val="40"/>
    <w:autoRedefine/>
    <w:qFormat/>
    <w:uiPriority w:val="0"/>
    <w:pPr>
      <w:tabs>
        <w:tab w:val="left" w:pos="360"/>
      </w:tabs>
      <w:outlineLvl w:val="4"/>
    </w:pPr>
  </w:style>
  <w:style w:type="paragraph" w:customStyle="1" w:styleId="37">
    <w:name w:val="二级条标题"/>
    <w:basedOn w:val="38"/>
    <w:next w:val="40"/>
    <w:autoRedefine/>
    <w:qFormat/>
    <w:uiPriority w:val="0"/>
    <w:pPr>
      <w:tabs>
        <w:tab w:val="left" w:pos="360"/>
      </w:tabs>
      <w:outlineLvl w:val="3"/>
    </w:pPr>
  </w:style>
  <w:style w:type="paragraph" w:customStyle="1" w:styleId="38">
    <w:name w:val="一级条标题"/>
    <w:basedOn w:val="39"/>
    <w:next w:val="40"/>
    <w:autoRedefine/>
    <w:qFormat/>
    <w:uiPriority w:val="0"/>
    <w:pPr>
      <w:tabs>
        <w:tab w:val="left" w:pos="360"/>
      </w:tabs>
      <w:spacing w:before="0" w:after="0"/>
      <w:outlineLvl w:val="2"/>
    </w:pPr>
  </w:style>
  <w:style w:type="paragraph" w:customStyle="1" w:styleId="39">
    <w:name w:val="章标题"/>
    <w:next w:val="40"/>
    <w:autoRedefine/>
    <w:qFormat/>
    <w:uiPriority w:val="0"/>
    <w:pPr>
      <w:tabs>
        <w:tab w:val="left" w:pos="360"/>
      </w:tabs>
      <w:spacing w:before="50" w:after="50"/>
      <w:jc w:val="both"/>
      <w:outlineLvl w:val="1"/>
    </w:pPr>
    <w:rPr>
      <w:rFonts w:ascii="黑体" w:hAnsi="Times New Roman" w:eastAsia="黑体" w:cs="Times New Roman"/>
      <w:sz w:val="21"/>
      <w:lang w:val="en-US" w:eastAsia="zh-CN" w:bidi="ar-SA"/>
    </w:rPr>
  </w:style>
  <w:style w:type="paragraph" w:customStyle="1" w:styleId="40">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41">
    <w:name w:val="表格"/>
    <w:basedOn w:val="1"/>
    <w:link w:val="79"/>
    <w:autoRedefine/>
    <w:qFormat/>
    <w:uiPriority w:val="0"/>
    <w:pPr>
      <w:widowControl/>
      <w:adjustRightInd w:val="0"/>
      <w:snapToGrid w:val="0"/>
      <w:spacing w:line="300" w:lineRule="exact"/>
      <w:jc w:val="center"/>
    </w:pPr>
    <w:rPr>
      <w:rFonts w:ascii="Times New Roman" w:hAnsi="Times New Roman" w:eastAsia="宋体" w:cs="Times New Roman"/>
      <w:snapToGrid w:val="0"/>
      <w:kern w:val="0"/>
      <w:sz w:val="20"/>
      <w:szCs w:val="24"/>
      <w:lang w:val="zh-CN"/>
    </w:rPr>
  </w:style>
  <w:style w:type="character" w:customStyle="1" w:styleId="42">
    <w:name w:val="标题 1 字符1"/>
    <w:basedOn w:val="29"/>
    <w:link w:val="2"/>
    <w:autoRedefine/>
    <w:qFormat/>
    <w:uiPriority w:val="9"/>
    <w:rPr>
      <w:b/>
      <w:bCs/>
      <w:kern w:val="44"/>
      <w:sz w:val="44"/>
      <w:szCs w:val="44"/>
    </w:rPr>
  </w:style>
  <w:style w:type="character" w:customStyle="1" w:styleId="43">
    <w:name w:val="标题 2 字符"/>
    <w:basedOn w:val="29"/>
    <w:link w:val="3"/>
    <w:autoRedefine/>
    <w:qFormat/>
    <w:uiPriority w:val="9"/>
    <w:rPr>
      <w:rFonts w:ascii="Calibri" w:hAnsi="Calibri" w:eastAsia="黑体" w:cs="Times New Roman"/>
      <w:b/>
      <w:bCs/>
      <w:kern w:val="0"/>
      <w:sz w:val="30"/>
      <w:szCs w:val="32"/>
      <w:lang w:val="zh-CN" w:eastAsia="zh-CN"/>
    </w:rPr>
  </w:style>
  <w:style w:type="character" w:customStyle="1" w:styleId="44">
    <w:name w:val="标题 3 字符"/>
    <w:basedOn w:val="29"/>
    <w:link w:val="4"/>
    <w:autoRedefine/>
    <w:qFormat/>
    <w:uiPriority w:val="9"/>
    <w:rPr>
      <w:b/>
      <w:bCs/>
      <w:sz w:val="32"/>
      <w:szCs w:val="32"/>
    </w:rPr>
  </w:style>
  <w:style w:type="character" w:customStyle="1" w:styleId="45">
    <w:name w:val="标题 4 字符"/>
    <w:basedOn w:val="29"/>
    <w:link w:val="5"/>
    <w:autoRedefine/>
    <w:qFormat/>
    <w:uiPriority w:val="9"/>
    <w:rPr>
      <w:rFonts w:asciiTheme="majorHAnsi" w:hAnsiTheme="majorHAnsi" w:eastAsiaTheme="majorEastAsia" w:cstheme="majorBidi"/>
      <w:b/>
      <w:bCs/>
      <w:sz w:val="28"/>
      <w:szCs w:val="28"/>
    </w:rPr>
  </w:style>
  <w:style w:type="character" w:customStyle="1" w:styleId="46">
    <w:name w:val="标题 5 字符"/>
    <w:basedOn w:val="29"/>
    <w:link w:val="6"/>
    <w:autoRedefine/>
    <w:qFormat/>
    <w:uiPriority w:val="9"/>
    <w:rPr>
      <w:rFonts w:ascii="Times New Roman" w:hAnsi="Times New Roman" w:eastAsia="宋体" w:cs="Times New Roman"/>
      <w:b/>
      <w:bCs/>
      <w:kern w:val="0"/>
      <w:sz w:val="28"/>
      <w:szCs w:val="28"/>
      <w:lang w:val="zh-CN" w:eastAsia="zh-CN"/>
    </w:rPr>
  </w:style>
  <w:style w:type="character" w:customStyle="1" w:styleId="47">
    <w:name w:val="标题 6 字符"/>
    <w:basedOn w:val="29"/>
    <w:link w:val="7"/>
    <w:autoRedefine/>
    <w:qFormat/>
    <w:uiPriority w:val="9"/>
    <w:rPr>
      <w:rFonts w:ascii="Calibri Light" w:hAnsi="Calibri Light" w:eastAsia="宋体" w:cs="Times New Roman"/>
      <w:b/>
      <w:bCs/>
      <w:kern w:val="0"/>
      <w:sz w:val="24"/>
      <w:szCs w:val="24"/>
      <w:lang w:val="zh-CN" w:eastAsia="zh-CN"/>
    </w:rPr>
  </w:style>
  <w:style w:type="character" w:customStyle="1" w:styleId="48">
    <w:name w:val="标题 7 字符"/>
    <w:basedOn w:val="29"/>
    <w:link w:val="8"/>
    <w:autoRedefine/>
    <w:qFormat/>
    <w:uiPriority w:val="9"/>
    <w:rPr>
      <w:rFonts w:ascii="Times New Roman" w:hAnsi="Times New Roman" w:eastAsia="宋体" w:cs="Times New Roman"/>
      <w:b/>
      <w:bCs/>
      <w:kern w:val="0"/>
      <w:sz w:val="24"/>
      <w:szCs w:val="24"/>
      <w:lang w:val="zh-CN" w:eastAsia="zh-CN"/>
    </w:rPr>
  </w:style>
  <w:style w:type="character" w:customStyle="1" w:styleId="49">
    <w:name w:val="标题 8 字符"/>
    <w:basedOn w:val="29"/>
    <w:link w:val="9"/>
    <w:autoRedefine/>
    <w:qFormat/>
    <w:uiPriority w:val="9"/>
    <w:rPr>
      <w:rFonts w:ascii="Calibri Light" w:hAnsi="Calibri Light" w:eastAsia="宋体" w:cs="Times New Roman"/>
      <w:kern w:val="0"/>
      <w:sz w:val="24"/>
      <w:szCs w:val="24"/>
      <w:lang w:val="zh-CN" w:eastAsia="zh-CN"/>
    </w:rPr>
  </w:style>
  <w:style w:type="character" w:customStyle="1" w:styleId="50">
    <w:name w:val="标题 9 字符"/>
    <w:basedOn w:val="29"/>
    <w:link w:val="10"/>
    <w:autoRedefine/>
    <w:qFormat/>
    <w:uiPriority w:val="9"/>
    <w:rPr>
      <w:rFonts w:ascii="Calibri Light" w:hAnsi="Calibri Light" w:eastAsia="宋体" w:cs="Times New Roman"/>
      <w:kern w:val="0"/>
      <w:sz w:val="20"/>
      <w:szCs w:val="20"/>
      <w:lang w:val="zh-CN" w:eastAsia="zh-CN"/>
    </w:rPr>
  </w:style>
  <w:style w:type="character" w:customStyle="1" w:styleId="51">
    <w:name w:val="页眉 字符"/>
    <w:basedOn w:val="29"/>
    <w:link w:val="21"/>
    <w:autoRedefine/>
    <w:qFormat/>
    <w:uiPriority w:val="99"/>
    <w:rPr>
      <w:sz w:val="18"/>
      <w:szCs w:val="18"/>
    </w:rPr>
  </w:style>
  <w:style w:type="character" w:customStyle="1" w:styleId="52">
    <w:name w:val="页脚 字符"/>
    <w:basedOn w:val="29"/>
    <w:link w:val="20"/>
    <w:autoRedefine/>
    <w:qFormat/>
    <w:uiPriority w:val="0"/>
    <w:rPr>
      <w:sz w:val="18"/>
      <w:szCs w:val="18"/>
    </w:rPr>
  </w:style>
  <w:style w:type="character" w:customStyle="1" w:styleId="53">
    <w:name w:val="标题 字符1"/>
    <w:basedOn w:val="29"/>
    <w:link w:val="24"/>
    <w:autoRedefine/>
    <w:qFormat/>
    <w:uiPriority w:val="10"/>
    <w:rPr>
      <w:rFonts w:ascii="Times New Roman" w:hAnsi="Times New Roman" w:eastAsia="宋体" w:cstheme="majorBidi"/>
      <w:b/>
      <w:bCs/>
      <w:sz w:val="28"/>
      <w:szCs w:val="32"/>
    </w:rPr>
  </w:style>
  <w:style w:type="paragraph" w:styleId="54">
    <w:name w:val="List Paragraph"/>
    <w:basedOn w:val="1"/>
    <w:link w:val="55"/>
    <w:autoRedefine/>
    <w:qFormat/>
    <w:uiPriority w:val="34"/>
    <w:pPr>
      <w:ind w:firstLine="420" w:firstLineChars="200"/>
    </w:pPr>
  </w:style>
  <w:style w:type="character" w:customStyle="1" w:styleId="55">
    <w:name w:val="列表段落 字符"/>
    <w:link w:val="54"/>
    <w:autoRedefine/>
    <w:qFormat/>
    <w:uiPriority w:val="34"/>
  </w:style>
  <w:style w:type="character" w:customStyle="1" w:styleId="56">
    <w:name w:val="纯文本 字符"/>
    <w:basedOn w:val="29"/>
    <w:link w:val="16"/>
    <w:autoRedefine/>
    <w:qFormat/>
    <w:uiPriority w:val="0"/>
    <w:rPr>
      <w:rFonts w:ascii="宋体" w:hAnsi="Courier New" w:eastAsia="微软雅黑" w:cs="Times New Roman"/>
      <w:kern w:val="0"/>
      <w:szCs w:val="21"/>
    </w:rPr>
  </w:style>
  <w:style w:type="character" w:customStyle="1" w:styleId="57">
    <w:name w:val="报告书表格 Char"/>
    <w:link w:val="58"/>
    <w:autoRedefine/>
    <w:qFormat/>
    <w:locked/>
    <w:uiPriority w:val="0"/>
    <w:rPr>
      <w:szCs w:val="24"/>
    </w:rPr>
  </w:style>
  <w:style w:type="paragraph" w:customStyle="1" w:styleId="58">
    <w:name w:val="报告书表格"/>
    <w:basedOn w:val="1"/>
    <w:link w:val="57"/>
    <w:autoRedefine/>
    <w:qFormat/>
    <w:uiPriority w:val="0"/>
    <w:pPr>
      <w:adjustRightInd w:val="0"/>
      <w:spacing w:before="60" w:after="60" w:line="240" w:lineRule="atLeast"/>
      <w:jc w:val="center"/>
    </w:pPr>
    <w:rPr>
      <w:szCs w:val="24"/>
    </w:rPr>
  </w:style>
  <w:style w:type="character" w:customStyle="1" w:styleId="59">
    <w:name w:val="中文报告书样式 Char1"/>
    <w:link w:val="60"/>
    <w:autoRedefine/>
    <w:qFormat/>
    <w:locked/>
    <w:uiPriority w:val="0"/>
    <w:rPr>
      <w:kern w:val="24"/>
      <w:sz w:val="24"/>
      <w:szCs w:val="24"/>
    </w:rPr>
  </w:style>
  <w:style w:type="paragraph" w:customStyle="1" w:styleId="60">
    <w:name w:val="中文报告书样式"/>
    <w:basedOn w:val="1"/>
    <w:link w:val="59"/>
    <w:autoRedefine/>
    <w:qFormat/>
    <w:uiPriority w:val="0"/>
    <w:pPr>
      <w:adjustRightInd w:val="0"/>
      <w:spacing w:line="360" w:lineRule="auto"/>
      <w:ind w:firstLine="482"/>
    </w:pPr>
    <w:rPr>
      <w:kern w:val="24"/>
      <w:sz w:val="24"/>
      <w:szCs w:val="24"/>
    </w:rPr>
  </w:style>
  <w:style w:type="paragraph" w:customStyle="1" w:styleId="61">
    <w:name w:val="zly-标题1"/>
    <w:basedOn w:val="2"/>
    <w:next w:val="1"/>
    <w:autoRedefine/>
    <w:qFormat/>
    <w:uiPriority w:val="0"/>
    <w:pPr>
      <w:widowControl/>
      <w:numPr>
        <w:ilvl w:val="0"/>
        <w:numId w:val="2"/>
      </w:numPr>
      <w:spacing w:before="0" w:after="0" w:line="360" w:lineRule="auto"/>
      <w:jc w:val="center"/>
    </w:pPr>
    <w:rPr>
      <w:rFonts w:ascii="Times New Roman" w:hAnsi="Times New Roman"/>
      <w:b w:val="0"/>
      <w:sz w:val="24"/>
    </w:rPr>
  </w:style>
  <w:style w:type="paragraph" w:customStyle="1" w:styleId="62">
    <w:name w:val="zly-标题4"/>
    <w:basedOn w:val="5"/>
    <w:next w:val="1"/>
    <w:autoRedefine/>
    <w:qFormat/>
    <w:uiPriority w:val="0"/>
    <w:pPr>
      <w:widowControl/>
      <w:numPr>
        <w:ilvl w:val="3"/>
        <w:numId w:val="2"/>
      </w:numPr>
      <w:snapToGrid w:val="0"/>
      <w:spacing w:before="0" w:after="0" w:line="360" w:lineRule="auto"/>
      <w:jc w:val="left"/>
    </w:pPr>
    <w:rPr>
      <w:rFonts w:ascii="Times New Roman" w:hAnsi="Times New Roman" w:eastAsia="黑体" w:cstheme="minorBidi"/>
      <w:b w:val="0"/>
      <w:bCs w:val="0"/>
      <w:sz w:val="24"/>
      <w:szCs w:val="24"/>
    </w:rPr>
  </w:style>
  <w:style w:type="paragraph" w:customStyle="1" w:styleId="63">
    <w:name w:val="zly-标题3"/>
    <w:basedOn w:val="4"/>
    <w:next w:val="1"/>
    <w:autoRedefine/>
    <w:qFormat/>
    <w:uiPriority w:val="0"/>
    <w:pPr>
      <w:widowControl/>
      <w:numPr>
        <w:ilvl w:val="2"/>
        <w:numId w:val="2"/>
      </w:numPr>
      <w:spacing w:before="0" w:after="0" w:line="360" w:lineRule="auto"/>
      <w:jc w:val="left"/>
    </w:pPr>
    <w:rPr>
      <w:rFonts w:eastAsia="黑体"/>
      <w:b w:val="0"/>
      <w:snapToGrid w:val="0"/>
      <w:sz w:val="24"/>
    </w:rPr>
  </w:style>
  <w:style w:type="paragraph" w:customStyle="1" w:styleId="64">
    <w:name w:val="zly-正文"/>
    <w:basedOn w:val="1"/>
    <w:link w:val="65"/>
    <w:autoRedefine/>
    <w:qFormat/>
    <w:uiPriority w:val="0"/>
    <w:pPr>
      <w:widowControl/>
      <w:spacing w:line="360" w:lineRule="auto"/>
      <w:ind w:firstLine="200" w:firstLineChars="200"/>
      <w:jc w:val="left"/>
    </w:pPr>
    <w:rPr>
      <w:rFonts w:ascii="Times New Roman" w:hAnsi="Times New Roman" w:eastAsia="宋体" w:cs="Times New Roman"/>
      <w:snapToGrid w:val="0"/>
      <w:sz w:val="24"/>
      <w:szCs w:val="24"/>
      <w:lang w:val="zh-CN"/>
    </w:rPr>
  </w:style>
  <w:style w:type="character" w:customStyle="1" w:styleId="65">
    <w:name w:val="zly-正文 Char"/>
    <w:link w:val="64"/>
    <w:autoRedefine/>
    <w:qFormat/>
    <w:uiPriority w:val="0"/>
    <w:rPr>
      <w:rFonts w:ascii="Times New Roman" w:hAnsi="Times New Roman" w:eastAsia="宋体" w:cs="Times New Roman"/>
      <w:snapToGrid w:val="0"/>
      <w:sz w:val="24"/>
      <w:szCs w:val="24"/>
      <w:lang w:val="zh-CN" w:eastAsia="zh-CN"/>
    </w:rPr>
  </w:style>
  <w:style w:type="character" w:customStyle="1" w:styleId="66">
    <w:name w:val="中文报告书样式 Char"/>
    <w:autoRedefine/>
    <w:qFormat/>
    <w:uiPriority w:val="0"/>
    <w:rPr>
      <w:rFonts w:ascii="Times New Roman" w:hAnsi="Times New Roman" w:eastAsia="宋体" w:cs="Times New Roman"/>
      <w:kern w:val="24"/>
      <w:sz w:val="24"/>
      <w:szCs w:val="20"/>
    </w:rPr>
  </w:style>
  <w:style w:type="character" w:customStyle="1" w:styleId="67">
    <w:name w:val="环评正文 Char"/>
    <w:link w:val="68"/>
    <w:autoRedefine/>
    <w:qFormat/>
    <w:locked/>
    <w:uiPriority w:val="0"/>
    <w:rPr>
      <w:sz w:val="24"/>
      <w:szCs w:val="24"/>
      <w:lang w:val="zh-CN" w:eastAsia="zh-CN"/>
    </w:rPr>
  </w:style>
  <w:style w:type="paragraph" w:customStyle="1" w:styleId="68">
    <w:name w:val="环评正文"/>
    <w:basedOn w:val="1"/>
    <w:link w:val="67"/>
    <w:autoRedefine/>
    <w:qFormat/>
    <w:uiPriority w:val="0"/>
    <w:pPr>
      <w:spacing w:line="360" w:lineRule="auto"/>
      <w:ind w:firstLine="200" w:firstLineChars="200"/>
    </w:pPr>
    <w:rPr>
      <w:sz w:val="24"/>
      <w:szCs w:val="24"/>
      <w:lang w:val="zh-CN"/>
    </w:rPr>
  </w:style>
  <w:style w:type="character" w:customStyle="1" w:styleId="69">
    <w:name w:val="font31"/>
    <w:autoRedefine/>
    <w:qFormat/>
    <w:uiPriority w:val="0"/>
    <w:rPr>
      <w:rFonts w:hint="eastAsia" w:ascii="宋体" w:hAnsi="宋体" w:eastAsia="宋体" w:cs="宋体"/>
      <w:color w:val="FF0000"/>
      <w:sz w:val="20"/>
      <w:szCs w:val="20"/>
      <w:u w:val="none"/>
    </w:rPr>
  </w:style>
  <w:style w:type="character" w:customStyle="1" w:styleId="70">
    <w:name w:val="页眉 Char1"/>
    <w:basedOn w:val="29"/>
    <w:autoRedefine/>
    <w:qFormat/>
    <w:uiPriority w:val="99"/>
    <w:rPr>
      <w:sz w:val="18"/>
      <w:szCs w:val="18"/>
    </w:rPr>
  </w:style>
  <w:style w:type="character" w:customStyle="1" w:styleId="71">
    <w:name w:val="页脚 Char2"/>
    <w:basedOn w:val="29"/>
    <w:autoRedefine/>
    <w:qFormat/>
    <w:uiPriority w:val="99"/>
    <w:rPr>
      <w:sz w:val="18"/>
      <w:szCs w:val="18"/>
    </w:rPr>
  </w:style>
  <w:style w:type="character" w:customStyle="1" w:styleId="72">
    <w:name w:val="标题 1 字符"/>
    <w:basedOn w:val="29"/>
    <w:autoRedefine/>
    <w:qFormat/>
    <w:uiPriority w:val="9"/>
    <w:rPr>
      <w:rFonts w:ascii="Tahoma" w:hAnsi="Tahoma" w:eastAsia="微软雅黑" w:cs="Times New Roman"/>
      <w:b/>
      <w:bCs/>
      <w:kern w:val="44"/>
      <w:sz w:val="44"/>
      <w:szCs w:val="44"/>
    </w:rPr>
  </w:style>
  <w:style w:type="character" w:customStyle="1" w:styleId="73">
    <w:name w:val="标题 字符"/>
    <w:basedOn w:val="29"/>
    <w:autoRedefine/>
    <w:qFormat/>
    <w:uiPriority w:val="10"/>
    <w:rPr>
      <w:rFonts w:asciiTheme="majorHAnsi" w:hAnsiTheme="majorHAnsi" w:eastAsiaTheme="majorEastAsia" w:cstheme="majorBidi"/>
      <w:b/>
      <w:bCs/>
      <w:kern w:val="0"/>
      <w:sz w:val="32"/>
      <w:szCs w:val="32"/>
    </w:rPr>
  </w:style>
  <w:style w:type="paragraph" w:customStyle="1" w:styleId="74">
    <w:name w:val="现状表头"/>
    <w:basedOn w:val="1"/>
    <w:link w:val="75"/>
    <w:autoRedefine/>
    <w:qFormat/>
    <w:uiPriority w:val="0"/>
    <w:pPr>
      <w:widowControl/>
      <w:adjustRightInd w:val="0"/>
      <w:snapToGrid w:val="0"/>
      <w:spacing w:after="200" w:line="360" w:lineRule="exact"/>
      <w:ind w:left="992" w:hanging="992"/>
      <w:jc w:val="center"/>
    </w:pPr>
    <w:rPr>
      <w:rFonts w:ascii="Calibri" w:hAnsi="Calibri" w:eastAsia="宋体" w:cs="Times New Roman"/>
      <w:b/>
      <w:kern w:val="0"/>
      <w:sz w:val="20"/>
      <w:szCs w:val="20"/>
      <w:lang w:val="zh-CN"/>
    </w:rPr>
  </w:style>
  <w:style w:type="character" w:customStyle="1" w:styleId="75">
    <w:name w:val="现状表头 Char"/>
    <w:link w:val="74"/>
    <w:autoRedefine/>
    <w:qFormat/>
    <w:uiPriority w:val="0"/>
    <w:rPr>
      <w:rFonts w:ascii="Calibri" w:hAnsi="Calibri" w:eastAsia="宋体" w:cs="Times New Roman"/>
      <w:b/>
      <w:kern w:val="0"/>
      <w:sz w:val="20"/>
      <w:szCs w:val="20"/>
      <w:lang w:val="zh-CN" w:eastAsia="zh-CN"/>
    </w:rPr>
  </w:style>
  <w:style w:type="paragraph" w:customStyle="1" w:styleId="76">
    <w:name w:val="现状图头"/>
    <w:basedOn w:val="1"/>
    <w:link w:val="77"/>
    <w:autoRedefine/>
    <w:qFormat/>
    <w:uiPriority w:val="0"/>
    <w:pPr>
      <w:widowControl/>
      <w:adjustRightInd w:val="0"/>
      <w:snapToGrid w:val="0"/>
      <w:spacing w:after="200" w:line="300" w:lineRule="auto"/>
      <w:ind w:left="1134" w:right="-48" w:rightChars="-20" w:hanging="1134"/>
      <w:jc w:val="center"/>
    </w:pPr>
    <w:rPr>
      <w:rFonts w:ascii="Calibri" w:hAnsi="Calibri" w:eastAsia="宋体" w:cs="Times New Roman"/>
      <w:b/>
      <w:kern w:val="0"/>
      <w:sz w:val="20"/>
      <w:szCs w:val="20"/>
      <w:lang w:val="en-GB"/>
    </w:rPr>
  </w:style>
  <w:style w:type="character" w:customStyle="1" w:styleId="77">
    <w:name w:val="现状图头 Char"/>
    <w:link w:val="76"/>
    <w:autoRedefine/>
    <w:qFormat/>
    <w:uiPriority w:val="0"/>
    <w:rPr>
      <w:rFonts w:ascii="Calibri" w:hAnsi="Calibri" w:eastAsia="宋体" w:cs="Times New Roman"/>
      <w:b/>
      <w:kern w:val="0"/>
      <w:sz w:val="20"/>
      <w:szCs w:val="20"/>
      <w:lang w:val="en-GB" w:eastAsia="zh-CN"/>
    </w:rPr>
  </w:style>
  <w:style w:type="paragraph" w:customStyle="1" w:styleId="78">
    <w:name w:val="普通(网站)1"/>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79">
    <w:name w:val="表格 Char"/>
    <w:link w:val="41"/>
    <w:autoRedefine/>
    <w:qFormat/>
    <w:uiPriority w:val="0"/>
    <w:rPr>
      <w:rFonts w:ascii="Times New Roman" w:hAnsi="Times New Roman" w:eastAsia="宋体" w:cs="Times New Roman"/>
      <w:snapToGrid w:val="0"/>
      <w:kern w:val="0"/>
      <w:sz w:val="20"/>
      <w:szCs w:val="24"/>
      <w:lang w:val="zh-CN" w:eastAsia="zh-CN"/>
    </w:rPr>
  </w:style>
  <w:style w:type="paragraph" w:customStyle="1" w:styleId="80">
    <w:name w:val="报告表正文"/>
    <w:basedOn w:val="1"/>
    <w:link w:val="81"/>
    <w:autoRedefine/>
    <w:qFormat/>
    <w:uiPriority w:val="0"/>
    <w:pPr>
      <w:adjustRightInd w:val="0"/>
      <w:snapToGrid w:val="0"/>
      <w:spacing w:line="480" w:lineRule="exact"/>
      <w:ind w:firstLine="200" w:firstLineChars="200"/>
      <w:textAlignment w:val="center"/>
    </w:pPr>
    <w:rPr>
      <w:rFonts w:ascii="Times New Roman" w:hAnsi="Times New Roman" w:eastAsia="宋体" w:cs="Times New Roman"/>
      <w:kern w:val="0"/>
      <w:sz w:val="24"/>
      <w:szCs w:val="20"/>
      <w:lang w:val="zh-CN"/>
    </w:rPr>
  </w:style>
  <w:style w:type="character" w:customStyle="1" w:styleId="81">
    <w:name w:val="报告表正文 Char"/>
    <w:link w:val="80"/>
    <w:autoRedefine/>
    <w:qFormat/>
    <w:uiPriority w:val="0"/>
    <w:rPr>
      <w:rFonts w:ascii="Times New Roman" w:hAnsi="Times New Roman" w:eastAsia="宋体" w:cs="Times New Roman"/>
      <w:kern w:val="0"/>
      <w:sz w:val="24"/>
      <w:szCs w:val="20"/>
      <w:lang w:val="zh-CN" w:eastAsia="zh-CN"/>
    </w:rPr>
  </w:style>
  <w:style w:type="paragraph" w:customStyle="1" w:styleId="82">
    <w:name w:val="表头"/>
    <w:basedOn w:val="41"/>
    <w:link w:val="83"/>
    <w:autoRedefine/>
    <w:qFormat/>
    <w:uiPriority w:val="0"/>
    <w:pPr>
      <w:spacing w:line="320" w:lineRule="exact"/>
      <w:ind w:left="431" w:hanging="431"/>
    </w:pPr>
    <w:rPr>
      <w:b/>
    </w:rPr>
  </w:style>
  <w:style w:type="character" w:customStyle="1" w:styleId="83">
    <w:name w:val="表头 Char"/>
    <w:link w:val="82"/>
    <w:autoRedefine/>
    <w:qFormat/>
    <w:uiPriority w:val="0"/>
    <w:rPr>
      <w:rFonts w:ascii="Times New Roman" w:hAnsi="Times New Roman" w:eastAsia="宋体" w:cs="Times New Roman"/>
      <w:b/>
      <w:snapToGrid w:val="0"/>
      <w:kern w:val="0"/>
      <w:sz w:val="20"/>
      <w:szCs w:val="24"/>
      <w:lang w:val="zh-CN" w:eastAsia="zh-CN"/>
    </w:rPr>
  </w:style>
  <w:style w:type="paragraph" w:customStyle="1" w:styleId="84">
    <w:name w:val="首行缩进"/>
    <w:basedOn w:val="1"/>
    <w:autoRedefine/>
    <w:qFormat/>
    <w:uiPriority w:val="0"/>
    <w:pPr>
      <w:spacing w:line="360" w:lineRule="auto"/>
      <w:ind w:firstLine="480" w:firstLineChars="200"/>
    </w:pPr>
    <w:rPr>
      <w:rFonts w:ascii="Times New Roman" w:hAnsi="Times New Roman" w:eastAsia="宋体" w:cs="Times New Roman"/>
      <w:sz w:val="24"/>
      <w:szCs w:val="24"/>
    </w:rPr>
  </w:style>
  <w:style w:type="character" w:customStyle="1" w:styleId="85">
    <w:name w:val="日期 字符"/>
    <w:basedOn w:val="29"/>
    <w:link w:val="17"/>
    <w:autoRedefine/>
    <w:qFormat/>
    <w:uiPriority w:val="0"/>
    <w:rPr>
      <w:rFonts w:ascii="Times New Roman" w:hAnsi="Times New Roman" w:eastAsia="宋体" w:cs="Times New Roman"/>
      <w:kern w:val="0"/>
      <w:sz w:val="24"/>
      <w:szCs w:val="20"/>
      <w:lang w:val="zh-CN" w:eastAsia="zh-CN"/>
    </w:rPr>
  </w:style>
  <w:style w:type="character" w:customStyle="1" w:styleId="86">
    <w:name w:val="批注框文本 字符"/>
    <w:basedOn w:val="29"/>
    <w:link w:val="19"/>
    <w:autoRedefine/>
    <w:semiHidden/>
    <w:qFormat/>
    <w:uiPriority w:val="99"/>
    <w:rPr>
      <w:rFonts w:ascii="Tahoma" w:hAnsi="Tahoma" w:eastAsia="微软雅黑" w:cs="Times New Roman"/>
      <w:kern w:val="0"/>
      <w:sz w:val="18"/>
      <w:szCs w:val="18"/>
      <w:lang w:val="zh-CN" w:eastAsia="zh-CN"/>
    </w:rPr>
  </w:style>
  <w:style w:type="paragraph" w:customStyle="1" w:styleId="87">
    <w:name w:val="正文1"/>
    <w:link w:val="88"/>
    <w:autoRedefine/>
    <w:qFormat/>
    <w:uiPriority w:val="0"/>
    <w:pPr>
      <w:widowControl w:val="0"/>
      <w:adjustRightInd w:val="0"/>
      <w:spacing w:line="360" w:lineRule="atLeast"/>
    </w:pPr>
    <w:rPr>
      <w:rFonts w:ascii="宋体" w:hAnsi="Times New Roman" w:eastAsia="宋体" w:cs="Times New Roman"/>
      <w:sz w:val="24"/>
      <w:lang w:val="en-US" w:eastAsia="zh-CN" w:bidi="ar-SA"/>
    </w:rPr>
  </w:style>
  <w:style w:type="character" w:customStyle="1" w:styleId="88">
    <w:name w:val="Normal Char"/>
    <w:link w:val="87"/>
    <w:autoRedefine/>
    <w:qFormat/>
    <w:uiPriority w:val="0"/>
    <w:rPr>
      <w:rFonts w:ascii="宋体" w:hAnsi="Times New Roman" w:eastAsia="宋体" w:cs="Times New Roman"/>
      <w:kern w:val="0"/>
      <w:sz w:val="24"/>
      <w:szCs w:val="20"/>
    </w:rPr>
  </w:style>
  <w:style w:type="paragraph" w:customStyle="1" w:styleId="89">
    <w:name w:val="报告书正文"/>
    <w:basedOn w:val="1"/>
    <w:link w:val="90"/>
    <w:autoRedefine/>
    <w:qFormat/>
    <w:uiPriority w:val="0"/>
    <w:pPr>
      <w:spacing w:line="300" w:lineRule="auto"/>
      <w:ind w:firstLine="200" w:firstLineChars="200"/>
    </w:pPr>
    <w:rPr>
      <w:rFonts w:ascii="Times New Roman" w:hAnsi="Times New Roman" w:eastAsia="宋体" w:cs="Times New Roman"/>
      <w:kern w:val="0"/>
      <w:sz w:val="24"/>
      <w:szCs w:val="24"/>
      <w:lang w:val="zh-CN"/>
    </w:rPr>
  </w:style>
  <w:style w:type="character" w:customStyle="1" w:styleId="90">
    <w:name w:val="报告书正文 Char"/>
    <w:link w:val="89"/>
    <w:autoRedefine/>
    <w:qFormat/>
    <w:uiPriority w:val="0"/>
    <w:rPr>
      <w:rFonts w:ascii="Times New Roman" w:hAnsi="Times New Roman" w:eastAsia="宋体" w:cs="Times New Roman"/>
      <w:kern w:val="0"/>
      <w:sz w:val="24"/>
      <w:szCs w:val="24"/>
      <w:lang w:val="zh-CN" w:eastAsia="zh-CN"/>
    </w:rPr>
  </w:style>
  <w:style w:type="paragraph" w:customStyle="1" w:styleId="91">
    <w:name w:val="Char Char2"/>
    <w:basedOn w:val="1"/>
    <w:autoRedefine/>
    <w:qFormat/>
    <w:uiPriority w:val="0"/>
    <w:rPr>
      <w:rFonts w:ascii="Times New Roman" w:hAnsi="Times New Roman" w:eastAsia="宋体" w:cs="Times New Roman"/>
      <w:sz w:val="24"/>
      <w:szCs w:val="24"/>
    </w:rPr>
  </w:style>
  <w:style w:type="character" w:customStyle="1" w:styleId="92">
    <w:name w:val="fontstyle01"/>
    <w:autoRedefine/>
    <w:qFormat/>
    <w:uiPriority w:val="0"/>
    <w:rPr>
      <w:rFonts w:hint="eastAsia" w:ascii="宋体" w:hAnsi="宋体" w:eastAsia="宋体"/>
      <w:color w:val="000000"/>
      <w:sz w:val="24"/>
      <w:szCs w:val="24"/>
    </w:rPr>
  </w:style>
  <w:style w:type="character" w:customStyle="1" w:styleId="93">
    <w:name w:val="批注文字 字符1"/>
    <w:basedOn w:val="29"/>
    <w:link w:val="13"/>
    <w:autoRedefine/>
    <w:semiHidden/>
    <w:qFormat/>
    <w:uiPriority w:val="99"/>
    <w:rPr>
      <w:rFonts w:ascii="Tahoma" w:hAnsi="Tahoma" w:eastAsia="微软雅黑" w:cs="Times New Roman"/>
      <w:kern w:val="0"/>
      <w:sz w:val="22"/>
    </w:rPr>
  </w:style>
  <w:style w:type="paragraph" w:customStyle="1" w:styleId="94">
    <w:name w:val="验收1."/>
    <w:basedOn w:val="1"/>
    <w:next w:val="1"/>
    <w:link w:val="95"/>
    <w:autoRedefine/>
    <w:qFormat/>
    <w:uiPriority w:val="1"/>
    <w:pPr>
      <w:autoSpaceDE w:val="0"/>
      <w:autoSpaceDN w:val="0"/>
      <w:spacing w:line="360" w:lineRule="auto"/>
      <w:jc w:val="left"/>
      <w:outlineLvl w:val="1"/>
    </w:pPr>
    <w:rPr>
      <w:rFonts w:ascii="Times New Roman" w:hAnsi="Times New Roman" w:eastAsia="宋体" w:cs="宋体"/>
      <w:b/>
      <w:color w:val="000000"/>
      <w:kern w:val="0"/>
      <w:sz w:val="24"/>
      <w:szCs w:val="21"/>
    </w:rPr>
  </w:style>
  <w:style w:type="character" w:customStyle="1" w:styleId="95">
    <w:name w:val="验收1. Char"/>
    <w:basedOn w:val="29"/>
    <w:link w:val="94"/>
    <w:autoRedefine/>
    <w:qFormat/>
    <w:uiPriority w:val="1"/>
    <w:rPr>
      <w:rFonts w:ascii="Times New Roman" w:hAnsi="Times New Roman" w:eastAsia="宋体" w:cs="宋体"/>
      <w:b/>
      <w:color w:val="000000"/>
      <w:kern w:val="0"/>
      <w:sz w:val="24"/>
      <w:szCs w:val="21"/>
    </w:rPr>
  </w:style>
  <w:style w:type="character" w:customStyle="1" w:styleId="96">
    <w:name w:val="批注主题 字符"/>
    <w:basedOn w:val="93"/>
    <w:link w:val="25"/>
    <w:autoRedefine/>
    <w:semiHidden/>
    <w:qFormat/>
    <w:uiPriority w:val="99"/>
    <w:rPr>
      <w:rFonts w:ascii="Tahoma" w:hAnsi="Tahoma" w:eastAsia="微软雅黑" w:cs="Times New Roman"/>
      <w:b/>
      <w:bCs/>
      <w:kern w:val="0"/>
      <w:sz w:val="22"/>
    </w:rPr>
  </w:style>
  <w:style w:type="character" w:customStyle="1" w:styleId="97">
    <w:name w:val="纯文本 Char"/>
    <w:autoRedefine/>
    <w:qFormat/>
    <w:uiPriority w:val="0"/>
    <w:rPr>
      <w:rFonts w:ascii="宋体" w:hAnsi="Courier New" w:cs="Courier New"/>
      <w:kern w:val="2"/>
      <w:sz w:val="21"/>
      <w:szCs w:val="21"/>
    </w:rPr>
  </w:style>
  <w:style w:type="paragraph" w:customStyle="1" w:styleId="98">
    <w:name w:val="武正文"/>
    <w:basedOn w:val="1"/>
    <w:autoRedefine/>
    <w:qFormat/>
    <w:uiPriority w:val="0"/>
    <w:pPr>
      <w:spacing w:line="460" w:lineRule="exact"/>
      <w:ind w:firstLine="200" w:firstLineChars="200"/>
    </w:pPr>
    <w:rPr>
      <w:rFonts w:ascii="Calibri" w:hAnsi="Calibri" w:eastAsia="宋体" w:cs="Times New Roman"/>
      <w:color w:val="000000"/>
      <w:kern w:val="0"/>
      <w:sz w:val="24"/>
      <w:szCs w:val="24"/>
    </w:rPr>
  </w:style>
  <w:style w:type="character" w:customStyle="1" w:styleId="99">
    <w:name w:val="正文缩进 字符1"/>
    <w:link w:val="11"/>
    <w:autoRedefine/>
    <w:qFormat/>
    <w:uiPriority w:val="0"/>
    <w:rPr>
      <w:rFonts w:ascii="Tahoma" w:hAnsi="Tahoma" w:eastAsia="微软雅黑" w:cs="Times New Roman"/>
      <w:kern w:val="0"/>
      <w:sz w:val="22"/>
    </w:rPr>
  </w:style>
  <w:style w:type="character" w:customStyle="1" w:styleId="100">
    <w:name w:val="NormalCharacter"/>
    <w:autoRedefine/>
    <w:qFormat/>
    <w:uiPriority w:val="0"/>
  </w:style>
  <w:style w:type="character" w:customStyle="1" w:styleId="101">
    <w:name w:val="批注文字 Char"/>
    <w:autoRedefine/>
    <w:qFormat/>
    <w:uiPriority w:val="0"/>
    <w:rPr>
      <w:rFonts w:ascii="Calibri" w:hAnsi="Calibri" w:cs="宋体"/>
      <w:kern w:val="2"/>
      <w:sz w:val="21"/>
      <w:szCs w:val="22"/>
    </w:rPr>
  </w:style>
  <w:style w:type="character" w:customStyle="1" w:styleId="102">
    <w:name w:val="报告正文 Char2"/>
    <w:link w:val="103"/>
    <w:autoRedefine/>
    <w:qFormat/>
    <w:uiPriority w:val="0"/>
    <w:rPr>
      <w:rFonts w:ascii="Times New Roman" w:hAnsi="Times New Roman"/>
      <w:sz w:val="28"/>
      <w:szCs w:val="24"/>
    </w:rPr>
  </w:style>
  <w:style w:type="paragraph" w:customStyle="1" w:styleId="103">
    <w:name w:val="报告正文"/>
    <w:basedOn w:val="1"/>
    <w:link w:val="102"/>
    <w:autoRedefine/>
    <w:qFormat/>
    <w:uiPriority w:val="0"/>
    <w:pPr>
      <w:adjustRightInd w:val="0"/>
      <w:snapToGrid w:val="0"/>
      <w:spacing w:line="480" w:lineRule="exact"/>
      <w:ind w:firstLine="560" w:firstLineChars="200"/>
    </w:pPr>
    <w:rPr>
      <w:rFonts w:ascii="Times New Roman" w:hAnsi="Times New Roman"/>
      <w:sz w:val="28"/>
      <w:szCs w:val="24"/>
    </w:rPr>
  </w:style>
  <w:style w:type="character" w:customStyle="1" w:styleId="104">
    <w:name w:val="正文缩进 字符"/>
    <w:autoRedefine/>
    <w:qFormat/>
    <w:uiPriority w:val="0"/>
    <w:rPr>
      <w:kern w:val="2"/>
      <w:sz w:val="21"/>
    </w:rPr>
  </w:style>
  <w:style w:type="character" w:customStyle="1" w:styleId="105">
    <w:name w:val="批注文字 字符"/>
    <w:autoRedefine/>
    <w:qFormat/>
    <w:uiPriority w:val="0"/>
    <w:rPr>
      <w:kern w:val="2"/>
      <w:sz w:val="21"/>
      <w:szCs w:val="22"/>
    </w:rPr>
  </w:style>
  <w:style w:type="character" w:customStyle="1" w:styleId="106">
    <w:name w:val="正文文本缩进 2 字符"/>
    <w:basedOn w:val="29"/>
    <w:link w:val="18"/>
    <w:autoRedefine/>
    <w:qFormat/>
    <w:uiPriority w:val="99"/>
    <w:rPr>
      <w:rFonts w:ascii="Calibri" w:hAnsi="Calibri" w:eastAsia="宋体" w:cs="Times New Roman"/>
      <w:szCs w:val="20"/>
    </w:rPr>
  </w:style>
  <w:style w:type="paragraph" w:customStyle="1" w:styleId="107">
    <w:name w:val="表格文字"/>
    <w:basedOn w:val="1"/>
    <w:autoRedefine/>
    <w:qFormat/>
    <w:uiPriority w:val="0"/>
    <w:pPr>
      <w:overflowPunct w:val="0"/>
      <w:topLinePunct/>
      <w:autoSpaceDE w:val="0"/>
      <w:autoSpaceDN w:val="0"/>
      <w:adjustRightInd w:val="0"/>
      <w:snapToGrid w:val="0"/>
      <w:spacing w:line="360" w:lineRule="exact"/>
      <w:jc w:val="center"/>
      <w:textAlignment w:val="baseline"/>
    </w:pPr>
    <w:rPr>
      <w:rFonts w:ascii="Times New Roman" w:hAnsi="Times New Roman" w:eastAsia="宋体" w:cs="Times New Roman"/>
      <w:spacing w:val="6"/>
      <w:kern w:val="0"/>
      <w:sz w:val="24"/>
      <w:szCs w:val="20"/>
    </w:rPr>
  </w:style>
  <w:style w:type="paragraph" w:customStyle="1" w:styleId="108">
    <w:name w:val="表"/>
    <w:basedOn w:val="1"/>
    <w:autoRedefine/>
    <w:qFormat/>
    <w:uiPriority w:val="0"/>
    <w:pPr>
      <w:snapToGrid w:val="0"/>
      <w:spacing w:line="360" w:lineRule="auto"/>
      <w:jc w:val="center"/>
    </w:pPr>
    <w:rPr>
      <w:rFonts w:ascii="Times New Roman" w:hAnsi="Times New Roman" w:eastAsia="宋体" w:cs="Times New Roman"/>
      <w:spacing w:val="2"/>
      <w:sz w:val="24"/>
      <w:szCs w:val="20"/>
    </w:rPr>
  </w:style>
  <w:style w:type="character" w:customStyle="1" w:styleId="109">
    <w:name w:val="正文文本 字符"/>
    <w:basedOn w:val="29"/>
    <w:link w:val="14"/>
    <w:autoRedefine/>
    <w:qFormat/>
    <w:uiPriority w:val="0"/>
    <w:rPr>
      <w:rFonts w:ascii="Times New Roman" w:hAnsi="Times New Roman" w:eastAsia="宋体" w:cs="Times New Roman"/>
      <w:szCs w:val="24"/>
    </w:rPr>
  </w:style>
  <w:style w:type="paragraph" w:customStyle="1" w:styleId="110">
    <w:name w:val="111111正文"/>
    <w:basedOn w:val="1"/>
    <w:autoRedefine/>
    <w:qFormat/>
    <w:uiPriority w:val="0"/>
    <w:pPr>
      <w:spacing w:line="360" w:lineRule="exact"/>
      <w:jc w:val="center"/>
    </w:pPr>
    <w:rPr>
      <w:kern w:val="0"/>
    </w:rPr>
  </w:style>
  <w:style w:type="paragraph" w:customStyle="1" w:styleId="111">
    <w:name w:val="aa正文"/>
    <w:basedOn w:val="1"/>
    <w:autoRedefine/>
    <w:qFormat/>
    <w:uiPriority w:val="0"/>
    <w:pPr>
      <w:adjustRightInd w:val="0"/>
      <w:snapToGrid w:val="0"/>
      <w:spacing w:line="360" w:lineRule="auto"/>
      <w:ind w:firstLine="200" w:firstLineChars="200"/>
    </w:pPr>
    <w:rPr>
      <w:rFonts w:ascii="Calibri" w:hAnsi="Calibri" w:eastAsia="宋体" w:cs="Times New Roman"/>
      <w:sz w:val="24"/>
    </w:rPr>
  </w:style>
  <w:style w:type="character" w:customStyle="1" w:styleId="112">
    <w:name w:val="样式2 Char"/>
    <w:link w:val="113"/>
    <w:autoRedefine/>
    <w:qFormat/>
    <w:uiPriority w:val="0"/>
    <w:rPr>
      <w:rFonts w:ascii="Calibri"/>
    </w:rPr>
  </w:style>
  <w:style w:type="paragraph" w:customStyle="1" w:styleId="113">
    <w:name w:val="样式2"/>
    <w:basedOn w:val="1"/>
    <w:link w:val="112"/>
    <w:autoRedefine/>
    <w:qFormat/>
    <w:uiPriority w:val="0"/>
    <w:pPr>
      <w:widowControl/>
      <w:spacing w:line="480" w:lineRule="atLeast"/>
      <w:ind w:firstLine="454"/>
    </w:pPr>
    <w:rPr>
      <w:rFonts w:ascii="Calibri"/>
    </w:rPr>
  </w:style>
  <w:style w:type="character" w:customStyle="1" w:styleId="114">
    <w:name w:val="font41"/>
    <w:basedOn w:val="29"/>
    <w:autoRedefine/>
    <w:qFormat/>
    <w:uiPriority w:val="0"/>
    <w:rPr>
      <w:rFonts w:hint="default" w:ascii="Times New Roman" w:hAnsi="Times New Roman" w:cs="Times New Roman"/>
      <w:color w:val="000000"/>
      <w:sz w:val="20"/>
      <w:szCs w:val="20"/>
      <w:u w:val="none"/>
      <w:vertAlign w:val="subscript"/>
    </w:rPr>
  </w:style>
  <w:style w:type="paragraph" w:customStyle="1" w:styleId="115">
    <w:name w:val="正"/>
    <w:basedOn w:val="1"/>
    <w:qFormat/>
    <w:uiPriority w:val="0"/>
    <w:pPr>
      <w:spacing w:line="360" w:lineRule="auto"/>
      <w:ind w:firstLine="200" w:firstLineChars="200"/>
    </w:pPr>
    <w:rPr>
      <w:sz w:val="24"/>
    </w:rPr>
  </w:style>
  <w:style w:type="paragraph" w:customStyle="1" w:styleId="116">
    <w:name w:val="Table Paragraph"/>
    <w:basedOn w:val="1"/>
    <w:autoRedefine/>
    <w:qFormat/>
    <w:uiPriority w:val="1"/>
  </w:style>
  <w:style w:type="paragraph" w:customStyle="1" w:styleId="117">
    <w:name w:val="_正文段落"/>
    <w:basedOn w:val="1"/>
    <w:qFormat/>
    <w:uiPriority w:val="0"/>
    <w:pPr>
      <w:ind w:firstLine="200" w:firstLineChars="200"/>
    </w:pPr>
    <w:rPr>
      <w:kern w:val="0"/>
      <w:lang w:val="zh-CN"/>
    </w:rPr>
  </w:style>
  <w:style w:type="paragraph" w:customStyle="1" w:styleId="118">
    <w:name w:val="表内容"/>
    <w:basedOn w:val="1"/>
    <w:qFormat/>
    <w:uiPriority w:val="9"/>
    <w:pPr>
      <w:spacing w:line="400" w:lineRule="exact"/>
      <w:jc w:val="center"/>
    </w:pPr>
    <w:rPr>
      <w:sz w:val="21"/>
      <w:szCs w:val="21"/>
    </w:rPr>
  </w:style>
  <w:style w:type="paragraph" w:customStyle="1" w:styleId="119">
    <w:name w:val="正文小四"/>
    <w:basedOn w:val="1"/>
    <w:qFormat/>
    <w:uiPriority w:val="0"/>
    <w:pPr>
      <w:spacing w:line="360" w:lineRule="auto"/>
      <w:ind w:firstLine="360" w:firstLineChars="150"/>
      <w:jc w:val="left"/>
    </w:pPr>
    <w:rPr>
      <w:rFonts w:eastAsia="Century Gothic"/>
      <w:sz w:val="24"/>
      <w:szCs w:val="20"/>
    </w:rPr>
  </w:style>
  <w:style w:type="paragraph" w:customStyle="1" w:styleId="120">
    <w:name w:val="样式 正文文本 + 首行缩进:  2 字符"/>
    <w:basedOn w:val="14"/>
    <w:qFormat/>
    <w:uiPriority w:val="0"/>
    <w:pPr>
      <w:spacing w:after="0" w:line="540" w:lineRule="exact"/>
      <w:jc w:val="center"/>
    </w:pPr>
    <w:rPr>
      <w:rFonts w:ascii="黑体" w:hAnsi="黑体" w:eastAsia="黑体"/>
      <w:b/>
      <w:sz w:val="24"/>
    </w:rPr>
  </w:style>
  <w:style w:type="paragraph" w:customStyle="1" w:styleId="12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tailEnd type="arrow"/>
        </a:ln>
      </a:spPr>
      <a:bodyPr/>
      <a:lstStyle/>
      <a:style>
        <a:lnRef idx="2">
          <a:schemeClr val="accent1"/>
        </a:lnRef>
        <a:fillRef idx="0">
          <a:srgbClr val="FFFFFF"/>
        </a:fillRef>
        <a:effectRef idx="0">
          <a:srgbClr val="FFFFFF"/>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37</Pages>
  <Words>2031</Words>
  <Characters>2564</Characters>
  <Lines>149</Lines>
  <Paragraphs>42</Paragraphs>
  <TotalTime>1</TotalTime>
  <ScaleCrop>false</ScaleCrop>
  <LinksUpToDate>false</LinksUpToDate>
  <CharactersWithSpaces>2604</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2020-02-28T01:51:00Z</dcterms:created>
  <dc:creator>ChiDao-000</dc:creator>
  <cp:lastModifiedBy>强亿峰环保科技17733865402</cp:lastModifiedBy>
  <cp:lastPrinted>2021-06-03T00:39:00Z</cp:lastPrinted>
  <dcterms:modified xsi:type="dcterms:W3CDTF">2025-01-15T02:48:23Z</dcterms:modified>
  <cp:revision>869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37AEAC2E15B144A5968FA7AF7382227B</vt:lpwstr>
  </property>
  <property fmtid="{D5CDD505-2E9C-101B-9397-08002B2CF9AE}" pid="4" name="KSOTemplateDocerSaveRecord">
    <vt:lpwstr>eyJoZGlkIjoiZjBhN2I4MzJiYWM1MWI2NjA3MzU5ZjdkMzY0OTkzOWYiLCJ1c2VySWQiOiIxNTQzMzQ3ODQyIn0=</vt:lpwstr>
  </property>
</Properties>
</file>